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DA7" w14:textId="68C0B44B" w:rsidR="008D1C1A" w:rsidRPr="00365739" w:rsidRDefault="00FD08C0" w:rsidP="00CF6759">
      <w:pPr>
        <w:shd w:val="clear" w:color="auto" w:fill="FFFFFF"/>
        <w:spacing w:before="120" w:after="0" w:line="240" w:lineRule="auto"/>
        <w:ind w:left="2126" w:firstLine="709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                                </w:t>
      </w:r>
      <w:r w:rsidR="008D1C1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Załącznik do uchwały Nr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393/LVIII/22</w:t>
      </w:r>
    </w:p>
    <w:p w14:paraId="4D93FCA2" w14:textId="77777777" w:rsidR="00FD08C0" w:rsidRPr="00365739" w:rsidRDefault="008D1C1A" w:rsidP="00FD08C0">
      <w:pPr>
        <w:shd w:val="clear" w:color="auto" w:fill="FFFFFF"/>
        <w:spacing w:before="120" w:after="0" w:line="240" w:lineRule="auto"/>
        <w:ind w:left="2126" w:firstLine="709"/>
        <w:jc w:val="right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Rady Miejskiej w Chorzelach</w:t>
      </w:r>
      <w:r w:rsidR="00CF675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</w:p>
    <w:p w14:paraId="720A0FAD" w14:textId="0A0DC6E5" w:rsidR="008D1C1A" w:rsidRPr="00365739" w:rsidRDefault="008D1C1A" w:rsidP="00FD08C0">
      <w:pPr>
        <w:shd w:val="clear" w:color="auto" w:fill="FFFFFF"/>
        <w:spacing w:before="120" w:after="0" w:line="240" w:lineRule="auto"/>
        <w:ind w:left="2126" w:firstLine="709"/>
        <w:jc w:val="right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z dnia</w:t>
      </w:r>
      <w:r w:rsidR="00BC034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="00FD08C0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29 grudnia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="00CF675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grudnia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2022 r.</w:t>
      </w:r>
    </w:p>
    <w:p w14:paraId="248769D5" w14:textId="13829003" w:rsidR="008D1C1A" w:rsidRPr="00365739" w:rsidRDefault="008D1C1A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18306ACF" w14:textId="77777777" w:rsidR="00943026" w:rsidRPr="00365739" w:rsidRDefault="00943026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34CA2295" w14:textId="147E53A1" w:rsidR="00841F02" w:rsidRPr="00365739" w:rsidRDefault="00841F02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4D5B0574" w14:textId="77777777" w:rsidR="00943026" w:rsidRPr="00365739" w:rsidRDefault="00943026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7807B84A" w14:textId="4AA7AB67" w:rsidR="003B2100" w:rsidRPr="00365739" w:rsidRDefault="00841F02" w:rsidP="00841F02">
      <w:pPr>
        <w:shd w:val="clear" w:color="auto" w:fill="FFFFFF"/>
        <w:spacing w:after="0" w:line="276" w:lineRule="auto"/>
        <w:ind w:left="4254" w:firstLine="709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Minister Spraw Wewnętrznych</w:t>
      </w:r>
    </w:p>
    <w:p w14:paraId="1D6758E6" w14:textId="614447C7" w:rsidR="00841F02" w:rsidRPr="00365739" w:rsidRDefault="00841F02" w:rsidP="00841F02">
      <w:pPr>
        <w:shd w:val="clear" w:color="auto" w:fill="FFFFFF"/>
        <w:spacing w:after="0" w:line="276" w:lineRule="auto"/>
        <w:ind w:left="4254" w:firstLine="709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i Administracji</w:t>
      </w:r>
    </w:p>
    <w:p w14:paraId="5D8585B3" w14:textId="17701F35" w:rsidR="003B2100" w:rsidRPr="00365739" w:rsidRDefault="00841F02" w:rsidP="00841F02">
      <w:pPr>
        <w:shd w:val="clear" w:color="auto" w:fill="FFFFFF"/>
        <w:spacing w:before="60" w:after="60" w:line="276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 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 w:bidi="pa-IN"/>
        </w:rPr>
        <w:t>za pośrednictwem</w:t>
      </w:r>
    </w:p>
    <w:p w14:paraId="4369EE06" w14:textId="270FF8FE" w:rsidR="00841F02" w:rsidRPr="00365739" w:rsidRDefault="00841F02" w:rsidP="00841F0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ab/>
        <w:t>Wojewody Mazowieckiego</w:t>
      </w:r>
    </w:p>
    <w:p w14:paraId="3C5BFC6C" w14:textId="77777777" w:rsidR="00841F02" w:rsidRPr="00365739" w:rsidRDefault="00841F02" w:rsidP="008D1C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</w:p>
    <w:p w14:paraId="19C9E1EB" w14:textId="6C48BB6A" w:rsidR="008D1C1A" w:rsidRPr="00365739" w:rsidRDefault="008D1C1A" w:rsidP="008D1C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W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N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I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O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S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E</w:t>
      </w:r>
      <w:r w:rsidR="00D43234"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K </w:t>
      </w:r>
    </w:p>
    <w:p w14:paraId="070860A7" w14:textId="70ECC66A" w:rsidR="008D1C1A" w:rsidRPr="00365739" w:rsidRDefault="008D1C1A" w:rsidP="00D43234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o zmianę rodzaju urzędowej nazwy miejscowości</w:t>
      </w:r>
    </w:p>
    <w:p w14:paraId="4684CCBD" w14:textId="77777777" w:rsidR="008D1C1A" w:rsidRPr="00365739" w:rsidRDefault="008D1C1A" w:rsidP="008D1C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</w:p>
    <w:p w14:paraId="6770A36F" w14:textId="327181E5" w:rsidR="008D1C1A" w:rsidRPr="00365739" w:rsidRDefault="008D1C1A" w:rsidP="00365739">
      <w:pPr>
        <w:shd w:val="clear" w:color="auto" w:fill="FFFFFF"/>
        <w:spacing w:after="0" w:line="276" w:lineRule="auto"/>
        <w:ind w:firstLine="284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Rada Miejska w Chorzelach na podstawie art. 8 ust. 2 ustawy z dnia 29 sierpnia 2003 r. o urzędowych nazwach miejscowości i obiektów fizjograficznych (Dz. U. z 2019 r. poz. 1443) </w:t>
      </w:r>
      <w:r w:rsidR="00FB2F84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 związku z § 12 ust. 3 rozporządzenia Ministra Rozwoju, Pracy i Technologii z dnia 21 lipca 2021 r. w sprawie ewidencji miejscowości ulic i adresów (Dz.U. z 2021 r. poz. 1368)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zwraca się o dokonanie zmiany określenia rodzaju </w:t>
      </w:r>
      <w:r w:rsidR="00840F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następujących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miejscowości zlokalizowanych na terenie gminy Chorzele</w:t>
      </w:r>
      <w:r w:rsidR="00D43234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, to jest</w:t>
      </w:r>
      <w:r w:rsidR="003A41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</w:t>
      </w:r>
      <w:r w:rsidR="00D43234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:</w:t>
      </w:r>
    </w:p>
    <w:p w14:paraId="6D6D41BB" w14:textId="5C72C188" w:rsidR="00752641" w:rsidRPr="00365739" w:rsidRDefault="00752641" w:rsidP="00365739">
      <w:pPr>
        <w:spacing w:before="60"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1) Annowo „przysiółek wsi Duczymin” na Annowo „kolonia”,</w:t>
      </w:r>
    </w:p>
    <w:p w14:paraId="137F8E62" w14:textId="3563F953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2) Bobry „przysiółek wsi Niskie Wielkie” na Bobry „kolonia”,</w:t>
      </w:r>
    </w:p>
    <w:p w14:paraId="1F860B5D" w14:textId="31FCB0F1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3) Bogdany Małe „przysiółek wsi Bogdany Wielkie” na Bogdany Małe „wieś”,</w:t>
      </w:r>
    </w:p>
    <w:p w14:paraId="746EA661" w14:textId="5E221648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4)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-Jarki „część wsi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Płoskie na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>-Jarki „kolonia”,</w:t>
      </w:r>
    </w:p>
    <w:p w14:paraId="53F1CEE6" w14:textId="0D535BF9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5)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-Święchy „część wsi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Płoskie” na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>-Święchy „kolonia”,</w:t>
      </w:r>
    </w:p>
    <w:p w14:paraId="7E9B2A8A" w14:textId="1A67199F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6) Czaplice-Furmany „część wsi Czaplice Wielkie” na Czaplice-Furmany „kolonia”,</w:t>
      </w:r>
    </w:p>
    <w:p w14:paraId="21BBD9EF" w14:textId="640033FE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7) Czaplice-</w:t>
      </w:r>
      <w:proofErr w:type="spellStart"/>
      <w:r w:rsidRPr="00365739">
        <w:rPr>
          <w:rFonts w:ascii="Tahoma" w:hAnsi="Tahoma" w:cs="Tahoma"/>
          <w:sz w:val="24"/>
          <w:szCs w:val="24"/>
        </w:rPr>
        <w:t>Piłaty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„część wsi Czaplice Wielkie” na Czaplice-</w:t>
      </w:r>
      <w:proofErr w:type="spellStart"/>
      <w:r w:rsidRPr="00365739">
        <w:rPr>
          <w:rFonts w:ascii="Tahoma" w:hAnsi="Tahoma" w:cs="Tahoma"/>
          <w:sz w:val="24"/>
          <w:szCs w:val="24"/>
        </w:rPr>
        <w:t>Piłaty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„kolonia”,</w:t>
      </w:r>
    </w:p>
    <w:p w14:paraId="3EA46B95" w14:textId="44F284E0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8) </w:t>
      </w:r>
      <w:proofErr w:type="spellStart"/>
      <w:r w:rsidRPr="00365739">
        <w:rPr>
          <w:rFonts w:ascii="Tahoma" w:hAnsi="Tahoma" w:cs="Tahoma"/>
          <w:sz w:val="24"/>
          <w:szCs w:val="24"/>
        </w:rPr>
        <w:t>Czarzaste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Wielkie „przysiółek wsi Liwki” na </w:t>
      </w:r>
      <w:proofErr w:type="spellStart"/>
      <w:r w:rsidRPr="00365739">
        <w:rPr>
          <w:rFonts w:ascii="Tahoma" w:hAnsi="Tahoma" w:cs="Tahoma"/>
          <w:sz w:val="24"/>
          <w:szCs w:val="24"/>
        </w:rPr>
        <w:t>Czarzaste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Wielkie „kolonia”,</w:t>
      </w:r>
    </w:p>
    <w:p w14:paraId="44C01117" w14:textId="06E5A759" w:rsidR="00752641" w:rsidRPr="00365739" w:rsidRDefault="00752641" w:rsidP="00365739">
      <w:pPr>
        <w:spacing w:after="0" w:line="276" w:lineRule="auto"/>
        <w:ind w:left="340" w:hanging="340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Pr="00365739">
        <w:rPr>
          <w:rFonts w:ascii="Tahoma" w:hAnsi="Tahoma" w:cs="Tahoma"/>
          <w:sz w:val="24"/>
          <w:szCs w:val="24"/>
        </w:rPr>
        <w:t>Gadomiec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-Chrzczany „przysiółek wsi Krzynowłoga Wielka” na </w:t>
      </w:r>
      <w:proofErr w:type="spellStart"/>
      <w:r w:rsidRPr="00365739">
        <w:rPr>
          <w:rFonts w:ascii="Tahoma" w:hAnsi="Tahoma" w:cs="Tahoma"/>
          <w:sz w:val="24"/>
          <w:szCs w:val="24"/>
        </w:rPr>
        <w:t>Gadomiec</w:t>
      </w:r>
      <w:proofErr w:type="spellEnd"/>
      <w:r w:rsidRPr="00365739">
        <w:rPr>
          <w:rFonts w:ascii="Tahoma" w:hAnsi="Tahoma" w:cs="Tahoma"/>
          <w:sz w:val="24"/>
          <w:szCs w:val="24"/>
        </w:rPr>
        <w:t>-Chrzczany „wieś”,</w:t>
      </w:r>
    </w:p>
    <w:p w14:paraId="175C70A8" w14:textId="6194EF3B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10) Grąd </w:t>
      </w:r>
      <w:proofErr w:type="spellStart"/>
      <w:r w:rsidRPr="00365739">
        <w:rPr>
          <w:rFonts w:ascii="Tahoma" w:hAnsi="Tahoma" w:cs="Tahoma"/>
          <w:sz w:val="24"/>
          <w:szCs w:val="24"/>
        </w:rPr>
        <w:t>Rycicki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„przysiółek wsi Przysowy” na Grąd </w:t>
      </w:r>
      <w:proofErr w:type="spellStart"/>
      <w:r w:rsidRPr="00365739">
        <w:rPr>
          <w:rFonts w:ascii="Tahoma" w:hAnsi="Tahoma" w:cs="Tahoma"/>
          <w:sz w:val="24"/>
          <w:szCs w:val="24"/>
        </w:rPr>
        <w:t>Rycicki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„kolonia”,</w:t>
      </w:r>
    </w:p>
    <w:p w14:paraId="505A9394" w14:textId="0F78ADE5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11) Łazy „część wsi Dąbrowa” na Łazy „kolonia”,</w:t>
      </w:r>
    </w:p>
    <w:p w14:paraId="3DDC7799" w14:textId="486DE239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12) Opiłki Płoskie „przysiółek wsi Stara Wieś” na Opiłki Płoskie „wieś”,</w:t>
      </w:r>
    </w:p>
    <w:p w14:paraId="4DE4F276" w14:textId="3872AE77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13) </w:t>
      </w:r>
      <w:proofErr w:type="spellStart"/>
      <w:r w:rsidRPr="00365739">
        <w:rPr>
          <w:rFonts w:ascii="Tahoma" w:hAnsi="Tahoma" w:cs="Tahoma"/>
          <w:sz w:val="24"/>
          <w:szCs w:val="24"/>
        </w:rPr>
        <w:t>Przątalina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„przysiółek wsi Bagienice” na </w:t>
      </w:r>
      <w:proofErr w:type="spellStart"/>
      <w:r w:rsidRPr="00365739">
        <w:rPr>
          <w:rFonts w:ascii="Tahoma" w:hAnsi="Tahoma" w:cs="Tahoma"/>
          <w:sz w:val="24"/>
          <w:szCs w:val="24"/>
        </w:rPr>
        <w:t>Przątalina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„wieś”,</w:t>
      </w:r>
    </w:p>
    <w:p w14:paraId="63367673" w14:textId="52C96889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14) Rapaty-Górki „przysiółek wsi Duczymin” na Rapaty-Górki „kolonia”,</w:t>
      </w:r>
    </w:p>
    <w:p w14:paraId="3B6B14F6" w14:textId="373B78D3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15) Rapaty-Żachy „przysiółek wsi Dąbrówka Ostrowska” na Rapaty-Żachy „kolonia”,</w:t>
      </w:r>
    </w:p>
    <w:p w14:paraId="160FEC86" w14:textId="5F49DB80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16) Sosnówek „przysiółek wsi Łaz” na Sosnówek „wieś”,</w:t>
      </w:r>
    </w:p>
    <w:p w14:paraId="7BF18B45" w14:textId="736AB858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17) Zagaty „przysiółek wsi Przysowy” na Zagaty „kolonia”.</w:t>
      </w:r>
    </w:p>
    <w:p w14:paraId="6B5F47B1" w14:textId="0703AB82" w:rsidR="00752641" w:rsidRPr="00365739" w:rsidRDefault="008D1C1A" w:rsidP="00365739">
      <w:pPr>
        <w:shd w:val="clear" w:color="auto" w:fill="FFFFFF"/>
        <w:spacing w:before="12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Zgodnie z § 6 ust. 4 rozporządzenia Ministra Rozwoju, Pracy i Technologii z dnia 21 lipca 2021 r. w sprawie ewidencji miejscowości ulic i adresów (Dz.U. z 2021 r.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lastRenderedPageBreak/>
        <w:t xml:space="preserve">poz. 1368) nie prowadzi się numeracji porządkowej dotyczącej części miejscowości, w związku z tym, Gmina Chorzele podjęła działania mające na celu zmianę rodzaju </w:t>
      </w:r>
      <w:r w:rsidR="00840F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następujących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miejscowości</w:t>
      </w:r>
      <w:r w:rsidR="003A41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:</w:t>
      </w:r>
    </w:p>
    <w:p w14:paraId="47875903" w14:textId="76CC4A58" w:rsidR="00752641" w:rsidRPr="00365739" w:rsidRDefault="00752641" w:rsidP="00365739">
      <w:pPr>
        <w:spacing w:before="60"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1)  Annowo „przysiółek wsi Duczymin” na Annowo „kolonia”,</w:t>
      </w:r>
    </w:p>
    <w:p w14:paraId="617FF0D2" w14:textId="77777777" w:rsidR="00345BBB" w:rsidRPr="00365739" w:rsidRDefault="00345BBB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E6EAA52" w14:textId="5CEF403B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2) Bobry „przysiółek wsi Niskie Wielkie” na Bobry „kolonia”,</w:t>
      </w:r>
    </w:p>
    <w:p w14:paraId="6688EAA5" w14:textId="520495D8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3) Bogdany Małe „przysiółek wsi Bogdany Wielkie” na Bogdany Małe „wieś”,</w:t>
      </w:r>
    </w:p>
    <w:p w14:paraId="2D9EBA7F" w14:textId="22EEA331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4)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-Jarki „część wsi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Płoskie na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>-Jarki „kolonia”,</w:t>
      </w:r>
    </w:p>
    <w:p w14:paraId="3D656BF5" w14:textId="51FC2956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5)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-Święchy „część wsi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Płoskie” na </w:t>
      </w:r>
      <w:proofErr w:type="spellStart"/>
      <w:r w:rsidRPr="00365739">
        <w:rPr>
          <w:rFonts w:ascii="Tahoma" w:hAnsi="Tahoma" w:cs="Tahoma"/>
          <w:sz w:val="24"/>
          <w:szCs w:val="24"/>
        </w:rPr>
        <w:t>Bugzy</w:t>
      </w:r>
      <w:proofErr w:type="spellEnd"/>
      <w:r w:rsidRPr="00365739">
        <w:rPr>
          <w:rFonts w:ascii="Tahoma" w:hAnsi="Tahoma" w:cs="Tahoma"/>
          <w:sz w:val="24"/>
          <w:szCs w:val="24"/>
        </w:rPr>
        <w:t>-Święchy „kolonia”,</w:t>
      </w:r>
    </w:p>
    <w:p w14:paraId="76EB7D54" w14:textId="7ACDE459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6) Czaplice-Furmany „część wsi Czaplice Wielkie” na Czaplice-Furmany „kolonia”,</w:t>
      </w:r>
    </w:p>
    <w:p w14:paraId="4333EBDD" w14:textId="655E936C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7) Czaplice-</w:t>
      </w:r>
      <w:proofErr w:type="spellStart"/>
      <w:r w:rsidRPr="00365739">
        <w:rPr>
          <w:rFonts w:ascii="Tahoma" w:hAnsi="Tahoma" w:cs="Tahoma"/>
          <w:sz w:val="24"/>
          <w:szCs w:val="24"/>
        </w:rPr>
        <w:t>Piłaty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„część wsi Czaplice Wielkie” na Czaplice-</w:t>
      </w:r>
      <w:proofErr w:type="spellStart"/>
      <w:r w:rsidRPr="00365739">
        <w:rPr>
          <w:rFonts w:ascii="Tahoma" w:hAnsi="Tahoma" w:cs="Tahoma"/>
          <w:sz w:val="24"/>
          <w:szCs w:val="24"/>
        </w:rPr>
        <w:t>Piłaty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„kolonia”,</w:t>
      </w:r>
    </w:p>
    <w:p w14:paraId="39EC49F0" w14:textId="5EAB4D2E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8) </w:t>
      </w:r>
      <w:proofErr w:type="spellStart"/>
      <w:r w:rsidRPr="00365739">
        <w:rPr>
          <w:rFonts w:ascii="Tahoma" w:hAnsi="Tahoma" w:cs="Tahoma"/>
          <w:sz w:val="24"/>
          <w:szCs w:val="24"/>
        </w:rPr>
        <w:t>Czarzaste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Wielkie „przysiółek wsi Liwki” na </w:t>
      </w:r>
      <w:proofErr w:type="spellStart"/>
      <w:r w:rsidRPr="00365739">
        <w:rPr>
          <w:rFonts w:ascii="Tahoma" w:hAnsi="Tahoma" w:cs="Tahoma"/>
          <w:sz w:val="24"/>
          <w:szCs w:val="24"/>
        </w:rPr>
        <w:t>Czarzaste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Wielkie „kolonia”,</w:t>
      </w:r>
    </w:p>
    <w:p w14:paraId="38DD4F0F" w14:textId="207E1B04" w:rsidR="00752641" w:rsidRPr="00365739" w:rsidRDefault="00752641" w:rsidP="00365739">
      <w:pPr>
        <w:spacing w:after="0" w:line="276" w:lineRule="auto"/>
        <w:ind w:left="340" w:hanging="340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Pr="00365739">
        <w:rPr>
          <w:rFonts w:ascii="Tahoma" w:hAnsi="Tahoma" w:cs="Tahoma"/>
          <w:sz w:val="24"/>
          <w:szCs w:val="24"/>
        </w:rPr>
        <w:t>Gadomiec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-Chrzczany „przysiółek wsi Krzynowłoga Wielka” na </w:t>
      </w:r>
      <w:proofErr w:type="spellStart"/>
      <w:r w:rsidRPr="00365739">
        <w:rPr>
          <w:rFonts w:ascii="Tahoma" w:hAnsi="Tahoma" w:cs="Tahoma"/>
          <w:sz w:val="24"/>
          <w:szCs w:val="24"/>
        </w:rPr>
        <w:t>Gadomiec</w:t>
      </w:r>
      <w:proofErr w:type="spellEnd"/>
      <w:r w:rsidRPr="00365739">
        <w:rPr>
          <w:rFonts w:ascii="Tahoma" w:hAnsi="Tahoma" w:cs="Tahoma"/>
          <w:sz w:val="24"/>
          <w:szCs w:val="24"/>
        </w:rPr>
        <w:t>-Chrzczany „wieś”,</w:t>
      </w:r>
    </w:p>
    <w:p w14:paraId="1D2EC83F" w14:textId="2BFFB6F6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10) Grąd </w:t>
      </w:r>
      <w:proofErr w:type="spellStart"/>
      <w:r w:rsidRPr="00365739">
        <w:rPr>
          <w:rFonts w:ascii="Tahoma" w:hAnsi="Tahoma" w:cs="Tahoma"/>
          <w:sz w:val="24"/>
          <w:szCs w:val="24"/>
        </w:rPr>
        <w:t>Rycicki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„przysiółek wsi Przysowy” na Grąd </w:t>
      </w:r>
      <w:proofErr w:type="spellStart"/>
      <w:r w:rsidRPr="00365739">
        <w:rPr>
          <w:rFonts w:ascii="Tahoma" w:hAnsi="Tahoma" w:cs="Tahoma"/>
          <w:sz w:val="24"/>
          <w:szCs w:val="24"/>
        </w:rPr>
        <w:t>Rycicki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„kolonia”,</w:t>
      </w:r>
    </w:p>
    <w:p w14:paraId="26C4CB8A" w14:textId="780596E1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11) Łazy „część wsi Dąbrowa” na Łazy „kolonia”,</w:t>
      </w:r>
    </w:p>
    <w:p w14:paraId="66C13EE1" w14:textId="2C805DD2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12) Opiłki Płoskie „przysiółek wsi Stara Wieś” na Opiłki Płoskie „wieś”,</w:t>
      </w:r>
    </w:p>
    <w:p w14:paraId="1E961E19" w14:textId="26AFB3D3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 xml:space="preserve">13) </w:t>
      </w:r>
      <w:proofErr w:type="spellStart"/>
      <w:r w:rsidRPr="00365739">
        <w:rPr>
          <w:rFonts w:ascii="Tahoma" w:hAnsi="Tahoma" w:cs="Tahoma"/>
          <w:sz w:val="24"/>
          <w:szCs w:val="24"/>
        </w:rPr>
        <w:t>Przątalina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„przysiółek wsi Bagienice” na </w:t>
      </w:r>
      <w:proofErr w:type="spellStart"/>
      <w:r w:rsidRPr="00365739">
        <w:rPr>
          <w:rFonts w:ascii="Tahoma" w:hAnsi="Tahoma" w:cs="Tahoma"/>
          <w:sz w:val="24"/>
          <w:szCs w:val="24"/>
        </w:rPr>
        <w:t>Przątalina</w:t>
      </w:r>
      <w:proofErr w:type="spellEnd"/>
      <w:r w:rsidRPr="00365739">
        <w:rPr>
          <w:rFonts w:ascii="Tahoma" w:hAnsi="Tahoma" w:cs="Tahoma"/>
          <w:sz w:val="24"/>
          <w:szCs w:val="24"/>
        </w:rPr>
        <w:t xml:space="preserve"> „wieś”,</w:t>
      </w:r>
    </w:p>
    <w:p w14:paraId="000D6F31" w14:textId="37EFB96C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14) Rapaty-Górki „przysiółek wsi Duczymin” na Rapaty-Górki „kolonia”,</w:t>
      </w:r>
    </w:p>
    <w:p w14:paraId="1E6F5091" w14:textId="2EA2F466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15) Rapaty-Żachy „przysiółek wsi Dąbrówka Ostrowska” na Rapaty-Żachy „kolonia”,</w:t>
      </w:r>
    </w:p>
    <w:p w14:paraId="2F729322" w14:textId="181098D0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16) Sosnówek „przysiółek wsi Łaz” na Sosnówek „wieś”,</w:t>
      </w:r>
    </w:p>
    <w:p w14:paraId="59835944" w14:textId="0954F7F3" w:rsidR="00752641" w:rsidRPr="00365739" w:rsidRDefault="00752641" w:rsidP="00365739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65739">
        <w:rPr>
          <w:rFonts w:ascii="Tahoma" w:hAnsi="Tahoma" w:cs="Tahoma"/>
          <w:sz w:val="24"/>
          <w:szCs w:val="24"/>
        </w:rPr>
        <w:t>17) Zagaty „przysiółek wsi Przysowy” na Zagaty „kolonia”.</w:t>
      </w:r>
    </w:p>
    <w:p w14:paraId="54685DA8" w14:textId="1B664C8D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 wyżej wymienionych miejscowościach, mimo tego iż są to części innych miejscowości, są nadane odrębne numery porządkowe posesji, są tam zameldowani mieszkańcy, wielu z nich prowadzi pod tymi adresami działalność gospodarczą. Przyłączenie części ww</w:t>
      </w:r>
      <w:r w:rsidR="00752641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wsi do miejscowości nadrzędnej wiązałoby się z przenumerowaniem wszystkich budynków, zarówno należących do części wsi jak również miejscowości głównej, a co za tym idzie przemeldowaniem mieszkańców i wymianą wszystkich dokumentów, a czynności te byłyby ogromnym kłopotem oraz przyczyniałby się do ponoszenia dodatkowych kosztów finansowych. Niekosztowną i znacznie prostszą czynność stanowić będzie zmiana rodzaju miejscowości, która jednocześnie ma za zadanie doprowadzić do zgodności stanu faktycznego ze stanem prawnym.</w:t>
      </w:r>
    </w:p>
    <w:p w14:paraId="42DDE3CD" w14:textId="3E416FA4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Powyższe miejscowości w 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obwieszczeniu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Ministra 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Spraw Wewnętrznych i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Administracji z dnia 1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7 października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201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9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 r. w sprawie wykazu urzędowych nazw miejscowości i ich części (Dz. U. z 201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9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 r. poz. 2</w:t>
      </w:r>
      <w:r w:rsidR="00953EB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36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0) </w:t>
      </w:r>
      <w:r w:rsidR="007E548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jako rodzaj miejscowości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zostały oznaczone jako miejscowości niesamodzielne stanowiące części wsi </w:t>
      </w:r>
      <w:r w:rsidR="007E548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oraz przysiółki wsi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, co nie jest zgodne ze stanem faktycznym, gdyż tworzą one samodzielne wyodrębnione wsie.</w:t>
      </w:r>
    </w:p>
    <w:p w14:paraId="2230FE5A" w14:textId="54A339DD" w:rsidR="008078DE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Wskazane do zmiany rodzaju miejscowości są terenami zamieszkałymi, w związku </w:t>
      </w:r>
      <w:r w:rsidR="007E548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 </w:t>
      </w:r>
      <w:r w:rsidR="00840F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tym </w:t>
      </w:r>
      <w:r w:rsidR="008078DE" w:rsidRPr="00365739">
        <w:rPr>
          <w:rFonts w:ascii="Tahoma" w:hAnsi="Tahoma" w:cs="Tahoma"/>
          <w:sz w:val="24"/>
          <w:szCs w:val="24"/>
        </w:rPr>
        <w:t xml:space="preserve">Rada Miejska w Chorzelach </w:t>
      </w:r>
      <w:r w:rsidR="007E5489" w:rsidRPr="00365739">
        <w:rPr>
          <w:rFonts w:ascii="Tahoma" w:hAnsi="Tahoma" w:cs="Tahoma"/>
          <w:sz w:val="24"/>
          <w:szCs w:val="24"/>
        </w:rPr>
        <w:t xml:space="preserve">uchwałą Nr 339/XLIX/22 z dnia 30 maja 2022 r. w sprawie zasad i trybu przeprowadzenia konsultacji z mieszkańcami gminy Chorzele (Dz. Urz. Woj. </w:t>
      </w:r>
      <w:proofErr w:type="spellStart"/>
      <w:r w:rsidR="007E5489" w:rsidRPr="00365739">
        <w:rPr>
          <w:rFonts w:ascii="Tahoma" w:hAnsi="Tahoma" w:cs="Tahoma"/>
          <w:sz w:val="24"/>
          <w:szCs w:val="24"/>
        </w:rPr>
        <w:t>Maz</w:t>
      </w:r>
      <w:proofErr w:type="spellEnd"/>
      <w:r w:rsidR="007E5489" w:rsidRPr="00365739">
        <w:rPr>
          <w:rFonts w:ascii="Tahoma" w:hAnsi="Tahoma" w:cs="Tahoma"/>
          <w:sz w:val="24"/>
          <w:szCs w:val="24"/>
        </w:rPr>
        <w:t>. z 2022 r, poz. 6324)</w:t>
      </w:r>
      <w:r w:rsidR="008078DE" w:rsidRPr="00365739">
        <w:rPr>
          <w:rFonts w:ascii="Tahoma" w:hAnsi="Tahoma" w:cs="Tahoma"/>
          <w:sz w:val="24"/>
          <w:szCs w:val="24"/>
        </w:rPr>
        <w:t xml:space="preserve"> określiła zasady i tryb przeprowadzenia k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onsultacji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lastRenderedPageBreak/>
        <w:t>społecznych</w:t>
      </w:r>
      <w:r w:rsidR="00091A05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,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dotyczących zmiany rodzaju urzędowych nazw miejscowości zlokalizowanych na</w:t>
      </w:r>
      <w:r w:rsidR="00091A05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terenie Gminy Chorzele. </w:t>
      </w:r>
    </w:p>
    <w:p w14:paraId="6D31172D" w14:textId="7BF72038" w:rsidR="008078DE" w:rsidRPr="00365739" w:rsidRDefault="003B2100" w:rsidP="0036573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76" w:lineRule="auto"/>
        <w:rPr>
          <w:rFonts w:ascii="Tahoma" w:hAnsi="Tahoma" w:cs="Tahoma"/>
          <w:bCs/>
          <w:sz w:val="24"/>
          <w:szCs w:val="24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ab/>
      </w:r>
      <w:r w:rsidR="008D1C1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 wykonaniu tej uchwały Burmistrz Miasta i Gminy Chorzele zarządzenie</w:t>
      </w:r>
      <w:r w:rsidR="00B300C2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m</w:t>
      </w:r>
      <w:r w:rsidR="008D1C1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nr </w:t>
      </w:r>
      <w:r w:rsidR="008078DE" w:rsidRPr="00365739">
        <w:rPr>
          <w:rFonts w:ascii="Tahoma" w:hAnsi="Tahoma" w:cs="Tahoma"/>
          <w:bCs/>
          <w:sz w:val="24"/>
          <w:szCs w:val="24"/>
        </w:rPr>
        <w:t>125/2022 z dnia 24 czerwca 2022 r. określ</w:t>
      </w:r>
      <w:r w:rsidR="001B2737" w:rsidRPr="00365739">
        <w:rPr>
          <w:rFonts w:ascii="Tahoma" w:hAnsi="Tahoma" w:cs="Tahoma"/>
          <w:bCs/>
          <w:sz w:val="24"/>
          <w:szCs w:val="24"/>
        </w:rPr>
        <w:t>ił</w:t>
      </w:r>
      <w:r w:rsidR="008078DE" w:rsidRPr="00365739">
        <w:rPr>
          <w:rFonts w:ascii="Tahoma" w:hAnsi="Tahoma" w:cs="Tahoma"/>
          <w:bCs/>
          <w:sz w:val="24"/>
          <w:szCs w:val="24"/>
        </w:rPr>
        <w:t xml:space="preserve"> termin przeprowadzenia konsultacji społecznych dotyczących zmiany urzędowej nazwy miejscowości (rodzaju miejscowości) </w:t>
      </w:r>
      <w:r w:rsidR="001B2737" w:rsidRPr="00365739">
        <w:rPr>
          <w:rFonts w:ascii="Tahoma" w:hAnsi="Tahoma" w:cs="Tahoma"/>
          <w:bCs/>
          <w:sz w:val="24"/>
          <w:szCs w:val="24"/>
        </w:rPr>
        <w:t xml:space="preserve">na terenie gminy Chorzele </w:t>
      </w:r>
      <w:r w:rsidR="008078DE" w:rsidRPr="00365739">
        <w:rPr>
          <w:rFonts w:ascii="Tahoma" w:hAnsi="Tahoma" w:cs="Tahoma"/>
          <w:bCs/>
          <w:sz w:val="24"/>
          <w:szCs w:val="24"/>
        </w:rPr>
        <w:t>oraz wz</w:t>
      </w:r>
      <w:r w:rsidR="001B2737" w:rsidRPr="00365739">
        <w:rPr>
          <w:rFonts w:ascii="Tahoma" w:hAnsi="Tahoma" w:cs="Tahoma"/>
          <w:bCs/>
          <w:sz w:val="24"/>
          <w:szCs w:val="24"/>
        </w:rPr>
        <w:t>ór</w:t>
      </w:r>
      <w:r w:rsidR="008078DE" w:rsidRPr="00365739">
        <w:rPr>
          <w:rFonts w:ascii="Tahoma" w:hAnsi="Tahoma" w:cs="Tahoma"/>
          <w:bCs/>
          <w:sz w:val="24"/>
          <w:szCs w:val="24"/>
        </w:rPr>
        <w:t xml:space="preserve"> kart konsultacyjnych</w:t>
      </w:r>
      <w:r w:rsidR="001B2737" w:rsidRPr="00365739">
        <w:rPr>
          <w:rFonts w:ascii="Tahoma" w:hAnsi="Tahoma" w:cs="Tahoma"/>
          <w:bCs/>
          <w:sz w:val="24"/>
          <w:szCs w:val="24"/>
        </w:rPr>
        <w:t>.</w:t>
      </w:r>
      <w:r w:rsidR="008078DE" w:rsidRPr="00365739">
        <w:rPr>
          <w:rFonts w:ascii="Tahoma" w:hAnsi="Tahoma" w:cs="Tahoma"/>
          <w:bCs/>
          <w:sz w:val="24"/>
          <w:szCs w:val="24"/>
        </w:rPr>
        <w:t xml:space="preserve"> </w:t>
      </w:r>
    </w:p>
    <w:p w14:paraId="02CC2E1D" w14:textId="2E0D1321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Konsultacje </w:t>
      </w:r>
      <w:r w:rsidR="00B300C2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 zachowaniem zasad określonych </w:t>
      </w:r>
      <w:r w:rsidR="00B300C2" w:rsidRPr="00365739">
        <w:rPr>
          <w:rFonts w:ascii="Tahoma" w:hAnsi="Tahoma" w:cs="Tahoma"/>
          <w:sz w:val="24"/>
          <w:szCs w:val="24"/>
        </w:rPr>
        <w:t xml:space="preserve">uchwałą Nr 339/XLIX/22 </w:t>
      </w:r>
      <w:r w:rsidR="00BC034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Miejskiej w Chorzelach </w:t>
      </w:r>
      <w:r w:rsidR="00B300C2" w:rsidRPr="00365739">
        <w:rPr>
          <w:rFonts w:ascii="Tahoma" w:hAnsi="Tahoma" w:cs="Tahoma"/>
          <w:sz w:val="24"/>
          <w:szCs w:val="24"/>
        </w:rPr>
        <w:t xml:space="preserve">z dnia 30 maja 2022 r. </w:t>
      </w:r>
      <w:r w:rsidR="00B300C2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zostały przeprowadzone </w:t>
      </w:r>
      <w:r w:rsidR="00091A05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 dniach od 4 do 8 lipca 2022 r</w:t>
      </w:r>
      <w:r w:rsidR="00B300C2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oku</w:t>
      </w:r>
      <w:r w:rsidR="001B273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</w:p>
    <w:p w14:paraId="6E11B93E" w14:textId="3C8D241F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Wyniki przeprowadzonych konsultacji zostały szczegółowo opisane w </w:t>
      </w:r>
      <w:r w:rsidR="00943026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informacji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z konsultacji społecznych dotyczących zmiany rodzaju urzędowej nazwy miejscowości położonych na terenie gminy Chorzele</w:t>
      </w:r>
      <w:r w:rsidR="00C54608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</w:p>
    <w:p w14:paraId="38FC6DE5" w14:textId="4D2B9B79" w:rsidR="008D1C1A" w:rsidRPr="00365739" w:rsidRDefault="003B2100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Przewodniczący Rady Miejskiej w Chorzelach pismem WROZ.0013.1.20202.TT z dnia 9 sierpnia 2022 r. w</w:t>
      </w:r>
      <w:r w:rsidR="008D1C1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sprawie zmiany rodzaju urzędowych nazw miejscowości będących przedmiotem niniejszego wniosku, zwrócił się do Starosty P</w:t>
      </w:r>
      <w:r w:rsidR="00C54608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rzasnyskiego</w:t>
      </w:r>
      <w:r w:rsidR="008D1C1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jako właściwego w sprawach geodezji i gospodarki gruntami, o wydanie opinii w przedmiotowej sprawie</w:t>
      </w:r>
      <w:r w:rsidR="00840F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. </w:t>
      </w:r>
      <w:r w:rsidR="00B300C2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Starosta Przasnyski ww. pismo otrzymał w dniu 10 sierpnia 2022 r. </w:t>
      </w:r>
      <w:r w:rsidR="009E0E21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i do chwili obecnej nie przekazał opinii w tej sprawie. </w:t>
      </w:r>
    </w:p>
    <w:p w14:paraId="29C97BF4" w14:textId="36186D3C" w:rsidR="009E0E21" w:rsidRPr="00365739" w:rsidRDefault="009E0E21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Zgodnie z art. 8 ust. 5 pkt 2 ww.  ustawy o urzędowych nazwach miejscowości i obiektów fizjograficznych wymóg zasięgnięcia opinii starosty powiatu uznaje się za spełniony w przypadku niewyrażenia opinii w terminie 30 dni od daty otrzymania wystąpienia o opinię. Ze względu na powyższe </w:t>
      </w:r>
      <w:r w:rsidR="00BC034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wymóg zasięgnięcia od Starosty Przasnyskiego w przedmiotowej sprawie należy uznać za spełniony.</w:t>
      </w:r>
    </w:p>
    <w:p w14:paraId="4710CA06" w14:textId="6138D0FB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Jednocześnie mając na względzie art. 8 ust. 4 pkt 6 ustawy o urzędowych nazwach miejscowości i obiektów fizjograficznych ( Dz. U. z 2019 r. poz. 1443), Rada Miejska w Chorzelach informuje, że działania jakie zostały przedstawione we wniosku, nie skutkują kosztami finansowymi obciążającymi zarówno budżet Gminy jak i jej mieszkańców. Nie zachodzi bowiem konieczność dostosowania do wprowadzonej zmiany zapisów ewidencji gruntów i budynków, aktów stanu cywilnego, jak i innych dokumentów, ponieważ zmianie nie ulegnie sama nazwa miejscowości, tylko jej rodzaj określony w wykazie urzędowych nazw miejscowości i ich części.</w:t>
      </w:r>
      <w:r w:rsidR="00FB2F84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Wobec powyższego nie będzie zachodzić konieczność wydatków w proponowanej zmianie, a w szczególności kosztów związanych z:</w:t>
      </w:r>
    </w:p>
    <w:p w14:paraId="4BA65D20" w14:textId="77777777" w:rsidR="00AC517E" w:rsidRPr="00365739" w:rsidRDefault="00FB2F84" w:rsidP="00365739">
      <w:pPr>
        <w:shd w:val="clear" w:color="auto" w:fill="FFFFFF"/>
        <w:spacing w:before="60"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- zmianą danych </w:t>
      </w:r>
      <w:r w:rsidR="00AC517E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meldunkowych;</w:t>
      </w:r>
    </w:p>
    <w:p w14:paraId="3A21DC3D" w14:textId="77777777" w:rsidR="00AC517E" w:rsidRPr="00365739" w:rsidRDefault="00AC517E" w:rsidP="00365739">
      <w:pPr>
        <w:shd w:val="clear" w:color="auto" w:fill="FFFFFF"/>
        <w:spacing w:before="60"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 wymiany niektórych dokumentów, w tym między innymi praw jazdy, dowodów rejestracyjnych;</w:t>
      </w:r>
    </w:p>
    <w:p w14:paraId="7EEF60AB" w14:textId="77777777" w:rsidR="00AC517E" w:rsidRPr="00365739" w:rsidRDefault="00AC517E" w:rsidP="00365739">
      <w:pPr>
        <w:shd w:val="clear" w:color="auto" w:fill="FFFFFF"/>
        <w:spacing w:before="60"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 wymiany tablic i znaków informacjach na drogach;</w:t>
      </w:r>
    </w:p>
    <w:p w14:paraId="6D488FF2" w14:textId="67C4BFC2" w:rsidR="00AC517E" w:rsidRPr="00365739" w:rsidRDefault="00AC517E" w:rsidP="00365739">
      <w:pPr>
        <w:shd w:val="clear" w:color="auto" w:fill="FFFFFF"/>
        <w:spacing w:before="60"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 wymiany tablic z numerami porządkowymi nieruchomości;</w:t>
      </w:r>
    </w:p>
    <w:p w14:paraId="6E15C2CF" w14:textId="5A23AA5E" w:rsidR="00FB2F84" w:rsidRPr="00365739" w:rsidRDefault="00AC517E" w:rsidP="00365739">
      <w:pPr>
        <w:shd w:val="clear" w:color="auto" w:fill="FFFFFF"/>
        <w:spacing w:before="60"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 zapisów położenia nieruchomości w ewidencji gruntów i budynków oraz księgach wieczystych.</w:t>
      </w:r>
    </w:p>
    <w:p w14:paraId="6A232E3B" w14:textId="543F6306" w:rsidR="008D1C1A" w:rsidRPr="00365739" w:rsidRDefault="008D1C1A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lastRenderedPageBreak/>
        <w:t>Wobec powyższego mając na uwadze doprowadzenie do zgodności danych zawartych w </w:t>
      </w:r>
      <w:r w:rsidR="00C54608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e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widencji gruntów i budynków oraz ewidencji miejscowości, ulic i adresów z </w:t>
      </w:r>
      <w:r w:rsidR="00C54608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w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ykazem urzędowych nazw miejscowości i ich części, ze stanem faktycznym, Rada Miejska w Chorzelach wnosi, jak na wstępie.</w:t>
      </w:r>
    </w:p>
    <w:p w14:paraId="5974B137" w14:textId="77777777" w:rsidR="003B2100" w:rsidRPr="00365739" w:rsidRDefault="003B2100" w:rsidP="00365739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62B17668" w14:textId="08DE7680" w:rsidR="008D1C1A" w:rsidRPr="00365739" w:rsidRDefault="008D1C1A" w:rsidP="00365739">
      <w:pPr>
        <w:shd w:val="clear" w:color="auto" w:fill="FFFFFF"/>
        <w:spacing w:before="60" w:after="0" w:line="240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Załączniki:</w:t>
      </w:r>
    </w:p>
    <w:p w14:paraId="4D185FFA" w14:textId="1F1522A2" w:rsidR="008D1C1A" w:rsidRPr="00365739" w:rsidRDefault="008D1C1A" w:rsidP="00365739">
      <w:pPr>
        <w:shd w:val="clear" w:color="auto" w:fill="FFFFFF"/>
        <w:spacing w:before="120" w:after="0" w:line="240" w:lineRule="auto"/>
        <w:ind w:hanging="113"/>
        <w:rPr>
          <w:rFonts w:ascii="Tahoma" w:hAnsi="Tahoma" w:cs="Tahoma"/>
          <w:sz w:val="24"/>
          <w:szCs w:val="24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 uchwała Rady Miejskiej w Chorzelach</w:t>
      </w:r>
      <w:r w:rsidR="00840F87" w:rsidRPr="00365739">
        <w:rPr>
          <w:rFonts w:ascii="Tahoma" w:hAnsi="Tahoma" w:cs="Tahoma"/>
          <w:sz w:val="24"/>
          <w:szCs w:val="24"/>
        </w:rPr>
        <w:t xml:space="preserve"> Nr 339/XLIX/22 z dnia 30 maja 2022 r. w sprawie zasad i</w:t>
      </w:r>
      <w:r w:rsidR="003B2100" w:rsidRPr="00365739">
        <w:rPr>
          <w:rFonts w:ascii="Tahoma" w:hAnsi="Tahoma" w:cs="Tahoma"/>
          <w:sz w:val="24"/>
          <w:szCs w:val="24"/>
        </w:rPr>
        <w:t> </w:t>
      </w:r>
      <w:r w:rsidR="00840F87" w:rsidRPr="00365739">
        <w:rPr>
          <w:rFonts w:ascii="Tahoma" w:hAnsi="Tahoma" w:cs="Tahoma"/>
          <w:sz w:val="24"/>
          <w:szCs w:val="24"/>
        </w:rPr>
        <w:t>trybu przeprowadzenia konsultacji z mieszkańcami gminy Chorzele</w:t>
      </w:r>
    </w:p>
    <w:p w14:paraId="535CDA88" w14:textId="04F5E6B5" w:rsidR="00840F87" w:rsidRPr="00365739" w:rsidRDefault="00840F87" w:rsidP="00365739">
      <w:pPr>
        <w:shd w:val="clear" w:color="auto" w:fill="FFFFFF"/>
        <w:spacing w:before="120" w:after="0" w:line="240" w:lineRule="auto"/>
        <w:ind w:hanging="113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 zarządzenie nr </w:t>
      </w:r>
      <w:r w:rsidRPr="00365739">
        <w:rPr>
          <w:rFonts w:ascii="Tahoma" w:hAnsi="Tahoma" w:cs="Tahoma"/>
          <w:bCs/>
          <w:sz w:val="24"/>
          <w:szCs w:val="24"/>
        </w:rPr>
        <w:t xml:space="preserve">125/2022 </w:t>
      </w:r>
      <w:r w:rsidR="00BC034A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Burmistrza Miasta i Gminy Chorzele </w:t>
      </w:r>
      <w:r w:rsidRPr="00365739">
        <w:rPr>
          <w:rFonts w:ascii="Tahoma" w:hAnsi="Tahoma" w:cs="Tahoma"/>
          <w:bCs/>
          <w:sz w:val="24"/>
          <w:szCs w:val="24"/>
        </w:rPr>
        <w:t>z dnia 24 czerwca 2022 r.</w:t>
      </w:r>
      <w:r w:rsidR="00BC034A" w:rsidRPr="00365739">
        <w:rPr>
          <w:rFonts w:ascii="Tahoma" w:hAnsi="Tahoma" w:cs="Tahoma"/>
          <w:bCs/>
          <w:sz w:val="24"/>
          <w:szCs w:val="24"/>
        </w:rPr>
        <w:t xml:space="preserve"> w sprawie określenia terminu przeprowadzenia konsultacji społecznych dotyczących zmiany urzędowej nazwy miejscowości (rodzaju miejscowości) oraz określenia wzoru kart konsultacyjnych</w:t>
      </w:r>
    </w:p>
    <w:p w14:paraId="6A60B962" w14:textId="1C28BD2B" w:rsidR="008D1C1A" w:rsidRPr="00365739" w:rsidRDefault="008D1C1A" w:rsidP="00365739">
      <w:pPr>
        <w:shd w:val="clear" w:color="auto" w:fill="FFFFFF"/>
        <w:spacing w:before="120" w:after="0" w:line="240" w:lineRule="auto"/>
        <w:ind w:hanging="113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 </w:t>
      </w:r>
      <w:r w:rsidR="00CF675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informacja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z konsultacji społecznych dotyczących zmiany rodzaju urzędowej nazwy miejscowości</w:t>
      </w:r>
      <w:r w:rsidR="00CF675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położonych na terenie Gminy Chorzele z dnia </w:t>
      </w:r>
      <w:r w:rsidR="00CF6759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1 grudnia 20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22 r.</w:t>
      </w:r>
    </w:p>
    <w:p w14:paraId="1BB4C3EA" w14:textId="2FC67392" w:rsidR="008D1C1A" w:rsidRPr="00365739" w:rsidRDefault="008D1C1A" w:rsidP="00365739">
      <w:pPr>
        <w:shd w:val="clear" w:color="auto" w:fill="FFFFFF"/>
        <w:spacing w:before="120" w:after="0" w:line="240" w:lineRule="auto"/>
        <w:ind w:hanging="113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- </w:t>
      </w:r>
      <w:r w:rsidR="003A4187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wycinki z 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mapy topograficzne</w:t>
      </w:r>
      <w:r w:rsidR="00934C68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j</w:t>
      </w:r>
      <w:r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 zaznaczonymi granicami miejscowości będących przedmiotem wniosku</w:t>
      </w:r>
      <w:r w:rsidR="00091A05" w:rsidRPr="00365739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</w:p>
    <w:sectPr w:rsidR="008D1C1A" w:rsidRPr="00365739" w:rsidSect="003B210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A"/>
    <w:rsid w:val="00091A05"/>
    <w:rsid w:val="00152023"/>
    <w:rsid w:val="001B2737"/>
    <w:rsid w:val="00230F98"/>
    <w:rsid w:val="00267139"/>
    <w:rsid w:val="00345BBB"/>
    <w:rsid w:val="00365739"/>
    <w:rsid w:val="003A4187"/>
    <w:rsid w:val="003B2100"/>
    <w:rsid w:val="00657AAD"/>
    <w:rsid w:val="0072448A"/>
    <w:rsid w:val="00752641"/>
    <w:rsid w:val="007E5489"/>
    <w:rsid w:val="007F0F8C"/>
    <w:rsid w:val="008078DE"/>
    <w:rsid w:val="00840F87"/>
    <w:rsid w:val="00841F02"/>
    <w:rsid w:val="008D1C1A"/>
    <w:rsid w:val="00934C68"/>
    <w:rsid w:val="00943026"/>
    <w:rsid w:val="00953EB9"/>
    <w:rsid w:val="009A2A75"/>
    <w:rsid w:val="009E0E21"/>
    <w:rsid w:val="00AB4C6F"/>
    <w:rsid w:val="00AC517E"/>
    <w:rsid w:val="00B300C2"/>
    <w:rsid w:val="00BC034A"/>
    <w:rsid w:val="00C54608"/>
    <w:rsid w:val="00CD16E0"/>
    <w:rsid w:val="00CF6759"/>
    <w:rsid w:val="00D43234"/>
    <w:rsid w:val="00EF60B1"/>
    <w:rsid w:val="00F34E71"/>
    <w:rsid w:val="00FB2F84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6B6"/>
  <w15:chartTrackingRefBased/>
  <w15:docId w15:val="{340CA3F4-F873-49E6-AB69-C532853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Pogrubienie">
    <w:name w:val="Strong"/>
    <w:basedOn w:val="Domylnaczcionkaakapitu"/>
    <w:uiPriority w:val="22"/>
    <w:qFormat/>
    <w:rsid w:val="008D1C1A"/>
    <w:rPr>
      <w:b/>
      <w:bCs/>
    </w:rPr>
  </w:style>
  <w:style w:type="paragraph" w:customStyle="1" w:styleId="podstawa-prawna">
    <w:name w:val="podstawa-prawna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customStyle="1" w:styleId="fragment">
    <w:name w:val="fragment"/>
    <w:basedOn w:val="Domylnaczcionkaakapitu"/>
    <w:rsid w:val="008D1C1A"/>
  </w:style>
  <w:style w:type="paragraph" w:customStyle="1" w:styleId="paragraf">
    <w:name w:val="paragraf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punkt">
    <w:name w:val="punk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podpis">
    <w:name w:val="podpis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zalacznik">
    <w:name w:val="zalacznik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a4">
    <w:name w:val="a4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tytul">
    <w:name w:val="tytul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akapit">
    <w:name w:val="akapi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tiret">
    <w:name w:val="tire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uzasadnienie">
    <w:name w:val="uzasadnienie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7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552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3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6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Justyna Smolińska</cp:lastModifiedBy>
  <cp:revision>19</cp:revision>
  <cp:lastPrinted>2023-01-02T11:18:00Z</cp:lastPrinted>
  <dcterms:created xsi:type="dcterms:W3CDTF">2022-08-19T09:59:00Z</dcterms:created>
  <dcterms:modified xsi:type="dcterms:W3CDTF">2023-01-05T11:18:00Z</dcterms:modified>
</cp:coreProperties>
</file>