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F" w:rsidRDefault="00BB3699" w:rsidP="00BB3699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30.10.2020 r.</w:t>
      </w:r>
    </w:p>
    <w:p w:rsidR="00BC73AF" w:rsidRDefault="00BB3699" w:rsidP="00BB3699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WROZ.6220.20.2020.MCH</w:t>
      </w:r>
    </w:p>
    <w:p w:rsidR="00BC73AF" w:rsidRDefault="00BB3699" w:rsidP="00BB3699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bookmarkStart w:id="0" w:name="_GoBack"/>
      <w:r>
        <w:rPr>
          <w:rFonts w:ascii="Tahoma" w:eastAsia="Times New Roman" w:hAnsi="Tahoma" w:cs="Tahoma"/>
          <w:b/>
        </w:rPr>
        <w:t>OBWIESZCZENIE</w:t>
      </w:r>
    </w:p>
    <w:p w:rsidR="00BC73AF" w:rsidRDefault="00BB3699" w:rsidP="00BB3699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bookmarkEnd w:id="0"/>
    <w:p w:rsidR="00BC73AF" w:rsidRDefault="00BC73AF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BC73AF" w:rsidRDefault="00BB369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(tj. Dz.U. z 2020 r., poz. 256 ze zm.) oraz na podstawie art.74 ust. 3 ustawy z dnia 3 października 2008 r. o udostępnianiu informacji o środowisku i jego ochronie, udziale społeczeństwa w och</w:t>
      </w:r>
      <w:r>
        <w:rPr>
          <w:rFonts w:ascii="Tahoma" w:eastAsia="Times New Roman" w:hAnsi="Tahoma" w:cs="Tahoma"/>
        </w:rPr>
        <w:t>ronie środowiska oraz o ocenach oddziaływania na środowisko (t.j. Dz. U. z 2020 r., poz. 283 ze zm.) w związku z art. 49 ustawy z dnia 14 czerwca 1960 r. Kodeksu postępowania administracyjnego (t.j. Dz. U. z 2020 r., poz. 256 ze zm.) Burmistrz Miasta i Gmi</w:t>
      </w:r>
      <w:r>
        <w:rPr>
          <w:rFonts w:ascii="Tahoma" w:eastAsia="Times New Roman" w:hAnsi="Tahoma" w:cs="Tahoma"/>
        </w:rPr>
        <w:t xml:space="preserve">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PV Chorzele 1 o mocy do 1 MW na nieruchomości gruntowej w mi</w:t>
      </w:r>
      <w:r>
        <w:rPr>
          <w:rFonts w:ascii="Tahoma" w:hAnsi="Tahoma" w:cs="Tahoma"/>
          <w:b/>
          <w:bCs/>
        </w:rPr>
        <w:t>ejscowości Chorzele, gmina Chorzele, powiat przasnyski, woj. mazowieckie na działce o nr ewidencyjnym 263, obręb 0001 Chorzele”.</w:t>
      </w:r>
    </w:p>
    <w:p w:rsidR="00BC73AF" w:rsidRDefault="00BB3699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</w:t>
      </w:r>
      <w:r>
        <w:rPr>
          <w:rFonts w:ascii="Tahoma" w:eastAsia="Times New Roman" w:hAnsi="Tahoma" w:cs="Tahoma"/>
        </w:rPr>
        <w:t>dania decyzji administracyjnej.</w:t>
      </w:r>
    </w:p>
    <w:p w:rsidR="00BC73AF" w:rsidRDefault="00BB369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</w:t>
      </w:r>
      <w:r>
        <w:rPr>
          <w:rFonts w:ascii="Tahoma" w:eastAsia="Times New Roman" w:hAnsi="Tahoma" w:cs="Tahoma"/>
        </w:rPr>
        <w:t>orzelach, Wydziale Rozwoju Miasta i Gminy Chorzele, ul. Stanisława Komosińskiego 1, 06 – 330 Chorzele, pokój nr 19,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BC73AF" w:rsidRDefault="00BB369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</w:t>
      </w:r>
      <w:r>
        <w:rPr>
          <w:rFonts w:ascii="Tahoma" w:eastAsia="Times New Roman" w:hAnsi="Tahoma" w:cs="Tahoma"/>
        </w:rPr>
        <w:t xml:space="preserve">jsze obwieszczenie zostaje podane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</w:t>
      </w:r>
      <w:r>
        <w:rPr>
          <w:rFonts w:ascii="Tahoma" w:eastAsia="Times New Roman" w:hAnsi="Tahoma" w:cs="Tahoma"/>
        </w:rPr>
        <w:t>ieszenie na tablicy ogłoszeń Urzędu Miasta i Gminy w Chorzelach ul. Stanisława Komosińskiego 1, 06 – 330 Chorzele.</w:t>
      </w:r>
    </w:p>
    <w:p w:rsidR="00BC73AF" w:rsidRDefault="00BC73AF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BC73AF" w:rsidRDefault="00BB3699">
      <w:pPr>
        <w:pStyle w:val="Standard"/>
        <w:tabs>
          <w:tab w:val="left" w:pos="5415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 up. Burmistrza</w:t>
      </w:r>
    </w:p>
    <w:p w:rsidR="00BC73AF" w:rsidRDefault="00BB3699">
      <w:pPr>
        <w:pStyle w:val="Standard"/>
        <w:tabs>
          <w:tab w:val="left" w:pos="5415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Agnieszka Opalach</w:t>
      </w:r>
    </w:p>
    <w:p w:rsidR="00BC73AF" w:rsidRDefault="00BC73AF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BC73AF" w:rsidRDefault="00BC73AF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BC73AF" w:rsidRDefault="00BB369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BC73AF" w:rsidRDefault="00BB3699">
      <w:pPr>
        <w:pStyle w:val="Standard"/>
        <w:numPr>
          <w:ilvl w:val="0"/>
          <w:numId w:val="12"/>
        </w:numPr>
        <w:tabs>
          <w:tab w:val="left" w:pos="-39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BC73AF" w:rsidRDefault="00BB3699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Urzędu Miasta i Gminy w Chorzelach;</w:t>
      </w:r>
    </w:p>
    <w:p w:rsidR="00BC73AF" w:rsidRDefault="00BB3699">
      <w:pPr>
        <w:pStyle w:val="Standard"/>
        <w:numPr>
          <w:ilvl w:val="0"/>
          <w:numId w:val="12"/>
        </w:numPr>
        <w:tabs>
          <w:tab w:val="left" w:pos="-394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BC73AF" w:rsidRDefault="00BB3699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BC73AF" w:rsidRDefault="00BB3699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Inwestor: Pani Nikola Stypińska.</w:t>
      </w:r>
    </w:p>
    <w:sectPr w:rsidR="00BC73A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3699">
      <w:r>
        <w:separator/>
      </w:r>
    </w:p>
  </w:endnote>
  <w:endnote w:type="continuationSeparator" w:id="0">
    <w:p w:rsidR="00000000" w:rsidRDefault="00BB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3699">
      <w:r>
        <w:rPr>
          <w:color w:val="000000"/>
        </w:rPr>
        <w:separator/>
      </w:r>
    </w:p>
  </w:footnote>
  <w:footnote w:type="continuationSeparator" w:id="0">
    <w:p w:rsidR="00000000" w:rsidRDefault="00BB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3B3"/>
    <w:multiLevelType w:val="multilevel"/>
    <w:tmpl w:val="C5F4D71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9C5608"/>
    <w:multiLevelType w:val="multilevel"/>
    <w:tmpl w:val="7012CF5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8A040F"/>
    <w:multiLevelType w:val="multilevel"/>
    <w:tmpl w:val="DD8A7EC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4C59A4"/>
    <w:multiLevelType w:val="multilevel"/>
    <w:tmpl w:val="4D16B932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DC3B2C"/>
    <w:multiLevelType w:val="multilevel"/>
    <w:tmpl w:val="9E9415A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867E4F"/>
    <w:multiLevelType w:val="multilevel"/>
    <w:tmpl w:val="C8EA366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E990AB8"/>
    <w:multiLevelType w:val="multilevel"/>
    <w:tmpl w:val="CEF66D4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741612"/>
    <w:multiLevelType w:val="multilevel"/>
    <w:tmpl w:val="D05280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B771B8"/>
    <w:multiLevelType w:val="multilevel"/>
    <w:tmpl w:val="DCF68312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2C06BC"/>
    <w:multiLevelType w:val="multilevel"/>
    <w:tmpl w:val="185E2D3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AB77DA"/>
    <w:multiLevelType w:val="multilevel"/>
    <w:tmpl w:val="5E6CB44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AC014B2"/>
    <w:multiLevelType w:val="multilevel"/>
    <w:tmpl w:val="65E0B88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6E366D1D"/>
    <w:multiLevelType w:val="multilevel"/>
    <w:tmpl w:val="8DC0666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73AF"/>
    <w:rsid w:val="00BB3699"/>
    <w:rsid w:val="00B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1C97-85A1-4692-8D43-332119E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Fronczak</dc:creator>
  <cp:lastModifiedBy>Wojciech Fronczak</cp:lastModifiedBy>
  <cp:revision>2</cp:revision>
  <cp:lastPrinted>2020-10-30T12:44:00Z</cp:lastPrinted>
  <dcterms:created xsi:type="dcterms:W3CDTF">2020-10-30T13:54:00Z</dcterms:created>
  <dcterms:modified xsi:type="dcterms:W3CDTF">2020-10-30T13:54:00Z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