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A1" w:rsidRDefault="003A7649" w:rsidP="00770A67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27.09.2020 r.</w:t>
      </w:r>
    </w:p>
    <w:p w:rsidR="00700CA1" w:rsidRDefault="003A7649" w:rsidP="00770A67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WROZ.6220.17.2020.MCH</w:t>
      </w:r>
    </w:p>
    <w:p w:rsidR="00700CA1" w:rsidRDefault="00700CA1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700CA1" w:rsidRDefault="003A7649" w:rsidP="00770A67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700CA1" w:rsidRDefault="003A7649" w:rsidP="00770A67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700CA1" w:rsidRDefault="00700CA1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700CA1" w:rsidRDefault="003A764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</w:t>
      </w:r>
      <w:r>
        <w:rPr>
          <w:rFonts w:ascii="Tahoma" w:eastAsia="Times New Roman" w:hAnsi="Tahoma" w:cs="Tahoma"/>
        </w:rPr>
        <w:t>dnia 14 czerwca 1960 r. – Kodeks postępowania administracyjnego (tj. Dz.U. z 2020 r., poz. 256 ze zm.) oraz na podstawie art.74 ust. 3 ustawy z dnia 3 października 2008 r. o udostępnianiu informacji o środowisku i jego ochronie, udziale społeczeństwa w och</w:t>
      </w:r>
      <w:r>
        <w:rPr>
          <w:rFonts w:ascii="Tahoma" w:eastAsia="Times New Roman" w:hAnsi="Tahoma" w:cs="Tahoma"/>
        </w:rPr>
        <w:t xml:space="preserve">ronie środowiska oraz o ocenach oddziaływania na środowisko (t.j. Dz. U. z 2020 r., poz. 283 ze zm.) w związku z art. 49 </w:t>
      </w:r>
      <w:bookmarkStart w:id="0" w:name="_GoBack"/>
      <w:bookmarkEnd w:id="0"/>
      <w:r>
        <w:rPr>
          <w:rFonts w:ascii="Tahoma" w:eastAsia="Times New Roman" w:hAnsi="Tahoma" w:cs="Tahoma"/>
        </w:rPr>
        <w:t>ustawy z dnia 14 czerwca 1960 r. kodeksu postępowania administracyjnego (t.j. Dz. U. z 2020 r., poz. 256 ze zm.) Burmistrz Miasta i Gmi</w:t>
      </w:r>
      <w:r>
        <w:rPr>
          <w:rFonts w:ascii="Tahoma" w:eastAsia="Times New Roman" w:hAnsi="Tahoma" w:cs="Tahoma"/>
        </w:rPr>
        <w:t xml:space="preserve">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„Rozbudowa drogi gminnej zlokalizowanej w miejscowości Jedlinka, gmina Chorzele”.</w:t>
      </w:r>
    </w:p>
    <w:p w:rsidR="00700CA1" w:rsidRDefault="003A7649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</w:t>
      </w:r>
      <w:r>
        <w:rPr>
          <w:rFonts w:ascii="Tahoma" w:eastAsia="Times New Roman" w:hAnsi="Tahoma" w:cs="Tahoma"/>
        </w:rPr>
        <w:t>ym etapie organ przystąpi do rozpatrzenia materiału zgromadzonego                    w przedmiotowej sprawie oraz do wydania decyzji administracyjnej.</w:t>
      </w:r>
    </w:p>
    <w:p w:rsidR="00700CA1" w:rsidRDefault="003A764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</w:t>
      </w:r>
      <w:r>
        <w:rPr>
          <w:rFonts w:ascii="Tahoma" w:eastAsia="Times New Roman" w:hAnsi="Tahoma" w:cs="Tahoma"/>
        </w:rPr>
        <w:t>omadzonej dokumentacji oraz wniesienia uwag co do zebranego materiału dowodowego w siedzibie Urzędu Miasta i Gminy w Chorzelach, Wydziale Rozwoju Miasta i Gminy Chorzele, ul. Stanisława Komosińskiego 1, 06 – 330 Chorzele, pokój nr 19,      w godz.: poniedz</w:t>
      </w:r>
      <w:r>
        <w:rPr>
          <w:rFonts w:ascii="Tahoma" w:eastAsia="Times New Roman" w:hAnsi="Tahoma" w:cs="Tahoma"/>
        </w:rPr>
        <w:t>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700CA1" w:rsidRDefault="003A764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podane do publicznej wiadomości przez zawiadomienie na stronie Biuletynu Informacji Publicznej Urzędu Mia</w:t>
      </w:r>
      <w:r>
        <w:rPr>
          <w:rFonts w:ascii="Tahoma" w:eastAsia="Times New Roman" w:hAnsi="Tahoma" w:cs="Tahoma"/>
        </w:rPr>
        <w:t xml:space="preserve">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Jedlinka.</w:t>
      </w: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3A7649">
      <w:pPr>
        <w:pStyle w:val="Standard"/>
        <w:tabs>
          <w:tab w:val="left" w:pos="5235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Z up. Burmistrza</w:t>
      </w:r>
    </w:p>
    <w:p w:rsidR="00700CA1" w:rsidRDefault="003A7649">
      <w:pPr>
        <w:pStyle w:val="Standard"/>
        <w:tabs>
          <w:tab w:val="left" w:pos="5235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Agnieszka Opalach</w:t>
      </w: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700CA1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700CA1" w:rsidRDefault="003A764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Otrzymują:</w:t>
      </w:r>
    </w:p>
    <w:p w:rsidR="00700CA1" w:rsidRDefault="003A7649">
      <w:pPr>
        <w:pStyle w:val="Standard"/>
        <w:numPr>
          <w:ilvl w:val="0"/>
          <w:numId w:val="12"/>
        </w:numPr>
        <w:tabs>
          <w:tab w:val="left" w:pos="-322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</w:t>
      </w:r>
      <w:r>
        <w:rPr>
          <w:rFonts w:ascii="Tahoma" w:eastAsia="Times New Roman" w:hAnsi="Tahoma" w:cs="Tahoma"/>
          <w:lang w:eastAsia="ar-SA" w:bidi="ar-SA"/>
        </w:rPr>
        <w:t xml:space="preserve">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700CA1" w:rsidRDefault="003A7649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Jedlinka;</w:t>
      </w:r>
    </w:p>
    <w:p w:rsidR="00700CA1" w:rsidRDefault="003A7649">
      <w:pPr>
        <w:pStyle w:val="Standard"/>
        <w:numPr>
          <w:ilvl w:val="0"/>
          <w:numId w:val="12"/>
        </w:numPr>
        <w:tabs>
          <w:tab w:val="left" w:pos="-322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700CA1" w:rsidRDefault="00700CA1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</w:p>
    <w:p w:rsidR="00700CA1" w:rsidRDefault="003A7649">
      <w:pPr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700CA1" w:rsidRDefault="003A7649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Inwestor: firma Infa-Kom, Cezary Mikołajewski, ul. Witosa 6</w:t>
      </w:r>
      <w:r>
        <w:rPr>
          <w:rFonts w:ascii="Tahoma" w:hAnsi="Tahoma" w:cs="Tahoma"/>
        </w:rPr>
        <w:t>/3, 06-300 Przasnysz.</w:t>
      </w:r>
    </w:p>
    <w:p w:rsidR="00700CA1" w:rsidRDefault="00700CA1">
      <w:pPr>
        <w:autoSpaceDE w:val="0"/>
        <w:spacing w:line="276" w:lineRule="auto"/>
        <w:rPr>
          <w:rFonts w:ascii="Tahoma" w:hAnsi="Tahoma" w:cs="Tahoma"/>
        </w:rPr>
      </w:pPr>
    </w:p>
    <w:sectPr w:rsidR="00700CA1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7649">
      <w:r>
        <w:separator/>
      </w:r>
    </w:p>
  </w:endnote>
  <w:endnote w:type="continuationSeparator" w:id="0">
    <w:p w:rsidR="00000000" w:rsidRDefault="003A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7649">
      <w:r>
        <w:rPr>
          <w:color w:val="000000"/>
        </w:rPr>
        <w:separator/>
      </w:r>
    </w:p>
  </w:footnote>
  <w:footnote w:type="continuationSeparator" w:id="0">
    <w:p w:rsidR="00000000" w:rsidRDefault="003A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362"/>
    <w:multiLevelType w:val="multilevel"/>
    <w:tmpl w:val="8C9E05F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0902D4"/>
    <w:multiLevelType w:val="multilevel"/>
    <w:tmpl w:val="5BC0292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947E89"/>
    <w:multiLevelType w:val="multilevel"/>
    <w:tmpl w:val="4A68E00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973FBB"/>
    <w:multiLevelType w:val="multilevel"/>
    <w:tmpl w:val="6BA4F57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D07D3E"/>
    <w:multiLevelType w:val="multilevel"/>
    <w:tmpl w:val="01CAE30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0E076AE"/>
    <w:multiLevelType w:val="multilevel"/>
    <w:tmpl w:val="651C69B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82A0687"/>
    <w:multiLevelType w:val="multilevel"/>
    <w:tmpl w:val="4CEEDE0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B24320C"/>
    <w:multiLevelType w:val="multilevel"/>
    <w:tmpl w:val="5C047B4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F90674B"/>
    <w:multiLevelType w:val="multilevel"/>
    <w:tmpl w:val="CF243B3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F6417BE"/>
    <w:multiLevelType w:val="multilevel"/>
    <w:tmpl w:val="F9943414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9367F5D"/>
    <w:multiLevelType w:val="multilevel"/>
    <w:tmpl w:val="BA62E47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F2B5D60"/>
    <w:multiLevelType w:val="multilevel"/>
    <w:tmpl w:val="DA80FF9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D20190"/>
    <w:multiLevelType w:val="multilevel"/>
    <w:tmpl w:val="1CE4DBC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0CA1"/>
    <w:rsid w:val="003A7649"/>
    <w:rsid w:val="00700CA1"/>
    <w:rsid w:val="007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911A5-1195-40E0-97AB-6C83FA6D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2020-11-27T12:23:00Z</cp:lastPrinted>
  <dcterms:created xsi:type="dcterms:W3CDTF">2020-11-27T13:16:00Z</dcterms:created>
  <dcterms:modified xsi:type="dcterms:W3CDTF">2020-11-27T13:16:00Z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