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474" w:rsidRPr="003F61B0" w:rsidRDefault="007638A5" w:rsidP="000A1189">
      <w:pPr>
        <w:pStyle w:val="NormalnyWeb"/>
        <w:spacing w:before="120" w:after="120"/>
        <w:jc w:val="right"/>
        <w:outlineLvl w:val="0"/>
        <w:rPr>
          <w:rFonts w:ascii="Tahoma" w:hAnsi="Tahoma" w:cs="Tahoma"/>
        </w:rPr>
      </w:pPr>
      <w:r w:rsidRPr="003F61B0">
        <w:rPr>
          <w:rFonts w:ascii="Tahoma" w:hAnsi="Tahoma" w:cs="Tahoma"/>
        </w:rPr>
        <w:t>Chorzele</w:t>
      </w:r>
      <w:r w:rsidR="00C61472" w:rsidRPr="003F61B0">
        <w:rPr>
          <w:rFonts w:ascii="Tahoma" w:hAnsi="Tahoma" w:cs="Tahoma"/>
        </w:rPr>
        <w:t xml:space="preserve">, </w:t>
      </w:r>
      <w:r w:rsidR="00CB26E6" w:rsidRPr="003F61B0">
        <w:rPr>
          <w:rFonts w:ascii="Tahoma" w:hAnsi="Tahoma" w:cs="Tahoma"/>
        </w:rPr>
        <w:t>22.12.2020r.</w:t>
      </w:r>
    </w:p>
    <w:p w:rsidR="00275D7B" w:rsidRPr="003F61B0" w:rsidRDefault="00CB26E6" w:rsidP="00B127E5">
      <w:pPr>
        <w:pStyle w:val="NormalnyWeb"/>
        <w:spacing w:before="120" w:after="120"/>
        <w:outlineLvl w:val="0"/>
        <w:rPr>
          <w:rStyle w:val="Pogrubienie"/>
          <w:rFonts w:ascii="Tahoma" w:hAnsi="Tahoma" w:cs="Tahoma"/>
          <w:b w:val="0"/>
        </w:rPr>
      </w:pPr>
      <w:r w:rsidRPr="003F61B0">
        <w:rPr>
          <w:rStyle w:val="Pogrubienie"/>
          <w:rFonts w:ascii="Tahoma" w:hAnsi="Tahoma" w:cs="Tahoma"/>
          <w:b w:val="0"/>
        </w:rPr>
        <w:t>DWRMG.061</w:t>
      </w:r>
      <w:r w:rsidR="00B127E5" w:rsidRPr="003F61B0">
        <w:rPr>
          <w:rStyle w:val="Pogrubienie"/>
          <w:rFonts w:ascii="Tahoma" w:hAnsi="Tahoma" w:cs="Tahoma"/>
          <w:b w:val="0"/>
        </w:rPr>
        <w:t>.2.2020</w:t>
      </w:r>
    </w:p>
    <w:p w:rsidR="00CB26E6" w:rsidRPr="003F61B0" w:rsidRDefault="00CB26E6" w:rsidP="00FA47F3">
      <w:pPr>
        <w:pStyle w:val="NormalnyWeb"/>
        <w:spacing w:before="120" w:after="120"/>
        <w:jc w:val="center"/>
        <w:outlineLvl w:val="0"/>
        <w:rPr>
          <w:rStyle w:val="Pogrubienie"/>
          <w:rFonts w:ascii="Tahoma" w:hAnsi="Tahoma" w:cs="Tahoma"/>
        </w:rPr>
      </w:pPr>
    </w:p>
    <w:p w:rsidR="00F31474" w:rsidRPr="003F61B0" w:rsidRDefault="00F31474" w:rsidP="00FA47F3">
      <w:pPr>
        <w:pStyle w:val="NormalnyWeb"/>
        <w:spacing w:before="120" w:after="120"/>
        <w:jc w:val="center"/>
        <w:outlineLvl w:val="0"/>
        <w:rPr>
          <w:rFonts w:ascii="Tahoma" w:hAnsi="Tahoma" w:cs="Tahoma"/>
        </w:rPr>
      </w:pPr>
      <w:r w:rsidRPr="003F61B0">
        <w:rPr>
          <w:rStyle w:val="Pogrubienie"/>
          <w:rFonts w:ascii="Tahoma" w:hAnsi="Tahoma" w:cs="Tahoma"/>
        </w:rPr>
        <w:t>OBWIESZCZENIE</w:t>
      </w:r>
    </w:p>
    <w:p w:rsidR="00275D7B" w:rsidRPr="003F61B0" w:rsidRDefault="00F31474" w:rsidP="00275D7B">
      <w:pPr>
        <w:pStyle w:val="NormalnyWeb"/>
        <w:spacing w:before="120" w:after="120"/>
        <w:jc w:val="center"/>
        <w:rPr>
          <w:rFonts w:ascii="Tahoma" w:hAnsi="Tahoma" w:cs="Tahoma"/>
          <w:b/>
        </w:rPr>
      </w:pPr>
      <w:r w:rsidRPr="003F61B0">
        <w:rPr>
          <w:rStyle w:val="Pogrubienie"/>
          <w:rFonts w:ascii="Tahoma" w:hAnsi="Tahoma" w:cs="Tahoma"/>
        </w:rPr>
        <w:t xml:space="preserve">o </w:t>
      </w:r>
      <w:r w:rsidR="007638A5" w:rsidRPr="003F61B0">
        <w:rPr>
          <w:rStyle w:val="Pogrubienie"/>
          <w:rFonts w:ascii="Tahoma" w:hAnsi="Tahoma" w:cs="Tahoma"/>
        </w:rPr>
        <w:t>odstąpieniu od</w:t>
      </w:r>
      <w:r w:rsidR="00275D7B" w:rsidRPr="003F61B0">
        <w:rPr>
          <w:rFonts w:ascii="Tahoma" w:hAnsi="Tahoma" w:cs="Tahoma"/>
          <w:b/>
        </w:rPr>
        <w:t xml:space="preserve"> przeprowadzenia strategicznej oceny oddziaływania na środowisko dla projektu „Strategii Rozwoju </w:t>
      </w:r>
      <w:r w:rsidR="007638A5" w:rsidRPr="003F61B0">
        <w:rPr>
          <w:rFonts w:ascii="Tahoma" w:hAnsi="Tahoma" w:cs="Tahoma"/>
          <w:b/>
        </w:rPr>
        <w:t>Gminy Chorzele na lata 2021-2028</w:t>
      </w:r>
      <w:r w:rsidR="00275D7B" w:rsidRPr="003F61B0">
        <w:rPr>
          <w:rFonts w:ascii="Tahoma" w:hAnsi="Tahoma" w:cs="Tahoma"/>
          <w:b/>
        </w:rPr>
        <w:t>”</w:t>
      </w:r>
    </w:p>
    <w:p w:rsidR="00275D7B" w:rsidRPr="003F61B0" w:rsidRDefault="00275D7B" w:rsidP="003F61B0">
      <w:pPr>
        <w:pStyle w:val="NormalnyWeb"/>
        <w:spacing w:before="120" w:after="120"/>
        <w:rPr>
          <w:rFonts w:ascii="Tahoma" w:hAnsi="Tahoma" w:cs="Tahoma"/>
        </w:rPr>
      </w:pPr>
    </w:p>
    <w:p w:rsidR="00F31474" w:rsidRPr="003F61B0" w:rsidRDefault="000A1189" w:rsidP="003F61B0">
      <w:pPr>
        <w:pStyle w:val="NormalnyWeb"/>
        <w:spacing w:before="120" w:after="120"/>
        <w:rPr>
          <w:rFonts w:ascii="Tahoma" w:hAnsi="Tahoma" w:cs="Tahoma"/>
        </w:rPr>
      </w:pPr>
      <w:r w:rsidRPr="003F61B0">
        <w:rPr>
          <w:rFonts w:ascii="Tahoma" w:hAnsi="Tahoma" w:cs="Tahoma"/>
        </w:rPr>
        <w:t xml:space="preserve">Na podstawie art. 48 ust. 3 i 4 </w:t>
      </w:r>
      <w:r w:rsidR="00F31474" w:rsidRPr="003F61B0">
        <w:rPr>
          <w:rFonts w:ascii="Tahoma" w:hAnsi="Tahoma" w:cs="Tahoma"/>
        </w:rPr>
        <w:t xml:space="preserve">ustawy z dnia 3 października 2008 r. </w:t>
      </w:r>
      <w:r w:rsidRPr="003F61B0">
        <w:rPr>
          <w:rStyle w:val="Uwydatnienie"/>
          <w:rFonts w:ascii="Tahoma" w:hAnsi="Tahoma" w:cs="Tahoma"/>
        </w:rPr>
        <w:t>o udostępniani</w:t>
      </w:r>
      <w:r w:rsidR="00FE0A6D" w:rsidRPr="003F61B0">
        <w:rPr>
          <w:rStyle w:val="Uwydatnienie"/>
          <w:rFonts w:ascii="Tahoma" w:hAnsi="Tahoma" w:cs="Tahoma"/>
        </w:rPr>
        <w:t>u</w:t>
      </w:r>
      <w:r w:rsidR="009B76D1" w:rsidRPr="003F61B0">
        <w:rPr>
          <w:rStyle w:val="Uwydatnienie"/>
          <w:rFonts w:ascii="Tahoma" w:hAnsi="Tahoma" w:cs="Tahoma"/>
        </w:rPr>
        <w:t xml:space="preserve"> informacji o </w:t>
      </w:r>
      <w:r w:rsidR="00380166" w:rsidRPr="003F61B0">
        <w:rPr>
          <w:rStyle w:val="Uwydatnienie"/>
          <w:rFonts w:ascii="Tahoma" w:hAnsi="Tahoma" w:cs="Tahoma"/>
        </w:rPr>
        <w:t>środowisku i </w:t>
      </w:r>
      <w:r w:rsidR="00F31474" w:rsidRPr="003F61B0">
        <w:rPr>
          <w:rStyle w:val="Uwydatnienie"/>
          <w:rFonts w:ascii="Tahoma" w:hAnsi="Tahoma" w:cs="Tahoma"/>
        </w:rPr>
        <w:t xml:space="preserve">jego ochronie, udziale </w:t>
      </w:r>
      <w:r w:rsidR="00FE0A6D" w:rsidRPr="003F61B0">
        <w:rPr>
          <w:rStyle w:val="Uwydatnienie"/>
          <w:rFonts w:ascii="Tahoma" w:hAnsi="Tahoma" w:cs="Tahoma"/>
        </w:rPr>
        <w:t>społeczeństwa w</w:t>
      </w:r>
      <w:r w:rsidRPr="003F61B0">
        <w:rPr>
          <w:rStyle w:val="Uwydatnienie"/>
          <w:rFonts w:ascii="Tahoma" w:hAnsi="Tahoma" w:cs="Tahoma"/>
        </w:rPr>
        <w:t xml:space="preserve"> ochronie środowiska oraz </w:t>
      </w:r>
      <w:r w:rsidRPr="003F61B0">
        <w:rPr>
          <w:rFonts w:ascii="Tahoma" w:hAnsi="Tahoma" w:cs="Tahoma"/>
        </w:rPr>
        <w:t>o </w:t>
      </w:r>
      <w:r w:rsidR="00F31474" w:rsidRPr="003F61B0">
        <w:rPr>
          <w:rFonts w:ascii="Tahoma" w:hAnsi="Tahoma" w:cs="Tahoma"/>
        </w:rPr>
        <w:t>ocenach</w:t>
      </w:r>
      <w:r w:rsidR="00F31474" w:rsidRPr="003F61B0">
        <w:rPr>
          <w:rStyle w:val="Uwydatnienie"/>
          <w:rFonts w:ascii="Tahoma" w:hAnsi="Tahoma" w:cs="Tahoma"/>
        </w:rPr>
        <w:t xml:space="preserve"> oddziaływania na środowisko</w:t>
      </w:r>
      <w:r w:rsidR="00380166" w:rsidRPr="003F61B0">
        <w:rPr>
          <w:rFonts w:ascii="Tahoma" w:hAnsi="Tahoma" w:cs="Tahoma"/>
        </w:rPr>
        <w:t xml:space="preserve"> (Dz. </w:t>
      </w:r>
      <w:r w:rsidR="00503B67" w:rsidRPr="003F61B0">
        <w:rPr>
          <w:rFonts w:ascii="Tahoma" w:hAnsi="Tahoma" w:cs="Tahoma"/>
        </w:rPr>
        <w:t>U. 2020</w:t>
      </w:r>
      <w:r w:rsidR="00F31474" w:rsidRPr="003F61B0">
        <w:rPr>
          <w:rFonts w:ascii="Tahoma" w:hAnsi="Tahoma" w:cs="Tahoma"/>
        </w:rPr>
        <w:t xml:space="preserve"> poz. </w:t>
      </w:r>
      <w:r w:rsidR="00503B67" w:rsidRPr="003F61B0">
        <w:rPr>
          <w:rFonts w:ascii="Tahoma" w:hAnsi="Tahoma" w:cs="Tahoma"/>
        </w:rPr>
        <w:t>283</w:t>
      </w:r>
      <w:r w:rsidR="00F31474" w:rsidRPr="003F61B0">
        <w:rPr>
          <w:rFonts w:ascii="Tahoma" w:hAnsi="Tahoma" w:cs="Tahoma"/>
        </w:rPr>
        <w:t xml:space="preserve"> z późn. zm.), </w:t>
      </w:r>
      <w:r w:rsidR="007638A5" w:rsidRPr="003F61B0">
        <w:rPr>
          <w:rFonts w:ascii="Tahoma" w:hAnsi="Tahoma" w:cs="Tahoma"/>
        </w:rPr>
        <w:t>Burmistrz Miasta i Gminy Chorzele</w:t>
      </w:r>
      <w:r w:rsidR="007638A5" w:rsidRPr="003F61B0">
        <w:rPr>
          <w:rStyle w:val="Pogrubienie"/>
          <w:rFonts w:ascii="Tahoma" w:hAnsi="Tahoma" w:cs="Tahoma"/>
          <w:b w:val="0"/>
          <w:bCs w:val="0"/>
        </w:rPr>
        <w:t xml:space="preserve"> </w:t>
      </w:r>
      <w:r w:rsidR="00F31474" w:rsidRPr="003F61B0">
        <w:rPr>
          <w:rStyle w:val="Pogrubienie"/>
          <w:rFonts w:ascii="Tahoma" w:hAnsi="Tahoma" w:cs="Tahoma"/>
          <w:b w:val="0"/>
        </w:rPr>
        <w:t>podaje do publicznej wiadomości informację</w:t>
      </w:r>
      <w:r w:rsidR="00F31474" w:rsidRPr="003F61B0">
        <w:rPr>
          <w:rFonts w:ascii="Tahoma" w:hAnsi="Tahoma" w:cs="Tahoma"/>
          <w:b/>
        </w:rPr>
        <w:t xml:space="preserve"> </w:t>
      </w:r>
      <w:r w:rsidR="00380166" w:rsidRPr="003F61B0">
        <w:rPr>
          <w:rStyle w:val="Pogrubienie"/>
          <w:rFonts w:ascii="Tahoma" w:hAnsi="Tahoma" w:cs="Tahoma"/>
          <w:b w:val="0"/>
        </w:rPr>
        <w:t>o </w:t>
      </w:r>
      <w:r w:rsidR="007638A5" w:rsidRPr="003F61B0">
        <w:rPr>
          <w:rStyle w:val="Pogrubienie"/>
          <w:rFonts w:ascii="Tahoma" w:hAnsi="Tahoma" w:cs="Tahoma"/>
          <w:b w:val="0"/>
        </w:rPr>
        <w:t xml:space="preserve">odstąpieniu od </w:t>
      </w:r>
      <w:r w:rsidR="00F31474" w:rsidRPr="003F61B0">
        <w:rPr>
          <w:rFonts w:ascii="Tahoma" w:hAnsi="Tahoma" w:cs="Tahoma"/>
        </w:rPr>
        <w:t xml:space="preserve">przeprowadzenia strategicznej oceny oddziaływania na środowisko </w:t>
      </w:r>
      <w:r w:rsidR="00275D7B" w:rsidRPr="003F61B0">
        <w:rPr>
          <w:rFonts w:ascii="Tahoma" w:hAnsi="Tahoma" w:cs="Tahoma"/>
        </w:rPr>
        <w:t xml:space="preserve">dla projektu „Strategii </w:t>
      </w:r>
      <w:r w:rsidR="007638A5" w:rsidRPr="003F61B0">
        <w:rPr>
          <w:rFonts w:ascii="Tahoma" w:hAnsi="Tahoma" w:cs="Tahoma"/>
        </w:rPr>
        <w:t>Rozwoju Gminy Chorzele na lata 2021-2028</w:t>
      </w:r>
      <w:r w:rsidR="00275D7B" w:rsidRPr="003F61B0">
        <w:rPr>
          <w:rFonts w:ascii="Tahoma" w:hAnsi="Tahoma" w:cs="Tahoma"/>
        </w:rPr>
        <w:t>”.</w:t>
      </w:r>
    </w:p>
    <w:p w:rsidR="007638A5" w:rsidRPr="003F61B0" w:rsidRDefault="007638A5" w:rsidP="003F61B0">
      <w:pPr>
        <w:autoSpaceDE w:val="0"/>
        <w:autoSpaceDN w:val="0"/>
        <w:adjustRightInd w:val="0"/>
        <w:spacing w:before="120" w:after="120" w:line="240" w:lineRule="auto"/>
        <w:rPr>
          <w:rFonts w:ascii="Tahoma" w:hAnsi="Tahoma" w:cs="Tahoma"/>
          <w:sz w:val="24"/>
          <w:szCs w:val="24"/>
        </w:rPr>
      </w:pPr>
      <w:r w:rsidRPr="003F61B0">
        <w:rPr>
          <w:rFonts w:ascii="Tahoma" w:hAnsi="Tahoma" w:cs="Tahoma"/>
          <w:sz w:val="24"/>
          <w:szCs w:val="24"/>
        </w:rPr>
        <w:t>Zgodnie z art. 57 ust. 1 pkt 2 oraz art. 58 ust. 1 i 2, na podstawie art. 48 ustawy z dnia 3 października 2008 roku o udostępnianiu informacji o środowisku i</w:t>
      </w:r>
      <w:bookmarkStart w:id="0" w:name="_GoBack"/>
      <w:bookmarkEnd w:id="0"/>
      <w:r w:rsidRPr="003F61B0">
        <w:rPr>
          <w:rFonts w:ascii="Tahoma" w:hAnsi="Tahoma" w:cs="Tahoma"/>
          <w:sz w:val="24"/>
          <w:szCs w:val="24"/>
        </w:rPr>
        <w:t xml:space="preserve"> jego ochronie, udziale społeczeństwa w ochronie środowiska oraz ocenach oddziaływania na środowisko (Dz.U. z 2020 r. poz. 283 ze zm.) wystąpiono do Regionalnego Dyrektora Ochrony Środowiska w Warszawie oraz Mazowieckiego Państwowego Wojewódzkiego Inspektora Sanitarnego z wnioskiem o odstąpienie od przeprowadzenia strategicznej oceny oddziaływania na środowisko dla projektu „Strategii Rozwoju Gminy Chorzele na lata 2021-2028”. </w:t>
      </w:r>
    </w:p>
    <w:p w:rsidR="007638A5" w:rsidRPr="003F61B0" w:rsidRDefault="007638A5" w:rsidP="003F61B0">
      <w:pPr>
        <w:autoSpaceDE w:val="0"/>
        <w:autoSpaceDN w:val="0"/>
        <w:adjustRightInd w:val="0"/>
        <w:spacing w:before="120" w:after="120" w:line="240" w:lineRule="auto"/>
        <w:rPr>
          <w:rFonts w:ascii="Tahoma" w:hAnsi="Tahoma" w:cs="Tahoma"/>
          <w:sz w:val="24"/>
          <w:szCs w:val="24"/>
        </w:rPr>
      </w:pPr>
      <w:r w:rsidRPr="003F61B0">
        <w:rPr>
          <w:rFonts w:ascii="Tahoma" w:hAnsi="Tahoma" w:cs="Tahoma"/>
          <w:sz w:val="24"/>
          <w:szCs w:val="24"/>
        </w:rPr>
        <w:t xml:space="preserve">Mazowiecki Państwowy Wojewódzki Inspektor Sanitarny w piśmie z dnia 29.10.2020 r. (znak: ZS.7040.531.2020 PK) nie stwierdził potrzeby przeprowadzenia strategicznej oceny oddziaływania na środowisko dla projektu „Strategii Rozwoju Gminy Chorzele na lata 2021-2028”. </w:t>
      </w:r>
    </w:p>
    <w:p w:rsidR="007638A5" w:rsidRPr="003F61B0" w:rsidRDefault="007638A5" w:rsidP="003F61B0">
      <w:pPr>
        <w:autoSpaceDE w:val="0"/>
        <w:autoSpaceDN w:val="0"/>
        <w:adjustRightInd w:val="0"/>
        <w:spacing w:before="120" w:after="120" w:line="240" w:lineRule="auto"/>
        <w:rPr>
          <w:rFonts w:ascii="Tahoma" w:hAnsi="Tahoma" w:cs="Tahoma"/>
          <w:sz w:val="24"/>
          <w:szCs w:val="24"/>
        </w:rPr>
      </w:pPr>
      <w:r w:rsidRPr="003F61B0">
        <w:rPr>
          <w:rFonts w:ascii="Tahoma" w:hAnsi="Tahoma" w:cs="Tahoma"/>
          <w:sz w:val="24"/>
          <w:szCs w:val="24"/>
        </w:rPr>
        <w:t>W piśmie z dnia 30.10.2020 r. (znak: WOOŚ-III.410.659.2020.MW) Regionalny Dyrektor Ochrony Środowiska w Warszawie stwierdził, że projekt Strategii nie jest dok</w:t>
      </w:r>
      <w:r w:rsidR="002A20A8" w:rsidRPr="003F61B0">
        <w:rPr>
          <w:rFonts w:ascii="Tahoma" w:hAnsi="Tahoma" w:cs="Tahoma"/>
          <w:sz w:val="24"/>
          <w:szCs w:val="24"/>
        </w:rPr>
        <w:t>umentem, dla którego, zgodnie z </w:t>
      </w:r>
      <w:r w:rsidRPr="003F61B0">
        <w:rPr>
          <w:rFonts w:ascii="Tahoma" w:hAnsi="Tahoma" w:cs="Tahoma"/>
          <w:sz w:val="24"/>
          <w:szCs w:val="24"/>
        </w:rPr>
        <w:t>art. 46 i art. 47 ust. 1 ustawy z dnia 3 października 2008 r. o udostępn</w:t>
      </w:r>
      <w:r w:rsidR="002A20A8" w:rsidRPr="003F61B0">
        <w:rPr>
          <w:rFonts w:ascii="Tahoma" w:hAnsi="Tahoma" w:cs="Tahoma"/>
          <w:sz w:val="24"/>
          <w:szCs w:val="24"/>
        </w:rPr>
        <w:t>ianiu informacji o środowisku i </w:t>
      </w:r>
      <w:r w:rsidRPr="003F61B0">
        <w:rPr>
          <w:rFonts w:ascii="Tahoma" w:hAnsi="Tahoma" w:cs="Tahoma"/>
          <w:sz w:val="24"/>
          <w:szCs w:val="24"/>
        </w:rPr>
        <w:t xml:space="preserve">jego ochronie, udziale społeczeństwa w ochronie środowiska oraz o ocenach oddziaływania na środowisko (Dz. U. z 2020 r., poz. 283, ze zm.), wymagane jest przeprowadzenie strategicznej oceny oddziaływania na środowisko. </w:t>
      </w:r>
    </w:p>
    <w:p w:rsidR="007638A5" w:rsidRPr="003F61B0" w:rsidRDefault="007638A5" w:rsidP="003F61B0">
      <w:pPr>
        <w:autoSpaceDE w:val="0"/>
        <w:autoSpaceDN w:val="0"/>
        <w:adjustRightInd w:val="0"/>
        <w:spacing w:before="120" w:after="120" w:line="240" w:lineRule="auto"/>
        <w:rPr>
          <w:rFonts w:ascii="Tahoma" w:hAnsi="Tahoma" w:cs="Tahoma"/>
          <w:sz w:val="24"/>
          <w:szCs w:val="24"/>
        </w:rPr>
      </w:pPr>
      <w:r w:rsidRPr="003F61B0">
        <w:rPr>
          <w:rFonts w:ascii="Tahoma" w:hAnsi="Tahoma" w:cs="Tahoma"/>
          <w:sz w:val="24"/>
          <w:szCs w:val="24"/>
        </w:rPr>
        <w:t>Mając powyższe na uwadze nie ma potrzeby przeprowadzenia strategicznej oceny oddziaływania na środowisko dla projektu „Strategii Rozwoju Gminy Chorzele na lata 2021-2028”.</w:t>
      </w:r>
    </w:p>
    <w:p w:rsidR="007638A5" w:rsidRPr="003F61B0" w:rsidRDefault="007638A5" w:rsidP="003F61B0">
      <w:pPr>
        <w:autoSpaceDE w:val="0"/>
        <w:autoSpaceDN w:val="0"/>
        <w:adjustRightInd w:val="0"/>
        <w:spacing w:before="120" w:after="120" w:line="240" w:lineRule="auto"/>
        <w:rPr>
          <w:rFonts w:ascii="Tahoma" w:eastAsia="Calibri" w:hAnsi="Tahoma" w:cs="Tahoma"/>
          <w:sz w:val="24"/>
          <w:szCs w:val="24"/>
        </w:rPr>
      </w:pPr>
      <w:r w:rsidRPr="003F61B0">
        <w:rPr>
          <w:rFonts w:ascii="Tahoma" w:eastAsia="Calibri" w:hAnsi="Tahoma" w:cs="Tahoma"/>
          <w:sz w:val="24"/>
          <w:szCs w:val="24"/>
        </w:rPr>
        <w:t xml:space="preserve">Ponadto na podstawie art. 39 ust. 1 ustawy z dnia 3 października 2008 r. o udostępnianiu informacji o środowisku i jego ochronie, udziale społeczeństwa w ochronie środowiska oraz o ocenach oddziaływania na środowisko (Dz.U. 2020 poz. 283 z poźn. zm.), podano do publicznej wiadomości informację o wyłożeniu do publicznego wglądu projektu „Strategii Rozwoju Gminy Chorzele na lata 2021-2028” w dniach 05.10.2020 r. do dnia 26.10.2020 r. Dokument został wyłożony do publicznego wglądu w Urzędzie Miasta i Gminy Chorzele, ul. Stanisława Komosińskiego 1, 06-330 Chorzele, w godzinach urzędowania oraz w Biuletynie Informacji Publicznej Urzędu. </w:t>
      </w:r>
    </w:p>
    <w:p w:rsidR="007638A5" w:rsidRPr="003F61B0" w:rsidRDefault="007638A5" w:rsidP="003F61B0">
      <w:pPr>
        <w:autoSpaceDE w:val="0"/>
        <w:autoSpaceDN w:val="0"/>
        <w:adjustRightInd w:val="0"/>
        <w:spacing w:before="120" w:after="120" w:line="240" w:lineRule="auto"/>
        <w:rPr>
          <w:rFonts w:ascii="Tahoma" w:eastAsia="Calibri" w:hAnsi="Tahoma" w:cs="Tahoma"/>
          <w:sz w:val="24"/>
          <w:szCs w:val="24"/>
        </w:rPr>
      </w:pPr>
      <w:r w:rsidRPr="003F61B0">
        <w:rPr>
          <w:rFonts w:ascii="Tahoma" w:eastAsia="Calibri" w:hAnsi="Tahoma" w:cs="Tahoma"/>
          <w:sz w:val="24"/>
          <w:szCs w:val="24"/>
        </w:rPr>
        <w:t>W wyznaczonym terminie nie zostały zgłoszone żadne wnioski ani uwagi.</w:t>
      </w:r>
    </w:p>
    <w:p w:rsidR="00C74287" w:rsidRPr="003F61B0" w:rsidRDefault="00F31474" w:rsidP="003F61B0">
      <w:pPr>
        <w:pStyle w:val="NormalnyWeb"/>
        <w:spacing w:before="120" w:after="120"/>
        <w:rPr>
          <w:rFonts w:ascii="Tahoma" w:hAnsi="Tahoma" w:cs="Tahoma"/>
        </w:rPr>
      </w:pPr>
      <w:r w:rsidRPr="003F61B0">
        <w:rPr>
          <w:rFonts w:ascii="Tahoma" w:hAnsi="Tahoma" w:cs="Tahoma"/>
        </w:rPr>
        <w:t xml:space="preserve">Niniejsze obwieszczenie zostaje podane do publicznej </w:t>
      </w:r>
      <w:r w:rsidR="00FE0A6D" w:rsidRPr="003F61B0">
        <w:rPr>
          <w:rFonts w:ascii="Tahoma" w:hAnsi="Tahoma" w:cs="Tahoma"/>
        </w:rPr>
        <w:t xml:space="preserve">wiadomości poprzez ogłoszenie </w:t>
      </w:r>
      <w:r w:rsidR="00FE0A6D" w:rsidRPr="003F61B0">
        <w:rPr>
          <w:rFonts w:ascii="Tahoma" w:hAnsi="Tahoma" w:cs="Tahoma"/>
        </w:rPr>
        <w:br/>
        <w:t xml:space="preserve">w </w:t>
      </w:r>
      <w:r w:rsidRPr="003F61B0">
        <w:rPr>
          <w:rFonts w:ascii="Tahoma" w:hAnsi="Tahoma" w:cs="Tahoma"/>
        </w:rPr>
        <w:t>Biuletyn</w:t>
      </w:r>
      <w:r w:rsidR="009B76D1" w:rsidRPr="003F61B0">
        <w:rPr>
          <w:rFonts w:ascii="Tahoma" w:hAnsi="Tahoma" w:cs="Tahoma"/>
        </w:rPr>
        <w:t xml:space="preserve">ie Informacji Publicznej </w:t>
      </w:r>
      <w:r w:rsidR="007638A5" w:rsidRPr="003F61B0">
        <w:rPr>
          <w:rFonts w:ascii="Tahoma" w:hAnsi="Tahoma" w:cs="Tahoma"/>
        </w:rPr>
        <w:t xml:space="preserve">Urzędu. </w:t>
      </w:r>
      <w:r w:rsidRPr="003F61B0">
        <w:rPr>
          <w:rFonts w:ascii="Tahoma" w:hAnsi="Tahoma" w:cs="Tahoma"/>
        </w:rPr>
        <w:t xml:space="preserve">Uzasadnienie </w:t>
      </w:r>
      <w:r w:rsidR="007638A5" w:rsidRPr="003F61B0">
        <w:rPr>
          <w:rFonts w:ascii="Tahoma" w:hAnsi="Tahoma" w:cs="Tahoma"/>
        </w:rPr>
        <w:t>odstąpienia od</w:t>
      </w:r>
      <w:r w:rsidR="00DB0CBC" w:rsidRPr="003F61B0">
        <w:rPr>
          <w:rFonts w:ascii="Tahoma" w:hAnsi="Tahoma" w:cs="Tahoma"/>
        </w:rPr>
        <w:t xml:space="preserve"> przeprowadzenia </w:t>
      </w:r>
      <w:r w:rsidRPr="003F61B0">
        <w:rPr>
          <w:rFonts w:ascii="Tahoma" w:hAnsi="Tahoma" w:cs="Tahoma"/>
        </w:rPr>
        <w:t>strategicznej oceny oddziaływania na środowisko</w:t>
      </w:r>
      <w:r w:rsidR="00266E57" w:rsidRPr="003F61B0">
        <w:rPr>
          <w:rFonts w:ascii="Tahoma" w:hAnsi="Tahoma" w:cs="Tahoma"/>
        </w:rPr>
        <w:t xml:space="preserve"> </w:t>
      </w:r>
      <w:r w:rsidR="00A54524" w:rsidRPr="003F61B0">
        <w:rPr>
          <w:rFonts w:ascii="Tahoma" w:hAnsi="Tahoma" w:cs="Tahoma"/>
        </w:rPr>
        <w:t xml:space="preserve">zamieszczono </w:t>
      </w:r>
      <w:r w:rsidR="00380166" w:rsidRPr="003F61B0">
        <w:rPr>
          <w:rFonts w:ascii="Tahoma" w:hAnsi="Tahoma" w:cs="Tahoma"/>
        </w:rPr>
        <w:t>w </w:t>
      </w:r>
      <w:r w:rsidRPr="003F61B0">
        <w:rPr>
          <w:rFonts w:ascii="Tahoma" w:hAnsi="Tahoma" w:cs="Tahoma"/>
        </w:rPr>
        <w:t xml:space="preserve">załączniku do </w:t>
      </w:r>
      <w:r w:rsidR="00C74287" w:rsidRPr="003F61B0">
        <w:rPr>
          <w:rFonts w:ascii="Tahoma" w:hAnsi="Tahoma" w:cs="Tahoma"/>
        </w:rPr>
        <w:t xml:space="preserve">niniejszego </w:t>
      </w:r>
      <w:r w:rsidRPr="003F61B0">
        <w:rPr>
          <w:rFonts w:ascii="Tahoma" w:hAnsi="Tahoma" w:cs="Tahoma"/>
        </w:rPr>
        <w:t>obwieszczenia.</w:t>
      </w:r>
    </w:p>
    <w:p w:rsidR="003F61B0" w:rsidRPr="003F61B0" w:rsidRDefault="003F61B0" w:rsidP="003F61B0">
      <w:pPr>
        <w:jc w:val="right"/>
        <w:rPr>
          <w:rFonts w:ascii="Tahoma" w:eastAsia="Times New Roman" w:hAnsi="Tahoma" w:cs="Tahoma"/>
          <w:sz w:val="24"/>
          <w:szCs w:val="24"/>
          <w:lang w:eastAsia="pl-PL"/>
        </w:rPr>
      </w:pPr>
    </w:p>
    <w:p w:rsidR="00A47008" w:rsidRPr="003F61B0" w:rsidRDefault="003F61B0" w:rsidP="003F61B0">
      <w:pPr>
        <w:jc w:val="right"/>
        <w:rPr>
          <w:rFonts w:ascii="Tahoma" w:eastAsia="Times New Roman" w:hAnsi="Tahoma" w:cs="Tahoma"/>
          <w:sz w:val="24"/>
          <w:szCs w:val="24"/>
          <w:lang w:eastAsia="pl-PL"/>
        </w:rPr>
      </w:pPr>
      <w:r w:rsidRPr="003F61B0">
        <w:rPr>
          <w:rFonts w:ascii="Tahoma" w:eastAsia="Times New Roman" w:hAnsi="Tahoma" w:cs="Tahoma"/>
          <w:sz w:val="24"/>
          <w:szCs w:val="24"/>
          <w:lang w:eastAsia="pl-PL"/>
        </w:rPr>
        <w:t>Burmistrz Miasta i Gminy Chorzele</w:t>
      </w:r>
    </w:p>
    <w:p w:rsidR="003F61B0" w:rsidRPr="003F61B0" w:rsidRDefault="003F61B0" w:rsidP="003F61B0">
      <w:pPr>
        <w:jc w:val="right"/>
        <w:rPr>
          <w:rFonts w:ascii="Tahoma" w:eastAsia="Times New Roman" w:hAnsi="Tahoma" w:cs="Tahoma"/>
          <w:sz w:val="24"/>
          <w:szCs w:val="24"/>
          <w:lang w:eastAsia="pl-PL"/>
        </w:rPr>
      </w:pPr>
      <w:r w:rsidRPr="003F61B0">
        <w:rPr>
          <w:rFonts w:ascii="Tahoma" w:eastAsia="Times New Roman" w:hAnsi="Tahoma" w:cs="Tahoma"/>
          <w:sz w:val="24"/>
          <w:szCs w:val="24"/>
          <w:lang w:eastAsia="pl-PL"/>
        </w:rPr>
        <w:t>mgr Beata Szczepankowska</w:t>
      </w:r>
    </w:p>
    <w:p w:rsidR="00275D7B" w:rsidRPr="003F61B0" w:rsidRDefault="00275D7B" w:rsidP="003F61B0">
      <w:pPr>
        <w:jc w:val="right"/>
        <w:rPr>
          <w:rFonts w:ascii="Tahoma" w:hAnsi="Tahoma" w:cs="Tahoma"/>
          <w:sz w:val="24"/>
          <w:szCs w:val="24"/>
          <w:highlight w:val="yellow"/>
        </w:rPr>
      </w:pPr>
      <w:r w:rsidRPr="003F61B0">
        <w:rPr>
          <w:rFonts w:ascii="Tahoma" w:hAnsi="Tahoma" w:cs="Tahoma"/>
          <w:sz w:val="24"/>
          <w:szCs w:val="24"/>
          <w:highlight w:val="yellow"/>
        </w:rPr>
        <w:br w:type="page"/>
      </w:r>
    </w:p>
    <w:p w:rsidR="00A47008" w:rsidRPr="003F61B0" w:rsidRDefault="00A47008" w:rsidP="00A47008">
      <w:pPr>
        <w:spacing w:before="120" w:after="120" w:line="360" w:lineRule="auto"/>
        <w:jc w:val="right"/>
        <w:outlineLvl w:val="0"/>
        <w:rPr>
          <w:rFonts w:ascii="Tahoma" w:hAnsi="Tahoma" w:cs="Tahoma"/>
          <w:sz w:val="24"/>
          <w:szCs w:val="24"/>
        </w:rPr>
      </w:pPr>
      <w:r w:rsidRPr="003F61B0">
        <w:rPr>
          <w:rFonts w:ascii="Tahoma" w:hAnsi="Tahoma" w:cs="Tahoma"/>
          <w:sz w:val="24"/>
          <w:szCs w:val="24"/>
        </w:rPr>
        <w:t xml:space="preserve">Załącznik do obwieszczenia </w:t>
      </w:r>
      <w:r w:rsidR="00CB26E6" w:rsidRPr="003F61B0">
        <w:rPr>
          <w:rStyle w:val="Pogrubienie"/>
          <w:rFonts w:ascii="Tahoma" w:hAnsi="Tahoma" w:cs="Tahoma"/>
          <w:b w:val="0"/>
          <w:sz w:val="24"/>
          <w:szCs w:val="24"/>
        </w:rPr>
        <w:t xml:space="preserve">DWRMG.061.2.2020 </w:t>
      </w:r>
      <w:r w:rsidRPr="003F61B0">
        <w:rPr>
          <w:rFonts w:ascii="Tahoma" w:hAnsi="Tahoma" w:cs="Tahoma"/>
          <w:sz w:val="24"/>
          <w:szCs w:val="24"/>
        </w:rPr>
        <w:t xml:space="preserve">z dnia </w:t>
      </w:r>
      <w:r w:rsidR="00CB26E6" w:rsidRPr="003F61B0">
        <w:rPr>
          <w:rFonts w:ascii="Tahoma" w:hAnsi="Tahoma" w:cs="Tahoma"/>
          <w:sz w:val="24"/>
          <w:szCs w:val="24"/>
        </w:rPr>
        <w:t>22.12.2020r.</w:t>
      </w:r>
    </w:p>
    <w:p w:rsidR="007638A5" w:rsidRPr="003F61B0" w:rsidRDefault="007638A5" w:rsidP="00A47008">
      <w:pPr>
        <w:spacing w:before="120" w:after="120" w:line="360" w:lineRule="auto"/>
        <w:jc w:val="center"/>
        <w:outlineLvl w:val="0"/>
        <w:rPr>
          <w:rFonts w:ascii="Tahoma" w:hAnsi="Tahoma" w:cs="Tahoma"/>
          <w:b/>
          <w:sz w:val="24"/>
          <w:szCs w:val="24"/>
        </w:rPr>
      </w:pPr>
    </w:p>
    <w:p w:rsidR="00A47008" w:rsidRPr="003F61B0" w:rsidRDefault="00A47008" w:rsidP="00A47008">
      <w:pPr>
        <w:spacing w:before="120" w:after="120" w:line="360" w:lineRule="auto"/>
        <w:jc w:val="center"/>
        <w:outlineLvl w:val="0"/>
        <w:rPr>
          <w:rFonts w:ascii="Tahoma" w:hAnsi="Tahoma" w:cs="Tahoma"/>
          <w:b/>
          <w:sz w:val="24"/>
          <w:szCs w:val="24"/>
        </w:rPr>
      </w:pPr>
      <w:r w:rsidRPr="003F61B0">
        <w:rPr>
          <w:rFonts w:ascii="Tahoma" w:hAnsi="Tahoma" w:cs="Tahoma"/>
          <w:b/>
          <w:sz w:val="24"/>
          <w:szCs w:val="24"/>
        </w:rPr>
        <w:t>UZASADNIENIE</w:t>
      </w:r>
    </w:p>
    <w:p w:rsidR="006E49DD" w:rsidRPr="003F61B0" w:rsidRDefault="007638A5" w:rsidP="00590511">
      <w:pPr>
        <w:pStyle w:val="NormalnyWeb"/>
        <w:spacing w:before="120" w:after="120"/>
        <w:jc w:val="center"/>
        <w:rPr>
          <w:rFonts w:ascii="Tahoma" w:hAnsi="Tahoma" w:cs="Tahoma"/>
          <w:b/>
        </w:rPr>
      </w:pPr>
      <w:r w:rsidRPr="003F61B0">
        <w:rPr>
          <w:rFonts w:ascii="Tahoma" w:hAnsi="Tahoma" w:cs="Tahoma"/>
          <w:b/>
        </w:rPr>
        <w:t>odstąpienia od</w:t>
      </w:r>
      <w:r w:rsidR="00DB0CBC" w:rsidRPr="003F61B0">
        <w:rPr>
          <w:rFonts w:ascii="Tahoma" w:hAnsi="Tahoma" w:cs="Tahoma"/>
          <w:b/>
        </w:rPr>
        <w:t xml:space="preserve"> przeprowadzenia </w:t>
      </w:r>
      <w:r w:rsidR="00A47008" w:rsidRPr="003F61B0">
        <w:rPr>
          <w:rFonts w:ascii="Tahoma" w:hAnsi="Tahoma" w:cs="Tahoma"/>
          <w:b/>
        </w:rPr>
        <w:t xml:space="preserve">strategicznej oceny oddziaływania na środowisko dla </w:t>
      </w:r>
      <w:r w:rsidR="00590511" w:rsidRPr="003F61B0">
        <w:rPr>
          <w:rFonts w:ascii="Tahoma" w:hAnsi="Tahoma" w:cs="Tahoma"/>
          <w:b/>
        </w:rPr>
        <w:t xml:space="preserve">projektu „Strategii </w:t>
      </w:r>
      <w:r w:rsidRPr="003F61B0">
        <w:rPr>
          <w:rFonts w:ascii="Tahoma" w:hAnsi="Tahoma" w:cs="Tahoma"/>
          <w:b/>
        </w:rPr>
        <w:t>Rozwoju Gminy Chorzele na lata 2021-2028</w:t>
      </w:r>
      <w:r w:rsidR="00590511" w:rsidRPr="003F61B0">
        <w:rPr>
          <w:rFonts w:ascii="Tahoma" w:hAnsi="Tahoma" w:cs="Tahoma"/>
          <w:b/>
        </w:rPr>
        <w:t>”.</w:t>
      </w:r>
    </w:p>
    <w:p w:rsidR="007638A5" w:rsidRPr="003F61B0" w:rsidRDefault="007638A5" w:rsidP="00590511">
      <w:pPr>
        <w:pStyle w:val="NormalnyWeb"/>
        <w:spacing w:before="120" w:after="120"/>
        <w:jc w:val="center"/>
        <w:rPr>
          <w:rFonts w:ascii="Tahoma" w:hAnsi="Tahoma" w:cs="Tahoma"/>
          <w:b/>
          <w:color w:val="000000" w:themeColor="text1"/>
        </w:rPr>
      </w:pPr>
    </w:p>
    <w:p w:rsidR="00590511" w:rsidRPr="003F61B0" w:rsidRDefault="00590511" w:rsidP="003F61B0">
      <w:pPr>
        <w:spacing w:line="240" w:lineRule="auto"/>
        <w:rPr>
          <w:rFonts w:ascii="Tahoma" w:hAnsi="Tahoma" w:cs="Tahoma"/>
          <w:sz w:val="24"/>
          <w:szCs w:val="24"/>
          <w:lang w:eastAsia="pl-PL"/>
        </w:rPr>
      </w:pPr>
      <w:r w:rsidRPr="003F61B0">
        <w:rPr>
          <w:rFonts w:ascii="Tahoma" w:hAnsi="Tahoma" w:cs="Tahoma"/>
          <w:sz w:val="24"/>
          <w:szCs w:val="24"/>
          <w:lang w:eastAsia="pl-PL"/>
        </w:rPr>
        <w:t>Przesłanki do odstąpienia od strategicznej oceny oddziaływania na środowisko dla przedmiotowego dokumentu są następujące (zgodnie z treścią art. 49 ustawy u.o.o.ś):</w:t>
      </w:r>
    </w:p>
    <w:p w:rsidR="007638A5" w:rsidRPr="003F61B0" w:rsidRDefault="007638A5" w:rsidP="003F61B0">
      <w:pPr>
        <w:numPr>
          <w:ilvl w:val="0"/>
          <w:numId w:val="10"/>
        </w:numPr>
        <w:spacing w:before="120" w:after="120" w:line="240" w:lineRule="auto"/>
        <w:ind w:left="357" w:hanging="357"/>
        <w:rPr>
          <w:rFonts w:ascii="Tahoma" w:hAnsi="Tahoma" w:cs="Tahoma"/>
          <w:b/>
          <w:i/>
          <w:sz w:val="24"/>
          <w:szCs w:val="24"/>
          <w:lang w:eastAsia="pl-PL"/>
        </w:rPr>
      </w:pPr>
      <w:r w:rsidRPr="003F61B0">
        <w:rPr>
          <w:rFonts w:ascii="Tahoma" w:hAnsi="Tahoma" w:cs="Tahoma"/>
          <w:b/>
          <w:i/>
          <w:sz w:val="24"/>
          <w:szCs w:val="24"/>
          <w:lang w:eastAsia="pl-PL"/>
        </w:rPr>
        <w:t xml:space="preserve">charakter działań przewidzianych w dokumentach, o których mowa w art. 46 i 47 Ustawy – </w:t>
      </w:r>
      <w:r w:rsidRPr="003F61B0">
        <w:rPr>
          <w:rFonts w:ascii="Tahoma" w:hAnsi="Tahoma" w:cs="Tahoma"/>
          <w:color w:val="000000"/>
          <w:sz w:val="24"/>
          <w:szCs w:val="24"/>
          <w:lang w:eastAsia="pl-PL"/>
        </w:rPr>
        <w:t>„strategia rozwoju regionalnego” zalicza się do projektów dokumentów wymienionych w art. 46 ww. Ustawy, przy czym działania objęte przedmiotowym opracowaniem mają charakter lokalny, gdyż będą realizowane w granicach administracyjnych jednej gminy – Gminy Chorzele i nie wywierają znaczącego negatywnego wpływu na obszary chronione w tym obszary Natura 2000, co stanowi o możliwości odstąpienia od przeprowadzenia strategicznej oceny oddziaływania na środowisko.</w:t>
      </w:r>
    </w:p>
    <w:p w:rsidR="007638A5" w:rsidRPr="003F61B0" w:rsidRDefault="007638A5" w:rsidP="003F61B0">
      <w:pPr>
        <w:spacing w:line="240" w:lineRule="auto"/>
        <w:ind w:left="357"/>
        <w:rPr>
          <w:rFonts w:ascii="Tahoma" w:hAnsi="Tahoma" w:cs="Tahoma"/>
          <w:sz w:val="24"/>
          <w:szCs w:val="24"/>
          <w:lang w:eastAsia="pl-PL"/>
        </w:rPr>
      </w:pPr>
      <w:r w:rsidRPr="003F61B0">
        <w:rPr>
          <w:rFonts w:ascii="Tahoma" w:hAnsi="Tahoma" w:cs="Tahoma"/>
          <w:sz w:val="24"/>
          <w:szCs w:val="24"/>
          <w:lang w:eastAsia="pl-PL"/>
        </w:rPr>
        <w:t xml:space="preserve">Strategia Rozwoju Gminy Chorzele na lata 2021-2028 jest planem osiągnięcia długofalowych zamierzeń, implikując przejście ze stanu istniejącego do pożądanego, wyrażonego w wizji rozwoju. </w:t>
      </w:r>
      <w:r w:rsidRPr="003F61B0">
        <w:rPr>
          <w:rFonts w:ascii="Tahoma" w:hAnsi="Tahoma" w:cs="Tahoma"/>
          <w:iCs/>
          <w:sz w:val="24"/>
          <w:szCs w:val="24"/>
          <w:lang w:eastAsia="pl-PL"/>
        </w:rPr>
        <w:t xml:space="preserve">Strategia Rozwoju Gminy </w:t>
      </w:r>
      <w:r w:rsidRPr="003F61B0">
        <w:rPr>
          <w:rFonts w:ascii="Tahoma" w:hAnsi="Tahoma" w:cs="Tahoma"/>
          <w:sz w:val="24"/>
          <w:szCs w:val="24"/>
          <w:lang w:eastAsia="pl-PL"/>
        </w:rPr>
        <w:t>składa się z dwóch części:</w:t>
      </w:r>
    </w:p>
    <w:p w:rsidR="007638A5" w:rsidRPr="003F61B0" w:rsidRDefault="007638A5" w:rsidP="003F61B0">
      <w:pPr>
        <w:numPr>
          <w:ilvl w:val="0"/>
          <w:numId w:val="13"/>
        </w:numPr>
        <w:spacing w:before="120" w:after="120" w:line="240" w:lineRule="auto"/>
        <w:rPr>
          <w:rFonts w:ascii="Tahoma" w:hAnsi="Tahoma" w:cs="Tahoma"/>
          <w:sz w:val="24"/>
          <w:szCs w:val="24"/>
          <w:lang w:eastAsia="pl-PL"/>
        </w:rPr>
      </w:pPr>
      <w:r w:rsidRPr="003F61B0">
        <w:rPr>
          <w:rFonts w:ascii="Tahoma" w:hAnsi="Tahoma" w:cs="Tahoma"/>
          <w:sz w:val="24"/>
          <w:szCs w:val="24"/>
          <w:lang w:eastAsia="pl-PL"/>
        </w:rPr>
        <w:t xml:space="preserve">części I – diagnozy strategicznej, </w:t>
      </w:r>
    </w:p>
    <w:p w:rsidR="007638A5" w:rsidRPr="003F61B0" w:rsidRDefault="007638A5" w:rsidP="003F61B0">
      <w:pPr>
        <w:numPr>
          <w:ilvl w:val="0"/>
          <w:numId w:val="13"/>
        </w:numPr>
        <w:spacing w:before="120" w:after="120" w:line="240" w:lineRule="auto"/>
        <w:rPr>
          <w:rFonts w:ascii="Tahoma" w:hAnsi="Tahoma" w:cs="Tahoma"/>
          <w:sz w:val="24"/>
          <w:szCs w:val="24"/>
          <w:lang w:eastAsia="pl-PL"/>
        </w:rPr>
      </w:pPr>
      <w:r w:rsidRPr="003F61B0">
        <w:rPr>
          <w:rFonts w:ascii="Tahoma" w:hAnsi="Tahoma" w:cs="Tahoma"/>
          <w:sz w:val="24"/>
          <w:szCs w:val="24"/>
          <w:lang w:eastAsia="pl-PL"/>
        </w:rPr>
        <w:t>części II – określenia strategii rozwoju, w tym kierunków działań strategicznych.</w:t>
      </w:r>
    </w:p>
    <w:p w:rsidR="007638A5" w:rsidRPr="003F61B0" w:rsidRDefault="007638A5" w:rsidP="003F61B0">
      <w:pPr>
        <w:spacing w:line="240" w:lineRule="auto"/>
        <w:ind w:left="357"/>
        <w:rPr>
          <w:rFonts w:ascii="Tahoma" w:hAnsi="Tahoma" w:cs="Tahoma"/>
          <w:sz w:val="24"/>
          <w:szCs w:val="24"/>
          <w:lang w:eastAsia="pl-PL"/>
        </w:rPr>
      </w:pPr>
      <w:r w:rsidRPr="003F61B0">
        <w:rPr>
          <w:rFonts w:ascii="Tahoma" w:hAnsi="Tahoma" w:cs="Tahoma"/>
          <w:sz w:val="24"/>
          <w:szCs w:val="24"/>
          <w:lang w:eastAsia="pl-PL"/>
        </w:rPr>
        <w:t xml:space="preserve">W Strategii określono wizję rozwoju i misję Gminy, a także cele i działania. </w:t>
      </w:r>
      <w:r w:rsidRPr="003F61B0">
        <w:rPr>
          <w:rFonts w:ascii="Tahoma" w:hAnsi="Tahoma" w:cs="Tahoma"/>
          <w:color w:val="000000"/>
          <w:sz w:val="24"/>
          <w:szCs w:val="24"/>
          <w:lang w:eastAsia="pl-PL"/>
        </w:rPr>
        <w:t>Cele strategiczne posiadają charakter ogólny, w związku z tym zostały one doprecyzowane poprzez określenie celów operacyjnych, które wymagały doprecyzowania w postaci określenia możliwych do realizacji działań inwestycyjnych w perspektywie do 2028 r.</w:t>
      </w:r>
    </w:p>
    <w:p w:rsidR="007638A5" w:rsidRPr="003F61B0" w:rsidRDefault="007638A5" w:rsidP="003F61B0">
      <w:pPr>
        <w:numPr>
          <w:ilvl w:val="0"/>
          <w:numId w:val="8"/>
        </w:numPr>
        <w:spacing w:before="120" w:after="120" w:line="276" w:lineRule="auto"/>
        <w:rPr>
          <w:rFonts w:ascii="Tahoma" w:hAnsi="Tahoma" w:cs="Tahoma"/>
          <w:b/>
          <w:color w:val="000000"/>
          <w:sz w:val="24"/>
          <w:szCs w:val="24"/>
          <w:lang w:eastAsia="pl-PL"/>
        </w:rPr>
      </w:pPr>
      <w:r w:rsidRPr="003F61B0">
        <w:rPr>
          <w:rFonts w:ascii="Tahoma" w:hAnsi="Tahoma" w:cs="Tahoma"/>
          <w:b/>
          <w:color w:val="000000"/>
          <w:sz w:val="24"/>
          <w:szCs w:val="24"/>
          <w:lang w:eastAsia="pl-PL"/>
        </w:rPr>
        <w:t xml:space="preserve">stopień, w jakim dokument ustala ramy dla późniejszej realizacji przedsięwzięć </w:t>
      </w:r>
      <w:r w:rsidRPr="003F61B0">
        <w:rPr>
          <w:rFonts w:ascii="Tahoma" w:hAnsi="Tahoma" w:cs="Tahoma"/>
          <w:b/>
          <w:color w:val="000000"/>
          <w:sz w:val="24"/>
          <w:szCs w:val="24"/>
          <w:lang w:eastAsia="pl-PL"/>
        </w:rPr>
        <w:br/>
        <w:t xml:space="preserve">w odniesieniu do usytuowania, rodzaju i skali tych przedsięwzięć – </w:t>
      </w:r>
      <w:r w:rsidRPr="003F61B0">
        <w:rPr>
          <w:rFonts w:ascii="Tahoma" w:hAnsi="Tahoma" w:cs="Tahoma"/>
          <w:color w:val="000000"/>
          <w:sz w:val="24"/>
          <w:szCs w:val="24"/>
          <w:lang w:eastAsia="pl-PL"/>
        </w:rPr>
        <w:t>dokument ten nie określa szczegółowych zadań inwestycyjnych, ale kierunki działań strategicznych w ramach 3 głównych celów strategicznych</w:t>
      </w:r>
      <w:r w:rsidRPr="003F61B0">
        <w:rPr>
          <w:rFonts w:ascii="Tahoma" w:hAnsi="Tahoma" w:cs="Tahoma"/>
          <w:b/>
          <w:color w:val="000000"/>
          <w:sz w:val="24"/>
          <w:szCs w:val="24"/>
          <w:lang w:eastAsia="pl-PL"/>
        </w:rPr>
        <w:t>. Wobec powyższego, dokument nie wyznacza ram dla późniejszej realizacji zadań mogących znacząco oddziaływać na środowisko, w tym na obszary Natura 2000.</w:t>
      </w:r>
    </w:p>
    <w:p w:rsidR="007638A5" w:rsidRPr="003F61B0" w:rsidRDefault="007638A5" w:rsidP="003F61B0">
      <w:pPr>
        <w:spacing w:line="276" w:lineRule="auto"/>
        <w:rPr>
          <w:rFonts w:ascii="Tahoma" w:hAnsi="Tahoma" w:cs="Tahoma"/>
          <w:b/>
          <w:color w:val="000000"/>
          <w:sz w:val="24"/>
          <w:szCs w:val="24"/>
          <w:lang w:eastAsia="pl-PL"/>
        </w:rPr>
      </w:pPr>
      <w:r w:rsidRPr="003F61B0">
        <w:rPr>
          <w:rFonts w:ascii="Tahoma" w:hAnsi="Tahoma" w:cs="Tahoma"/>
          <w:color w:val="000000"/>
          <w:sz w:val="24"/>
          <w:szCs w:val="24"/>
          <w:lang w:eastAsia="pl-PL"/>
        </w:rPr>
        <w:t>Działania określone w Strategii będą realizowane wyłącznie na terenie obszaru położonego w granicach jednej gminy, tj. w granicach Gminy Chorzele. Ponadto stanowią one jedynie koncepcję działań, a ich skonkretyzowanie nastąpi stosowanie do etapu ich realizacji. W przypadku realizacji inwestycji mogących znacząco oddziaływać na środowisko wnioskodawca/inwestor będzie zobowiązany do uzyskania uprzednio decyzji o środowiskowych uwarunkowaniach.</w:t>
      </w:r>
    </w:p>
    <w:p w:rsidR="007638A5" w:rsidRPr="003F61B0" w:rsidRDefault="007638A5" w:rsidP="003F61B0">
      <w:pPr>
        <w:spacing w:line="276" w:lineRule="auto"/>
        <w:rPr>
          <w:rFonts w:ascii="Tahoma" w:hAnsi="Tahoma" w:cs="Tahoma"/>
          <w:b/>
          <w:color w:val="000000"/>
          <w:sz w:val="24"/>
          <w:szCs w:val="24"/>
          <w:lang w:eastAsia="pl-PL"/>
        </w:rPr>
      </w:pPr>
      <w:r w:rsidRPr="003F61B0">
        <w:rPr>
          <w:rFonts w:ascii="Tahoma" w:hAnsi="Tahoma" w:cs="Tahoma"/>
          <w:color w:val="000000"/>
          <w:sz w:val="24"/>
          <w:szCs w:val="24"/>
          <w:lang w:eastAsia="pl-PL"/>
        </w:rPr>
        <w:t>Zaplanowane działania mają na celu ożywienie społeczno-gospodarcze i ich realizacja nie spowoduje negatywnego wpływu na komponenty środowiska.</w:t>
      </w:r>
      <w:r w:rsidRPr="003F61B0">
        <w:rPr>
          <w:rFonts w:ascii="Tahoma" w:hAnsi="Tahoma" w:cs="Tahoma"/>
          <w:sz w:val="24"/>
          <w:szCs w:val="24"/>
          <w:lang w:eastAsia="pl-PL"/>
        </w:rPr>
        <w:t xml:space="preserve"> </w:t>
      </w:r>
      <w:r w:rsidRPr="003F61B0">
        <w:rPr>
          <w:rFonts w:ascii="Tahoma" w:hAnsi="Tahoma" w:cs="Tahoma"/>
          <w:color w:val="000000"/>
          <w:sz w:val="24"/>
          <w:szCs w:val="24"/>
          <w:lang w:eastAsia="pl-PL"/>
        </w:rPr>
        <w:t>Zadania będą realizowane z najwyższą ostrożnością i poszanowaniem środowiska naturalnego, z uwzględnieniem właściwych przepisów prawnych, konsultacji, opinii i analiz wpływu lokalizacji oraz wpływu funkcjonowania inwestycji na zdrowie i życie ludzi oraz środowisko naturalne.</w:t>
      </w:r>
    </w:p>
    <w:p w:rsidR="007638A5" w:rsidRPr="003F61B0" w:rsidRDefault="007638A5" w:rsidP="003F61B0">
      <w:pPr>
        <w:numPr>
          <w:ilvl w:val="0"/>
          <w:numId w:val="8"/>
        </w:numPr>
        <w:spacing w:before="120" w:after="120" w:line="276" w:lineRule="auto"/>
        <w:rPr>
          <w:rFonts w:ascii="Tahoma" w:hAnsi="Tahoma" w:cs="Tahoma"/>
          <w:b/>
          <w:color w:val="000000"/>
          <w:sz w:val="24"/>
          <w:szCs w:val="24"/>
          <w:lang w:eastAsia="pl-PL"/>
        </w:rPr>
      </w:pPr>
      <w:r w:rsidRPr="003F61B0">
        <w:rPr>
          <w:rFonts w:ascii="Tahoma" w:hAnsi="Tahoma" w:cs="Tahoma"/>
          <w:b/>
          <w:color w:val="000000"/>
          <w:sz w:val="24"/>
          <w:szCs w:val="24"/>
          <w:lang w:eastAsia="pl-PL"/>
        </w:rPr>
        <w:t xml:space="preserve">powiązania z działaniami przewidzianymi w innych dokumentach – </w:t>
      </w:r>
      <w:r w:rsidRPr="003F61B0">
        <w:rPr>
          <w:rFonts w:ascii="Tahoma" w:hAnsi="Tahoma" w:cs="Tahoma"/>
          <w:sz w:val="24"/>
          <w:szCs w:val="24"/>
          <w:lang w:eastAsia="pl-PL"/>
        </w:rPr>
        <w:t>cele przyjęte (a tym samym zaplanowane do realizacji działania) w Strategii Rozwoju Gminy określono, biorąc pod uwagę założenia obowiązujących dokumentów strategicznych wyższego rzędu, tj.:</w:t>
      </w:r>
    </w:p>
    <w:p w:rsidR="007638A5" w:rsidRPr="003F61B0" w:rsidRDefault="007638A5" w:rsidP="003F61B0">
      <w:pPr>
        <w:numPr>
          <w:ilvl w:val="0"/>
          <w:numId w:val="9"/>
        </w:numPr>
        <w:spacing w:after="0" w:line="276" w:lineRule="auto"/>
        <w:rPr>
          <w:rFonts w:ascii="Tahoma" w:hAnsi="Tahoma" w:cs="Tahoma"/>
          <w:sz w:val="24"/>
          <w:szCs w:val="24"/>
          <w:lang w:eastAsia="pl-PL"/>
        </w:rPr>
      </w:pPr>
      <w:r w:rsidRPr="003F61B0">
        <w:rPr>
          <w:rFonts w:ascii="Tahoma" w:hAnsi="Tahoma" w:cs="Tahoma"/>
          <w:sz w:val="24"/>
          <w:szCs w:val="24"/>
          <w:lang w:eastAsia="pl-PL"/>
        </w:rPr>
        <w:t>Strategii na rzecz Odpowiedzialnego Rozwoju do r</w:t>
      </w:r>
      <w:r w:rsidR="009C4CBC" w:rsidRPr="003F61B0">
        <w:rPr>
          <w:rFonts w:ascii="Tahoma" w:hAnsi="Tahoma" w:cs="Tahoma"/>
          <w:sz w:val="24"/>
          <w:szCs w:val="24"/>
          <w:lang w:eastAsia="pl-PL"/>
        </w:rPr>
        <w:t>oku 2020 (z perspektywą do 2030</w:t>
      </w:r>
      <w:r w:rsidRPr="003F61B0">
        <w:rPr>
          <w:rFonts w:ascii="Tahoma" w:hAnsi="Tahoma" w:cs="Tahoma"/>
          <w:sz w:val="24"/>
          <w:szCs w:val="24"/>
          <w:lang w:eastAsia="pl-PL"/>
        </w:rPr>
        <w:t>r.),</w:t>
      </w:r>
    </w:p>
    <w:p w:rsidR="007638A5" w:rsidRPr="003F61B0" w:rsidRDefault="007638A5" w:rsidP="003F61B0">
      <w:pPr>
        <w:numPr>
          <w:ilvl w:val="0"/>
          <w:numId w:val="9"/>
        </w:numPr>
        <w:spacing w:after="0" w:line="276" w:lineRule="auto"/>
        <w:rPr>
          <w:rFonts w:ascii="Tahoma" w:hAnsi="Tahoma" w:cs="Tahoma"/>
          <w:sz w:val="24"/>
          <w:szCs w:val="24"/>
          <w:lang w:eastAsia="pl-PL"/>
        </w:rPr>
      </w:pPr>
      <w:r w:rsidRPr="003F61B0">
        <w:rPr>
          <w:rFonts w:ascii="Tahoma" w:hAnsi="Tahoma" w:cs="Tahoma"/>
          <w:sz w:val="24"/>
          <w:szCs w:val="24"/>
          <w:lang w:eastAsia="pl-PL"/>
        </w:rPr>
        <w:t>Krajowej Strategii Rozwoju Regionalnego 2030;</w:t>
      </w:r>
    </w:p>
    <w:p w:rsidR="007638A5" w:rsidRPr="003F61B0" w:rsidRDefault="007638A5" w:rsidP="003F61B0">
      <w:pPr>
        <w:numPr>
          <w:ilvl w:val="0"/>
          <w:numId w:val="9"/>
        </w:numPr>
        <w:spacing w:after="0" w:line="276" w:lineRule="auto"/>
        <w:rPr>
          <w:rFonts w:ascii="Tahoma" w:hAnsi="Tahoma" w:cs="Tahoma"/>
          <w:sz w:val="24"/>
          <w:szCs w:val="24"/>
          <w:lang w:eastAsia="pl-PL"/>
        </w:rPr>
      </w:pPr>
      <w:r w:rsidRPr="003F61B0">
        <w:rPr>
          <w:rFonts w:ascii="Tahoma" w:hAnsi="Tahoma" w:cs="Tahoma"/>
          <w:sz w:val="24"/>
          <w:szCs w:val="24"/>
          <w:lang w:eastAsia="pl-PL"/>
        </w:rPr>
        <w:t>Strategii Zrównoważonego Rozwoju Transportu do 2030 r.;</w:t>
      </w:r>
    </w:p>
    <w:p w:rsidR="007638A5" w:rsidRPr="003F61B0" w:rsidRDefault="007638A5" w:rsidP="003F61B0">
      <w:pPr>
        <w:numPr>
          <w:ilvl w:val="0"/>
          <w:numId w:val="9"/>
        </w:numPr>
        <w:spacing w:after="0" w:line="276" w:lineRule="auto"/>
        <w:rPr>
          <w:rFonts w:ascii="Tahoma" w:hAnsi="Tahoma" w:cs="Tahoma"/>
          <w:sz w:val="24"/>
          <w:szCs w:val="24"/>
          <w:lang w:eastAsia="pl-PL"/>
        </w:rPr>
      </w:pPr>
      <w:r w:rsidRPr="003F61B0">
        <w:rPr>
          <w:rFonts w:ascii="Tahoma" w:hAnsi="Tahoma" w:cs="Tahoma"/>
          <w:sz w:val="24"/>
          <w:szCs w:val="24"/>
          <w:lang w:eastAsia="pl-PL"/>
        </w:rPr>
        <w:t>Strategii Rozwoju Województwa Mazowieckiego do 2030 roku.</w:t>
      </w:r>
    </w:p>
    <w:p w:rsidR="007638A5" w:rsidRPr="003F61B0" w:rsidRDefault="007638A5" w:rsidP="003F61B0">
      <w:pPr>
        <w:numPr>
          <w:ilvl w:val="0"/>
          <w:numId w:val="8"/>
        </w:numPr>
        <w:spacing w:before="120" w:after="120" w:line="276" w:lineRule="auto"/>
        <w:rPr>
          <w:rFonts w:ascii="Tahoma" w:hAnsi="Tahoma" w:cs="Tahoma"/>
          <w:color w:val="000000"/>
          <w:sz w:val="24"/>
          <w:szCs w:val="24"/>
          <w:lang w:eastAsia="pl-PL"/>
        </w:rPr>
      </w:pPr>
      <w:r w:rsidRPr="003F61B0">
        <w:rPr>
          <w:rFonts w:ascii="Tahoma" w:hAnsi="Tahoma" w:cs="Tahoma"/>
          <w:b/>
          <w:color w:val="000000"/>
          <w:sz w:val="24"/>
          <w:szCs w:val="24"/>
          <w:lang w:eastAsia="pl-PL"/>
        </w:rPr>
        <w:t xml:space="preserve">przydatność w uwzględnieniu aspektów środowiskowych, w szczególności w celu wspierania zrównoważonego rozwoju oraz we wdrażaniu prawa wspólnotowego </w:t>
      </w:r>
      <w:r w:rsidRPr="003F61B0">
        <w:rPr>
          <w:rFonts w:ascii="Tahoma" w:hAnsi="Tahoma" w:cs="Tahoma"/>
          <w:b/>
          <w:color w:val="000000"/>
          <w:sz w:val="24"/>
          <w:szCs w:val="24"/>
          <w:lang w:eastAsia="pl-PL"/>
        </w:rPr>
        <w:br/>
        <w:t xml:space="preserve">w dziedzinie ochrony środowiska – </w:t>
      </w:r>
      <w:r w:rsidRPr="003F61B0">
        <w:rPr>
          <w:rFonts w:ascii="Tahoma" w:hAnsi="Tahoma" w:cs="Tahoma"/>
          <w:color w:val="000000"/>
          <w:sz w:val="24"/>
          <w:szCs w:val="24"/>
          <w:lang w:eastAsia="pl-PL"/>
        </w:rPr>
        <w:t xml:space="preserve">misją Gminy jest poprawa jakości życia poprzez zaspakajanie zbiorowych potrzeb mieszkańców w zakresie dostępu do infrastruktury technicznej i rekreacyjnej. Ponadto w wizji rozwoju uwzględniono </w:t>
      </w:r>
      <w:r w:rsidRPr="003F61B0">
        <w:rPr>
          <w:rFonts w:ascii="Tahoma" w:hAnsi="Tahoma" w:cs="Tahoma"/>
          <w:sz w:val="24"/>
          <w:szCs w:val="24"/>
          <w:lang w:eastAsia="pl-PL"/>
        </w:rPr>
        <w:t>zapewnianie dogodnych warunków życia z uwzględnieniem zasad zrównoważonego rozwoju.</w:t>
      </w:r>
      <w:r w:rsidRPr="003F61B0">
        <w:rPr>
          <w:rFonts w:ascii="Tahoma" w:hAnsi="Tahoma" w:cs="Tahoma"/>
          <w:color w:val="000000"/>
          <w:sz w:val="24"/>
          <w:szCs w:val="24"/>
          <w:lang w:eastAsia="pl-PL"/>
        </w:rPr>
        <w:t xml:space="preserve"> Zrównoważony rozwój 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Przedmiotowy dokument wskazuje cele i kierunki działań w sferze społeczno-gospodarczej, technicznej oraz przestrzenno-funkcjonalnej. Wskazane działania ściśle korelują z założeniami zrównoważonego rozwoju w aspekcie ochrony środowiska oraz wypełniają zobowiązania w stosunku do regulacji prawnych Unii Europejskiej. Ponadto założeniem strategicznym Gminy jest m.in. zwiększenie udziału odnawialnych źródeł energii, poprawa dostępu do infrastruktury gazowej, rozwój terenów zieleni, co będzie pozytywnie wpływać na stan środowiska w przyszłości. </w:t>
      </w:r>
    </w:p>
    <w:p w:rsidR="007638A5" w:rsidRPr="003F61B0" w:rsidRDefault="007638A5" w:rsidP="003F61B0">
      <w:pPr>
        <w:numPr>
          <w:ilvl w:val="0"/>
          <w:numId w:val="8"/>
        </w:numPr>
        <w:spacing w:before="120" w:after="120" w:line="264" w:lineRule="atLeast"/>
        <w:ind w:right="-6"/>
        <w:rPr>
          <w:rFonts w:ascii="Tahoma" w:hAnsi="Tahoma" w:cs="Tahoma"/>
          <w:color w:val="000000"/>
          <w:sz w:val="24"/>
          <w:szCs w:val="24"/>
          <w:lang w:eastAsia="pl-PL"/>
        </w:rPr>
      </w:pPr>
      <w:r w:rsidRPr="003F61B0">
        <w:rPr>
          <w:rFonts w:ascii="Tahoma" w:hAnsi="Tahoma" w:cs="Tahoma"/>
          <w:b/>
          <w:color w:val="000000"/>
          <w:sz w:val="24"/>
          <w:szCs w:val="24"/>
        </w:rPr>
        <w:t xml:space="preserve">powiązania z problemami dotyczącymi ochrony środowiska – </w:t>
      </w:r>
      <w:r w:rsidRPr="003F61B0">
        <w:rPr>
          <w:rFonts w:ascii="Tahoma" w:hAnsi="Tahoma" w:cs="Tahoma"/>
          <w:color w:val="000000"/>
          <w:sz w:val="24"/>
          <w:szCs w:val="24"/>
        </w:rPr>
        <w:t>w</w:t>
      </w:r>
      <w:r w:rsidRPr="003F61B0">
        <w:rPr>
          <w:rFonts w:ascii="Tahoma" w:hAnsi="Tahoma" w:cs="Tahoma"/>
          <w:sz w:val="24"/>
          <w:szCs w:val="24"/>
        </w:rPr>
        <w:t xml:space="preserve"> </w:t>
      </w:r>
      <w:r w:rsidRPr="003F61B0">
        <w:rPr>
          <w:rFonts w:ascii="Tahoma" w:hAnsi="Tahoma" w:cs="Tahoma"/>
          <w:color w:val="000000"/>
          <w:sz w:val="24"/>
          <w:szCs w:val="24"/>
        </w:rPr>
        <w:t xml:space="preserve">Strategii Rozwoju Gminy przewidziano cel strategiczny, który jest ściśle powiązany z problemami dotyczącymi ochrony środowiska. Jest to cel 1: </w:t>
      </w:r>
      <w:r w:rsidRPr="003F61B0">
        <w:rPr>
          <w:rFonts w:ascii="Tahoma" w:hAnsi="Tahoma" w:cs="Tahoma"/>
          <w:b/>
          <w:color w:val="000000"/>
          <w:sz w:val="24"/>
          <w:szCs w:val="24"/>
        </w:rPr>
        <w:t>wzrost jakości życia poprzez rozwój infrastruktury technicznej i społecznej z uwzględnieniem zasad zrównoważonego rozwoju,</w:t>
      </w:r>
      <w:r w:rsidRPr="003F61B0">
        <w:rPr>
          <w:rFonts w:ascii="Tahoma" w:hAnsi="Tahoma" w:cs="Tahoma"/>
          <w:color w:val="000000"/>
          <w:sz w:val="24"/>
          <w:szCs w:val="24"/>
          <w:lang w:eastAsia="pl-PL"/>
        </w:rPr>
        <w:t xml:space="preserve"> w ramach którego uwzględniono m.in. rozbudowę i modernizację infrastruktury wodno-kanalizacyjnej, montaż instalacji odnawialnych źródeł energii, prowadzenie analiz możliwości ekonomiczno-technologicznych rozbudowy sieci gazowej celem podłączenia budynków mieszkalnych i usługowych, promowanie rozwoju sieci gazowej w mieście i obszarach zwartej zabudowy w miejscowościach wiejskich, co pozytywnie wpłynie na jakość powietrza, gleb oraz wód powierzchniowych i podziemnych na terenie Gminy. </w:t>
      </w:r>
      <w:r w:rsidRPr="003F61B0">
        <w:rPr>
          <w:rFonts w:ascii="Tahoma" w:hAnsi="Tahoma" w:cs="Tahoma"/>
          <w:color w:val="000000"/>
          <w:sz w:val="24"/>
          <w:szCs w:val="24"/>
        </w:rPr>
        <w:t>Zatem planowane działania są powiązane z problemami w zakresie ochrony środowiska i służą ich niwelowaniu.</w:t>
      </w:r>
    </w:p>
    <w:p w:rsidR="007638A5" w:rsidRPr="003F61B0" w:rsidRDefault="007638A5" w:rsidP="003F61B0">
      <w:pPr>
        <w:numPr>
          <w:ilvl w:val="0"/>
          <w:numId w:val="10"/>
        </w:numPr>
        <w:spacing w:before="120" w:after="120" w:line="276" w:lineRule="auto"/>
        <w:ind w:left="357" w:hanging="357"/>
        <w:rPr>
          <w:rFonts w:ascii="Tahoma" w:hAnsi="Tahoma" w:cs="Tahoma"/>
          <w:b/>
          <w:i/>
          <w:sz w:val="24"/>
          <w:szCs w:val="24"/>
          <w:lang w:eastAsia="pl-PL"/>
        </w:rPr>
      </w:pPr>
      <w:r w:rsidRPr="003F61B0">
        <w:rPr>
          <w:rFonts w:ascii="Tahoma" w:hAnsi="Tahoma" w:cs="Tahoma"/>
          <w:b/>
          <w:color w:val="000000"/>
          <w:sz w:val="24"/>
          <w:szCs w:val="24"/>
          <w:lang w:eastAsia="pl-PL"/>
        </w:rPr>
        <w:t xml:space="preserve">rodzaj i skalę oddziaływania na środowisko, w szczególności: </w:t>
      </w:r>
      <w:r w:rsidRPr="003F61B0">
        <w:rPr>
          <w:rFonts w:ascii="Tahoma" w:hAnsi="Tahoma" w:cs="Tahoma"/>
          <w:color w:val="000000"/>
          <w:sz w:val="24"/>
          <w:szCs w:val="24"/>
          <w:lang w:eastAsia="pl-PL"/>
        </w:rPr>
        <w:t>charakter planowanych działań, rodzaj i skala oddziaływań na środowisko oraz cechy obszaru objętego spodziewanym oddziaływaniem powodują, że realizacja zadań proponowanych w Strategii nie powoduje znaczącego negatywnego oddziaływania na środowisko:</w:t>
      </w:r>
    </w:p>
    <w:p w:rsidR="007638A5" w:rsidRPr="003F61B0" w:rsidRDefault="007638A5" w:rsidP="003F61B0">
      <w:pPr>
        <w:numPr>
          <w:ilvl w:val="0"/>
          <w:numId w:val="11"/>
        </w:numPr>
        <w:spacing w:before="120" w:after="120" w:line="264" w:lineRule="atLeast"/>
        <w:ind w:right="-6"/>
        <w:rPr>
          <w:rFonts w:ascii="Tahoma" w:hAnsi="Tahoma" w:cs="Tahoma"/>
          <w:b/>
          <w:color w:val="000000"/>
          <w:sz w:val="24"/>
          <w:szCs w:val="24"/>
          <w:lang w:eastAsia="pl-PL"/>
        </w:rPr>
      </w:pPr>
      <w:r w:rsidRPr="003F61B0">
        <w:rPr>
          <w:rFonts w:ascii="Tahoma" w:hAnsi="Tahoma" w:cs="Tahoma"/>
          <w:b/>
          <w:color w:val="000000"/>
          <w:sz w:val="24"/>
          <w:szCs w:val="24"/>
        </w:rPr>
        <w:t xml:space="preserve">prawdopodobieństwo wystąpienia, czas trwania, zasięg, częstotliwość i odwracalność oddziaływań – </w:t>
      </w:r>
      <w:r w:rsidRPr="003F61B0">
        <w:rPr>
          <w:rFonts w:ascii="Tahoma" w:hAnsi="Tahoma" w:cs="Tahoma"/>
          <w:color w:val="000000"/>
          <w:sz w:val="24"/>
          <w:szCs w:val="24"/>
          <w:lang w:eastAsia="pl-PL"/>
        </w:rPr>
        <w:t>prawdopodobieństwo występowania oddziaływań wydaje się być niewielkie. Realizacja zadań wskazanych w dokumencie będzie rozłożona w czasie i przestrzeni. Oddziaływanie będzie miało charakter krótkoterminowy, a uciążliwości mogą wynikać jedynie z prowadzanych robót, np. hałas spowodowany czasowym wykorzystaniem sprzętu czy maszyn w fazie inwestycyjnej. Po zakończeniu inwestycji wystąpi oddziaływanie wtórne: poprawa ładu przestrzennego oraz ogólnej estetyki obszaru Gminy.</w:t>
      </w:r>
    </w:p>
    <w:p w:rsidR="007638A5" w:rsidRPr="003F61B0" w:rsidRDefault="007638A5" w:rsidP="003F61B0">
      <w:pPr>
        <w:numPr>
          <w:ilvl w:val="0"/>
          <w:numId w:val="11"/>
        </w:numPr>
        <w:spacing w:before="120" w:after="120" w:line="264" w:lineRule="atLeast"/>
        <w:ind w:right="-6"/>
        <w:rPr>
          <w:rFonts w:ascii="Tahoma" w:hAnsi="Tahoma" w:cs="Tahoma"/>
          <w:b/>
          <w:color w:val="000000"/>
          <w:sz w:val="24"/>
          <w:szCs w:val="24"/>
          <w:lang w:eastAsia="pl-PL"/>
        </w:rPr>
      </w:pPr>
      <w:r w:rsidRPr="003F61B0">
        <w:rPr>
          <w:rFonts w:ascii="Tahoma" w:hAnsi="Tahoma" w:cs="Tahoma"/>
          <w:b/>
          <w:color w:val="000000"/>
          <w:sz w:val="24"/>
          <w:szCs w:val="24"/>
        </w:rPr>
        <w:t xml:space="preserve">prawdopodobieństwo wystąpienia oddziaływań skumulowanych lub transgranicznych – </w:t>
      </w:r>
      <w:r w:rsidRPr="003F61B0">
        <w:rPr>
          <w:rFonts w:ascii="Tahoma" w:hAnsi="Tahoma" w:cs="Tahoma"/>
          <w:color w:val="000000"/>
          <w:sz w:val="24"/>
          <w:szCs w:val="24"/>
        </w:rPr>
        <w:t>n</w:t>
      </w:r>
      <w:r w:rsidRPr="003F61B0">
        <w:rPr>
          <w:rFonts w:ascii="Tahoma" w:hAnsi="Tahoma" w:cs="Tahoma"/>
          <w:sz w:val="24"/>
          <w:szCs w:val="24"/>
        </w:rPr>
        <w:t>ie przewiduje się możliwości wystąpienia skumulowanego oddziaływania na</w:t>
      </w:r>
      <w:r w:rsidRPr="003F61B0">
        <w:rPr>
          <w:rFonts w:ascii="Tahoma" w:hAnsi="Tahoma" w:cs="Tahoma"/>
          <w:b/>
          <w:color w:val="000000"/>
          <w:sz w:val="24"/>
          <w:szCs w:val="24"/>
        </w:rPr>
        <w:t xml:space="preserve"> </w:t>
      </w:r>
      <w:r w:rsidRPr="003F61B0">
        <w:rPr>
          <w:rFonts w:ascii="Tahoma" w:hAnsi="Tahoma" w:cs="Tahoma"/>
          <w:sz w:val="24"/>
          <w:szCs w:val="24"/>
        </w:rPr>
        <w:t xml:space="preserve">środowisko </w:t>
      </w:r>
      <w:r w:rsidRPr="003F61B0">
        <w:rPr>
          <w:rFonts w:ascii="Tahoma" w:hAnsi="Tahoma" w:cs="Tahoma"/>
          <w:sz w:val="24"/>
          <w:szCs w:val="24"/>
        </w:rPr>
        <w:br/>
        <w:t xml:space="preserve">w trakcie realizacji, jak i eksploatacji zrealizowanych inwestycji, a także oddziaływań transgranicznych przedsięwzięć ujętych w Strategii. </w:t>
      </w:r>
    </w:p>
    <w:p w:rsidR="007638A5" w:rsidRPr="003F61B0" w:rsidRDefault="007638A5" w:rsidP="003F61B0">
      <w:pPr>
        <w:numPr>
          <w:ilvl w:val="0"/>
          <w:numId w:val="11"/>
        </w:numPr>
        <w:spacing w:before="120" w:after="120" w:line="264" w:lineRule="atLeast"/>
        <w:ind w:right="-6"/>
        <w:rPr>
          <w:rFonts w:ascii="Tahoma" w:hAnsi="Tahoma" w:cs="Tahoma"/>
          <w:b/>
          <w:color w:val="000000"/>
          <w:sz w:val="24"/>
          <w:szCs w:val="24"/>
          <w:lang w:eastAsia="pl-PL"/>
        </w:rPr>
      </w:pPr>
      <w:r w:rsidRPr="003F61B0">
        <w:rPr>
          <w:rFonts w:ascii="Tahoma" w:hAnsi="Tahoma" w:cs="Tahoma"/>
          <w:b/>
          <w:color w:val="000000"/>
          <w:sz w:val="24"/>
          <w:szCs w:val="24"/>
        </w:rPr>
        <w:t xml:space="preserve">prawdopodobieństwo wystąpienia ryzyka dla zdrowia ludzi lub zagrożenia dla środowiska – </w:t>
      </w:r>
      <w:r w:rsidRPr="003F61B0">
        <w:rPr>
          <w:rFonts w:ascii="Tahoma" w:hAnsi="Tahoma" w:cs="Tahoma"/>
          <w:color w:val="000000"/>
          <w:sz w:val="24"/>
          <w:szCs w:val="24"/>
        </w:rPr>
        <w:t>nie przewiduje się możliwości wystąpienia ryzyka dla zdrowia ludzi lub zagrożenia dla środowiska. Aby zapewnić jak najmniejszą ingerencję zaplanowanych inwestycji w środowisko przyrodnicze, w trakcie realizacji prac będą przestrzegane obowiązujące normy i przepisy w zakresie ochrony środowiska przyrodniczego oraz przepisy BHP, a także zapewniona zostanie ochrona dla osób oraz własności publicznej poprzez unikanie uciążliwości, skażenia środowiska i hałasu. Inwestycje nie będą miały zatem negatywnego wpływu na środowisko oraz zdrowie ludzi, zarówno w fazie realizacji, jak i eksploatacji.</w:t>
      </w:r>
    </w:p>
    <w:p w:rsidR="007638A5" w:rsidRPr="003F61B0" w:rsidRDefault="007638A5" w:rsidP="003F61B0">
      <w:pPr>
        <w:numPr>
          <w:ilvl w:val="0"/>
          <w:numId w:val="10"/>
        </w:numPr>
        <w:spacing w:before="120" w:after="120" w:line="276" w:lineRule="auto"/>
        <w:ind w:left="357" w:hanging="357"/>
        <w:rPr>
          <w:rFonts w:ascii="Tahoma" w:hAnsi="Tahoma" w:cs="Tahoma"/>
          <w:sz w:val="24"/>
          <w:szCs w:val="24"/>
          <w:lang w:eastAsia="pl-PL"/>
        </w:rPr>
      </w:pPr>
      <w:r w:rsidRPr="003F61B0">
        <w:rPr>
          <w:rFonts w:ascii="Tahoma" w:hAnsi="Tahoma" w:cs="Tahoma"/>
          <w:b/>
          <w:color w:val="000000"/>
          <w:sz w:val="24"/>
          <w:szCs w:val="24"/>
          <w:lang w:eastAsia="pl-PL"/>
        </w:rPr>
        <w:t>cechy obszaru objętego oddziaływaniem na środowisko</w:t>
      </w:r>
    </w:p>
    <w:p w:rsidR="007638A5" w:rsidRPr="003F61B0" w:rsidRDefault="007638A5" w:rsidP="003F61B0">
      <w:pPr>
        <w:numPr>
          <w:ilvl w:val="0"/>
          <w:numId w:val="12"/>
        </w:numPr>
        <w:spacing w:before="120" w:after="120" w:line="276" w:lineRule="auto"/>
        <w:rPr>
          <w:rFonts w:ascii="Tahoma" w:hAnsi="Tahoma" w:cs="Tahoma"/>
          <w:b/>
          <w:color w:val="000000"/>
          <w:sz w:val="24"/>
          <w:szCs w:val="24"/>
          <w:lang w:eastAsia="pl-PL"/>
        </w:rPr>
      </w:pPr>
      <w:r w:rsidRPr="003F61B0">
        <w:rPr>
          <w:rFonts w:ascii="Tahoma" w:hAnsi="Tahoma" w:cs="Tahoma"/>
          <w:b/>
          <w:color w:val="000000"/>
          <w:sz w:val="24"/>
          <w:szCs w:val="24"/>
          <w:lang w:eastAsia="pl-PL"/>
        </w:rPr>
        <w:t xml:space="preserve">obszary o szczególnych właściwościach naturalnych lub posiadające znaczenie dla dziedzictwa kulturowego, wrażliwe na oddziaływania, istniejące przekroczenia standardów jakości środowiska lub intensywne wykorzystanie terenu – </w:t>
      </w:r>
      <w:r w:rsidRPr="003F61B0">
        <w:rPr>
          <w:rFonts w:ascii="Tahoma" w:hAnsi="Tahoma" w:cs="Tahoma"/>
          <w:color w:val="000000"/>
          <w:sz w:val="24"/>
          <w:szCs w:val="24"/>
          <w:lang w:eastAsia="pl-PL"/>
        </w:rPr>
        <w:t xml:space="preserve">Strategia Rozwoju Gminy Chorzele na lata 2021-2028 </w:t>
      </w:r>
      <w:r w:rsidRPr="003F61B0">
        <w:rPr>
          <w:rFonts w:ascii="Tahoma" w:hAnsi="Tahoma" w:cs="Tahoma"/>
          <w:sz w:val="24"/>
          <w:szCs w:val="24"/>
          <w:lang w:eastAsia="pl-PL"/>
        </w:rPr>
        <w:t xml:space="preserve">jest dokumentem obejmującym teren całej Gminy, w tym obszary o ważnym znaczeniu dla dziedzictwa kulturowego (tj. zabytki) oraz obszary o szczególnych właściwościach naturalnych. </w:t>
      </w:r>
      <w:r w:rsidRPr="003F61B0">
        <w:rPr>
          <w:rFonts w:ascii="Tahoma" w:eastAsia="TTE18C75F0t00" w:hAnsi="Tahoma" w:cs="Tahoma"/>
          <w:sz w:val="24"/>
          <w:szCs w:val="24"/>
          <w:lang w:eastAsia="pl-PL"/>
        </w:rPr>
        <w:t>Jednakże, obowiązek uzgadniania wszelkich prac inwestycyjnych w ww. strefie</w:t>
      </w:r>
      <w:r w:rsidRPr="003F61B0">
        <w:rPr>
          <w:rFonts w:ascii="Tahoma" w:hAnsi="Tahoma" w:cs="Tahoma"/>
          <w:b/>
          <w:color w:val="000000"/>
          <w:sz w:val="24"/>
          <w:szCs w:val="24"/>
          <w:lang w:eastAsia="pl-PL"/>
        </w:rPr>
        <w:t xml:space="preserve"> </w:t>
      </w:r>
      <w:r w:rsidRPr="003F61B0">
        <w:rPr>
          <w:rFonts w:ascii="Tahoma" w:eastAsia="TTE18C75F0t00" w:hAnsi="Tahoma" w:cs="Tahoma"/>
          <w:sz w:val="24"/>
          <w:szCs w:val="24"/>
          <w:lang w:eastAsia="pl-PL"/>
        </w:rPr>
        <w:t>ze służbami Wojewódzkiego Konserwatora Zabytków eliminuje wystąpienie negatywnego wpływu</w:t>
      </w:r>
      <w:r w:rsidRPr="003F61B0">
        <w:rPr>
          <w:rFonts w:ascii="Tahoma" w:hAnsi="Tahoma" w:cs="Tahoma"/>
          <w:b/>
          <w:color w:val="000000"/>
          <w:sz w:val="24"/>
          <w:szCs w:val="24"/>
          <w:lang w:eastAsia="pl-PL"/>
        </w:rPr>
        <w:t xml:space="preserve"> </w:t>
      </w:r>
      <w:r w:rsidRPr="003F61B0">
        <w:rPr>
          <w:rFonts w:ascii="Tahoma" w:eastAsia="TTE18C75F0t00" w:hAnsi="Tahoma" w:cs="Tahoma"/>
          <w:sz w:val="24"/>
          <w:szCs w:val="24"/>
          <w:lang w:eastAsia="pl-PL"/>
        </w:rPr>
        <w:t>przewidzianych inwestycji na zachowanie dziedzictwa kulturowego. Prace związane z realizacją</w:t>
      </w:r>
      <w:r w:rsidRPr="003F61B0">
        <w:rPr>
          <w:rFonts w:ascii="Tahoma" w:hAnsi="Tahoma" w:cs="Tahoma"/>
          <w:b/>
          <w:color w:val="000000"/>
          <w:sz w:val="24"/>
          <w:szCs w:val="24"/>
          <w:lang w:eastAsia="pl-PL"/>
        </w:rPr>
        <w:t xml:space="preserve"> </w:t>
      </w:r>
      <w:r w:rsidRPr="003F61B0">
        <w:rPr>
          <w:rFonts w:ascii="Tahoma" w:eastAsia="TTE18C75F0t00" w:hAnsi="Tahoma" w:cs="Tahoma"/>
          <w:sz w:val="24"/>
          <w:szCs w:val="24"/>
          <w:lang w:eastAsia="pl-PL"/>
        </w:rPr>
        <w:t>projektów zostaną przeprowadzone w sposób wywierający minimalny wpływ na środowisko</w:t>
      </w:r>
      <w:r w:rsidRPr="003F61B0">
        <w:rPr>
          <w:rFonts w:ascii="Tahoma" w:hAnsi="Tahoma" w:cs="Tahoma"/>
          <w:b/>
          <w:color w:val="000000"/>
          <w:sz w:val="24"/>
          <w:szCs w:val="24"/>
          <w:lang w:eastAsia="pl-PL"/>
        </w:rPr>
        <w:t xml:space="preserve"> </w:t>
      </w:r>
      <w:r w:rsidRPr="003F61B0">
        <w:rPr>
          <w:rFonts w:ascii="Tahoma" w:eastAsia="TTE18C75F0t00" w:hAnsi="Tahoma" w:cs="Tahoma"/>
          <w:sz w:val="24"/>
          <w:szCs w:val="24"/>
          <w:lang w:eastAsia="pl-PL"/>
        </w:rPr>
        <w:t>przyrodnicze.</w:t>
      </w:r>
      <w:r w:rsidRPr="003F61B0">
        <w:rPr>
          <w:rFonts w:ascii="Tahoma" w:hAnsi="Tahoma" w:cs="Tahoma"/>
          <w:sz w:val="24"/>
          <w:szCs w:val="24"/>
          <w:lang w:eastAsia="pl-PL"/>
        </w:rPr>
        <w:t xml:space="preserve"> </w:t>
      </w:r>
    </w:p>
    <w:p w:rsidR="007638A5" w:rsidRPr="003F61B0" w:rsidRDefault="007638A5" w:rsidP="003F61B0">
      <w:pPr>
        <w:numPr>
          <w:ilvl w:val="0"/>
          <w:numId w:val="12"/>
        </w:numPr>
        <w:spacing w:before="120" w:after="120" w:line="264" w:lineRule="atLeast"/>
        <w:ind w:right="-6"/>
        <w:rPr>
          <w:rFonts w:ascii="Tahoma" w:hAnsi="Tahoma" w:cs="Tahoma"/>
          <w:sz w:val="24"/>
          <w:szCs w:val="24"/>
          <w:lang w:eastAsia="pl-PL"/>
        </w:rPr>
      </w:pPr>
      <w:r w:rsidRPr="003F61B0">
        <w:rPr>
          <w:rFonts w:ascii="Tahoma" w:hAnsi="Tahoma" w:cs="Tahoma"/>
          <w:b/>
          <w:color w:val="000000"/>
          <w:sz w:val="24"/>
          <w:szCs w:val="24"/>
        </w:rPr>
        <w:t xml:space="preserve">formy ochrony przyrody w rozumieniu ustawy z dnia 16 kwietnia 2004 r. o ochronie przyrody oraz obszary podlegające ochronie zgodnie z prawem międzynarodowym – </w:t>
      </w:r>
      <w:r w:rsidRPr="003F61B0">
        <w:rPr>
          <w:rFonts w:ascii="Tahoma" w:hAnsi="Tahoma" w:cs="Tahoma"/>
          <w:sz w:val="24"/>
          <w:szCs w:val="24"/>
          <w:lang w:eastAsia="pl-PL"/>
        </w:rPr>
        <w:t>na terenie Gminy Chorzele występują obszary chronione – Obszar Natura 2000 „Dolina Omulwi i Płodownicy” (PLB140005) oraz pomniki przyrody.</w:t>
      </w:r>
    </w:p>
    <w:p w:rsidR="007638A5" w:rsidRPr="003F61B0" w:rsidRDefault="007638A5" w:rsidP="003F61B0">
      <w:pPr>
        <w:spacing w:line="276" w:lineRule="auto"/>
        <w:ind w:firstLine="360"/>
        <w:rPr>
          <w:rFonts w:ascii="Tahoma" w:hAnsi="Tahoma" w:cs="Tahoma"/>
          <w:sz w:val="24"/>
          <w:szCs w:val="24"/>
          <w:lang w:eastAsia="pl-PL"/>
        </w:rPr>
      </w:pPr>
      <w:r w:rsidRPr="003F61B0">
        <w:rPr>
          <w:rFonts w:ascii="Tahoma" w:hAnsi="Tahoma" w:cs="Tahoma"/>
          <w:sz w:val="24"/>
          <w:szCs w:val="24"/>
          <w:lang w:eastAsia="pl-PL"/>
        </w:rPr>
        <w:t>Należy zaznaczyć, że Gmina Chorzele przed przystąpieniem do realizacji zadań inwestycyjnych, każdorazowo wystąpi o uzyskanie decyzji o środowiskowych uwarunkowaniach, w przypadkach, w których będzie to konieczne. Planowane działania nie będą wywierały negatywnego wpływu na obszary chronione.</w:t>
      </w:r>
    </w:p>
    <w:p w:rsidR="00A47008" w:rsidRPr="003F61B0" w:rsidRDefault="00A47008" w:rsidP="003F61B0">
      <w:pPr>
        <w:pStyle w:val="NormalnyWeb"/>
        <w:spacing w:before="120" w:after="120"/>
        <w:rPr>
          <w:rFonts w:ascii="Tahoma" w:hAnsi="Tahoma" w:cs="Tahoma"/>
        </w:rPr>
      </w:pPr>
    </w:p>
    <w:sectPr w:rsidR="00A47008" w:rsidRPr="003F61B0" w:rsidSect="005E34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062" w:rsidRDefault="00EC3062">
      <w:pPr>
        <w:spacing w:after="0" w:line="240" w:lineRule="auto"/>
      </w:pPr>
      <w:r>
        <w:separator/>
      </w:r>
    </w:p>
  </w:endnote>
  <w:endnote w:type="continuationSeparator" w:id="0">
    <w:p w:rsidR="00EC3062" w:rsidRDefault="00EC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01A" w:rsidRDefault="002D3AA3">
    <w:pPr>
      <w:pStyle w:val="Stopka"/>
      <w:jc w:val="right"/>
    </w:pPr>
    <w:r>
      <w:rPr>
        <w:noProof/>
      </w:rPr>
      <w:fldChar w:fldCharType="begin"/>
    </w:r>
    <w:r>
      <w:rPr>
        <w:noProof/>
      </w:rPr>
      <w:instrText xml:space="preserve"> PAGE   \* MERGEFORMAT </w:instrText>
    </w:r>
    <w:r>
      <w:rPr>
        <w:noProof/>
      </w:rPr>
      <w:fldChar w:fldCharType="separate"/>
    </w:r>
    <w:r w:rsidR="003F61B0">
      <w:rPr>
        <w:noProof/>
      </w:rPr>
      <w:t>5</w:t>
    </w:r>
    <w:r>
      <w:rPr>
        <w:noProof/>
      </w:rPr>
      <w:fldChar w:fldCharType="end"/>
    </w:r>
  </w:p>
  <w:p w:rsidR="0066101A" w:rsidRDefault="003F61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062" w:rsidRDefault="00EC3062">
      <w:pPr>
        <w:spacing w:after="0" w:line="240" w:lineRule="auto"/>
      </w:pPr>
      <w:r>
        <w:separator/>
      </w:r>
    </w:p>
  </w:footnote>
  <w:footnote w:type="continuationSeparator" w:id="0">
    <w:p w:rsidR="00EC3062" w:rsidRDefault="00EC3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15:restartNumberingAfterBreak="0">
    <w:nsid w:val="148F6DEF"/>
    <w:multiLevelType w:val="hybridMultilevel"/>
    <w:tmpl w:val="89E2383E"/>
    <w:lvl w:ilvl="0" w:tplc="535090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5A2279"/>
    <w:multiLevelType w:val="hybridMultilevel"/>
    <w:tmpl w:val="BDE4758C"/>
    <w:lvl w:ilvl="0" w:tplc="151409F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4FE0E08"/>
    <w:multiLevelType w:val="hybridMultilevel"/>
    <w:tmpl w:val="749AB6CC"/>
    <w:lvl w:ilvl="0" w:tplc="0D2819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46230092"/>
    <w:multiLevelType w:val="hybridMultilevel"/>
    <w:tmpl w:val="4D205D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BA5661"/>
    <w:multiLevelType w:val="hybridMultilevel"/>
    <w:tmpl w:val="24CE46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F094884"/>
    <w:multiLevelType w:val="hybridMultilevel"/>
    <w:tmpl w:val="5F7A5408"/>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0253B3"/>
    <w:multiLevelType w:val="hybridMultilevel"/>
    <w:tmpl w:val="A30A482C"/>
    <w:lvl w:ilvl="0" w:tplc="B40816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9"/>
  </w:num>
  <w:num w:numId="5">
    <w:abstractNumId w:val="10"/>
  </w:num>
  <w:num w:numId="6">
    <w:abstractNumId w:val="4"/>
  </w:num>
  <w:num w:numId="7">
    <w:abstractNumId w:val="1"/>
  </w:num>
  <w:num w:numId="8">
    <w:abstractNumId w:val="5"/>
  </w:num>
  <w:num w:numId="9">
    <w:abstractNumId w:val="6"/>
  </w:num>
  <w:num w:numId="10">
    <w:abstractNumId w:val="11"/>
  </w:num>
  <w:num w:numId="11">
    <w:abstractNumId w:val="12"/>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LE_Links" w:val="{4183D3CE-2FFC-4633-92C6-D4471CBF5B49}"/>
  </w:docVars>
  <w:rsids>
    <w:rsidRoot w:val="00F31474"/>
    <w:rsid w:val="0005747D"/>
    <w:rsid w:val="000600D7"/>
    <w:rsid w:val="000625C6"/>
    <w:rsid w:val="0006457E"/>
    <w:rsid w:val="000657BA"/>
    <w:rsid w:val="00085702"/>
    <w:rsid w:val="000A1189"/>
    <w:rsid w:val="000A5C01"/>
    <w:rsid w:val="00130F57"/>
    <w:rsid w:val="001557F5"/>
    <w:rsid w:val="00171466"/>
    <w:rsid w:val="00185654"/>
    <w:rsid w:val="001B107B"/>
    <w:rsid w:val="001C6D91"/>
    <w:rsid w:val="00241EB2"/>
    <w:rsid w:val="00266E57"/>
    <w:rsid w:val="00275D7B"/>
    <w:rsid w:val="002A20A8"/>
    <w:rsid w:val="002B2DA4"/>
    <w:rsid w:val="002D3AA3"/>
    <w:rsid w:val="00351CF0"/>
    <w:rsid w:val="0035262F"/>
    <w:rsid w:val="00364573"/>
    <w:rsid w:val="00380166"/>
    <w:rsid w:val="00384770"/>
    <w:rsid w:val="00397A04"/>
    <w:rsid w:val="003A3DF9"/>
    <w:rsid w:val="003B4155"/>
    <w:rsid w:val="003C022C"/>
    <w:rsid w:val="003D12E5"/>
    <w:rsid w:val="003F61B0"/>
    <w:rsid w:val="004A2833"/>
    <w:rsid w:val="004F01DE"/>
    <w:rsid w:val="00503B67"/>
    <w:rsid w:val="00590511"/>
    <w:rsid w:val="005E1A96"/>
    <w:rsid w:val="005E3480"/>
    <w:rsid w:val="006756E0"/>
    <w:rsid w:val="006E075C"/>
    <w:rsid w:val="006E3213"/>
    <w:rsid w:val="006E49DD"/>
    <w:rsid w:val="007514C9"/>
    <w:rsid w:val="007638A5"/>
    <w:rsid w:val="00812F0B"/>
    <w:rsid w:val="008A2CE4"/>
    <w:rsid w:val="00903750"/>
    <w:rsid w:val="00910BDD"/>
    <w:rsid w:val="00966516"/>
    <w:rsid w:val="00966710"/>
    <w:rsid w:val="00981876"/>
    <w:rsid w:val="009A2CCB"/>
    <w:rsid w:val="009B76D1"/>
    <w:rsid w:val="009C4CBC"/>
    <w:rsid w:val="00A47008"/>
    <w:rsid w:val="00A54524"/>
    <w:rsid w:val="00A57F6E"/>
    <w:rsid w:val="00A90A40"/>
    <w:rsid w:val="00AC2D90"/>
    <w:rsid w:val="00AC52AA"/>
    <w:rsid w:val="00AF6A53"/>
    <w:rsid w:val="00B04753"/>
    <w:rsid w:val="00B127E5"/>
    <w:rsid w:val="00B201D2"/>
    <w:rsid w:val="00B22EBC"/>
    <w:rsid w:val="00C32D66"/>
    <w:rsid w:val="00C61472"/>
    <w:rsid w:val="00C63451"/>
    <w:rsid w:val="00C74287"/>
    <w:rsid w:val="00CB26E6"/>
    <w:rsid w:val="00CE2A95"/>
    <w:rsid w:val="00D23F07"/>
    <w:rsid w:val="00D914CF"/>
    <w:rsid w:val="00DB0CBC"/>
    <w:rsid w:val="00DC310A"/>
    <w:rsid w:val="00DE361C"/>
    <w:rsid w:val="00DE4E78"/>
    <w:rsid w:val="00DF00D1"/>
    <w:rsid w:val="00E40963"/>
    <w:rsid w:val="00EC3062"/>
    <w:rsid w:val="00EC7DB7"/>
    <w:rsid w:val="00EE1EF4"/>
    <w:rsid w:val="00F31474"/>
    <w:rsid w:val="00F414B5"/>
    <w:rsid w:val="00F82742"/>
    <w:rsid w:val="00FA47F3"/>
    <w:rsid w:val="00FB1C78"/>
    <w:rsid w:val="00FB7E1E"/>
    <w:rsid w:val="00FE0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079EC-F480-43D7-A419-42A6225B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34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31474"/>
    <w:rPr>
      <w:b/>
      <w:bCs/>
    </w:rPr>
  </w:style>
  <w:style w:type="paragraph" w:styleId="NormalnyWeb">
    <w:name w:val="Normal (Web)"/>
    <w:basedOn w:val="Normalny"/>
    <w:uiPriority w:val="99"/>
    <w:unhideWhenUsed/>
    <w:rsid w:val="00F31474"/>
    <w:pPr>
      <w:spacing w:after="15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31474"/>
    <w:rPr>
      <w:i/>
      <w:iCs/>
    </w:rPr>
  </w:style>
  <w:style w:type="paragraph" w:styleId="Mapadokumentu">
    <w:name w:val="Document Map"/>
    <w:basedOn w:val="Normalny"/>
    <w:link w:val="MapadokumentuZnak"/>
    <w:uiPriority w:val="99"/>
    <w:semiHidden/>
    <w:unhideWhenUsed/>
    <w:rsid w:val="000A1189"/>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0A1189"/>
    <w:rPr>
      <w:rFonts w:ascii="Tahoma" w:hAnsi="Tahoma" w:cs="Tahoma"/>
      <w:sz w:val="16"/>
      <w:szCs w:val="16"/>
    </w:rPr>
  </w:style>
  <w:style w:type="character" w:styleId="Hipercze">
    <w:name w:val="Hyperlink"/>
    <w:rsid w:val="00397A04"/>
    <w:rPr>
      <w:color w:val="0000FF"/>
      <w:u w:val="single"/>
    </w:rPr>
  </w:style>
  <w:style w:type="paragraph" w:styleId="Akapitzlist">
    <w:name w:val="List Paragraph"/>
    <w:basedOn w:val="Normalny"/>
    <w:uiPriority w:val="34"/>
    <w:qFormat/>
    <w:rsid w:val="00A47008"/>
    <w:pPr>
      <w:spacing w:before="120" w:after="120" w:line="264" w:lineRule="atLeast"/>
      <w:ind w:left="720" w:right="-6"/>
      <w:contextualSpacing/>
      <w:jc w:val="both"/>
    </w:pPr>
    <w:rPr>
      <w:rFonts w:ascii="Times New Roman" w:eastAsia="Times New Roman" w:hAnsi="Times New Roman" w:cs="Times New Roman"/>
      <w:szCs w:val="20"/>
    </w:rPr>
  </w:style>
  <w:style w:type="paragraph" w:styleId="Bezodstpw">
    <w:name w:val="No Spacing"/>
    <w:uiPriority w:val="1"/>
    <w:qFormat/>
    <w:rsid w:val="00A47008"/>
    <w:pPr>
      <w:spacing w:before="120" w:after="120" w:line="360" w:lineRule="auto"/>
      <w:ind w:right="-6"/>
      <w:jc w:val="both"/>
    </w:pPr>
    <w:rPr>
      <w:rFonts w:ascii="Arial" w:eastAsia="Times New Roman" w:hAnsi="Arial" w:cs="Times New Roman"/>
      <w:szCs w:val="20"/>
    </w:rPr>
  </w:style>
  <w:style w:type="paragraph" w:styleId="Stopka">
    <w:name w:val="footer"/>
    <w:basedOn w:val="Normalny"/>
    <w:link w:val="StopkaZnak"/>
    <w:uiPriority w:val="99"/>
    <w:unhideWhenUsed/>
    <w:rsid w:val="002D3AA3"/>
    <w:pPr>
      <w:tabs>
        <w:tab w:val="center" w:pos="4536"/>
        <w:tab w:val="right" w:pos="9072"/>
      </w:tabs>
      <w:spacing w:before="120" w:after="120" w:line="264" w:lineRule="atLeast"/>
      <w:ind w:left="1134" w:right="-6"/>
      <w:jc w:val="both"/>
    </w:pPr>
    <w:rPr>
      <w:rFonts w:ascii="Times New Roman" w:eastAsia="Times New Roman" w:hAnsi="Times New Roman" w:cs="Times New Roman"/>
      <w:szCs w:val="20"/>
    </w:rPr>
  </w:style>
  <w:style w:type="character" w:customStyle="1" w:styleId="StopkaZnak">
    <w:name w:val="Stopka Znak"/>
    <w:basedOn w:val="Domylnaczcionkaakapitu"/>
    <w:link w:val="Stopka"/>
    <w:uiPriority w:val="99"/>
    <w:rsid w:val="002D3AA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09945">
      <w:bodyDiv w:val="1"/>
      <w:marLeft w:val="0"/>
      <w:marRight w:val="0"/>
      <w:marTop w:val="0"/>
      <w:marBottom w:val="0"/>
      <w:divBdr>
        <w:top w:val="none" w:sz="0" w:space="0" w:color="auto"/>
        <w:left w:val="none" w:sz="0" w:space="0" w:color="auto"/>
        <w:bottom w:val="none" w:sz="0" w:space="0" w:color="auto"/>
        <w:right w:val="none" w:sz="0" w:space="0" w:color="auto"/>
      </w:divBdr>
    </w:div>
    <w:div w:id="1776903721">
      <w:bodyDiv w:val="1"/>
      <w:marLeft w:val="0"/>
      <w:marRight w:val="0"/>
      <w:marTop w:val="0"/>
      <w:marBottom w:val="0"/>
      <w:divBdr>
        <w:top w:val="none" w:sz="0" w:space="0" w:color="auto"/>
        <w:left w:val="none" w:sz="0" w:space="0" w:color="auto"/>
        <w:bottom w:val="none" w:sz="0" w:space="0" w:color="auto"/>
        <w:right w:val="none" w:sz="0" w:space="0" w:color="auto"/>
      </w:divBdr>
      <w:divsChild>
        <w:div w:id="899290850">
          <w:marLeft w:val="0"/>
          <w:marRight w:val="0"/>
          <w:marTop w:val="0"/>
          <w:marBottom w:val="0"/>
          <w:divBdr>
            <w:top w:val="none" w:sz="0" w:space="0" w:color="auto"/>
            <w:left w:val="none" w:sz="0" w:space="0" w:color="auto"/>
            <w:bottom w:val="none" w:sz="0" w:space="0" w:color="auto"/>
            <w:right w:val="none" w:sz="0" w:space="0" w:color="auto"/>
          </w:divBdr>
          <w:divsChild>
            <w:div w:id="2136025286">
              <w:marLeft w:val="0"/>
              <w:marRight w:val="0"/>
              <w:marTop w:val="0"/>
              <w:marBottom w:val="0"/>
              <w:divBdr>
                <w:top w:val="none" w:sz="0" w:space="0" w:color="auto"/>
                <w:left w:val="none" w:sz="0" w:space="0" w:color="auto"/>
                <w:bottom w:val="none" w:sz="0" w:space="0" w:color="auto"/>
                <w:right w:val="none" w:sz="0" w:space="0" w:color="auto"/>
              </w:divBdr>
              <w:divsChild>
                <w:div w:id="1820071153">
                  <w:marLeft w:val="0"/>
                  <w:marRight w:val="0"/>
                  <w:marTop w:val="0"/>
                  <w:marBottom w:val="0"/>
                  <w:divBdr>
                    <w:top w:val="none" w:sz="0" w:space="0" w:color="auto"/>
                    <w:left w:val="none" w:sz="0" w:space="0" w:color="auto"/>
                    <w:bottom w:val="none" w:sz="0" w:space="0" w:color="auto"/>
                    <w:right w:val="none" w:sz="0" w:space="0" w:color="auto"/>
                  </w:divBdr>
                  <w:divsChild>
                    <w:div w:id="384645867">
                      <w:marLeft w:val="0"/>
                      <w:marRight w:val="0"/>
                      <w:marTop w:val="0"/>
                      <w:marBottom w:val="0"/>
                      <w:divBdr>
                        <w:top w:val="none" w:sz="0" w:space="0" w:color="auto"/>
                        <w:left w:val="none" w:sz="0" w:space="0" w:color="auto"/>
                        <w:bottom w:val="none" w:sz="0" w:space="0" w:color="auto"/>
                        <w:right w:val="none" w:sz="0" w:space="0" w:color="auto"/>
                      </w:divBdr>
                      <w:divsChild>
                        <w:div w:id="9719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4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4183D3CE-2FFC-4633-92C6-D4471CBF5B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1761</Words>
  <Characters>10569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Drzewiecka</dc:creator>
  <cp:lastModifiedBy>Wojciech Fronczak</cp:lastModifiedBy>
  <cp:revision>35</cp:revision>
  <dcterms:created xsi:type="dcterms:W3CDTF">2019-10-25T07:36:00Z</dcterms:created>
  <dcterms:modified xsi:type="dcterms:W3CDTF">2020-12-23T09:20:00Z</dcterms:modified>
</cp:coreProperties>
</file>