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CB68F" w14:textId="74304CE8" w:rsidR="00235E56" w:rsidRPr="000523CA" w:rsidRDefault="007527AB" w:rsidP="00FE647C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  <w:bookmarkStart w:id="0" w:name="bookmark19"/>
      <w:r w:rsidRPr="000523CA">
        <w:rPr>
          <w:rFonts w:ascii="Tahoma" w:hAnsi="Tahoma" w:cs="Tahoma"/>
          <w:sz w:val="24"/>
          <w:szCs w:val="24"/>
        </w:rPr>
        <w:t xml:space="preserve">Uchwała Nr </w:t>
      </w:r>
      <w:r w:rsidR="00C74AC2" w:rsidRPr="000523CA">
        <w:rPr>
          <w:rFonts w:ascii="Tahoma" w:hAnsi="Tahoma" w:cs="Tahoma"/>
          <w:sz w:val="24"/>
          <w:szCs w:val="24"/>
        </w:rPr>
        <w:t>229/XXXII/21</w:t>
      </w:r>
    </w:p>
    <w:p w14:paraId="5725D87F" w14:textId="77777777" w:rsidR="00235E56" w:rsidRPr="000523CA" w:rsidRDefault="007527AB" w:rsidP="00FE647C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  <w:r w:rsidRPr="000523CA">
        <w:rPr>
          <w:rFonts w:ascii="Tahoma" w:hAnsi="Tahoma" w:cs="Tahoma"/>
          <w:sz w:val="24"/>
          <w:szCs w:val="24"/>
          <w:lang w:val="pl-PL"/>
        </w:rPr>
        <w:t xml:space="preserve"> </w:t>
      </w:r>
      <w:r w:rsidRPr="000523CA">
        <w:rPr>
          <w:rFonts w:ascii="Tahoma" w:hAnsi="Tahoma" w:cs="Tahoma"/>
          <w:sz w:val="24"/>
          <w:szCs w:val="24"/>
        </w:rPr>
        <w:t xml:space="preserve">Rady Miejskiej w Chorzelach </w:t>
      </w:r>
    </w:p>
    <w:p w14:paraId="662B7AEA" w14:textId="010E53B9" w:rsidR="001D606D" w:rsidRPr="000523CA" w:rsidRDefault="007527AB" w:rsidP="00FE647C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  <w:r w:rsidRPr="000523CA">
        <w:rPr>
          <w:rFonts w:ascii="Tahoma" w:hAnsi="Tahoma" w:cs="Tahoma"/>
          <w:sz w:val="24"/>
          <w:szCs w:val="24"/>
        </w:rPr>
        <w:t xml:space="preserve">z dnia </w:t>
      </w:r>
      <w:bookmarkEnd w:id="0"/>
      <w:r w:rsidR="00C74AC2" w:rsidRPr="000523CA">
        <w:rPr>
          <w:rFonts w:ascii="Tahoma" w:hAnsi="Tahoma" w:cs="Tahoma"/>
          <w:sz w:val="24"/>
          <w:szCs w:val="24"/>
        </w:rPr>
        <w:t>22 stycznia 2021 roku</w:t>
      </w:r>
    </w:p>
    <w:p w14:paraId="69BE66C5" w14:textId="77777777" w:rsidR="00235E56" w:rsidRPr="000523CA" w:rsidRDefault="00235E56" w:rsidP="00FE647C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  <w:bookmarkStart w:id="1" w:name="bookmark20"/>
    </w:p>
    <w:p w14:paraId="70FEB18F" w14:textId="4E679A35" w:rsidR="001D606D" w:rsidRPr="000523CA" w:rsidRDefault="004A0266" w:rsidP="000523CA">
      <w:pPr>
        <w:pStyle w:val="Nagwek30"/>
        <w:keepNext/>
        <w:keepLines/>
        <w:shd w:val="clear" w:color="auto" w:fill="auto"/>
        <w:spacing w:after="0" w:line="360" w:lineRule="auto"/>
        <w:ind w:right="20"/>
        <w:jc w:val="left"/>
        <w:rPr>
          <w:rFonts w:ascii="Tahoma" w:hAnsi="Tahoma" w:cs="Tahoma"/>
          <w:sz w:val="24"/>
          <w:szCs w:val="24"/>
        </w:rPr>
      </w:pPr>
      <w:r w:rsidRPr="000523CA">
        <w:rPr>
          <w:rFonts w:ascii="Tahoma" w:hAnsi="Tahoma" w:cs="Tahoma"/>
          <w:sz w:val="24"/>
          <w:szCs w:val="24"/>
        </w:rPr>
        <w:t xml:space="preserve">w sprawie </w:t>
      </w:r>
      <w:r w:rsidR="00660401" w:rsidRPr="000523CA">
        <w:rPr>
          <w:rFonts w:ascii="Tahoma" w:hAnsi="Tahoma" w:cs="Tahoma"/>
          <w:sz w:val="24"/>
          <w:szCs w:val="24"/>
        </w:rPr>
        <w:t>określenia</w:t>
      </w:r>
      <w:r w:rsidRPr="000523CA">
        <w:rPr>
          <w:rFonts w:ascii="Tahoma" w:hAnsi="Tahoma" w:cs="Tahoma"/>
          <w:sz w:val="24"/>
          <w:szCs w:val="24"/>
        </w:rPr>
        <w:t xml:space="preserve"> górnych stawek opłat</w:t>
      </w:r>
      <w:r w:rsidR="00FC117C" w:rsidRPr="000523CA">
        <w:rPr>
          <w:rFonts w:ascii="Tahoma" w:hAnsi="Tahoma" w:cs="Tahoma"/>
          <w:sz w:val="24"/>
          <w:szCs w:val="24"/>
        </w:rPr>
        <w:t xml:space="preserve"> za odbiór odpadów komunalnych</w:t>
      </w:r>
      <w:r w:rsidRPr="000523CA">
        <w:rPr>
          <w:rFonts w:ascii="Tahoma" w:hAnsi="Tahoma" w:cs="Tahoma"/>
          <w:sz w:val="24"/>
          <w:szCs w:val="24"/>
        </w:rPr>
        <w:t xml:space="preserve"> ponoszonych przez właścicieli nieruchomości, którzy nie są obowiązani do ponoszenia</w:t>
      </w:r>
      <w:r w:rsidR="00A27BEF" w:rsidRPr="000523CA">
        <w:rPr>
          <w:rFonts w:ascii="Tahoma" w:hAnsi="Tahoma" w:cs="Tahoma"/>
          <w:sz w:val="24"/>
          <w:szCs w:val="24"/>
        </w:rPr>
        <w:t xml:space="preserve"> opłat</w:t>
      </w:r>
      <w:r w:rsidRPr="000523CA">
        <w:rPr>
          <w:rFonts w:ascii="Tahoma" w:hAnsi="Tahoma" w:cs="Tahoma"/>
          <w:sz w:val="24"/>
          <w:szCs w:val="24"/>
        </w:rPr>
        <w:t xml:space="preserve"> za gospodarowanie odpadami komunalnymi</w:t>
      </w:r>
      <w:r w:rsidR="00A27BEF" w:rsidRPr="000523CA">
        <w:rPr>
          <w:rFonts w:ascii="Tahoma" w:hAnsi="Tahoma" w:cs="Tahoma"/>
          <w:sz w:val="24"/>
          <w:szCs w:val="24"/>
        </w:rPr>
        <w:t xml:space="preserve"> na rzecz gminy</w:t>
      </w:r>
      <w:r w:rsidR="00FC117C" w:rsidRPr="000523CA">
        <w:rPr>
          <w:rFonts w:ascii="Tahoma" w:hAnsi="Tahoma" w:cs="Tahoma"/>
          <w:sz w:val="24"/>
          <w:szCs w:val="24"/>
        </w:rPr>
        <w:t xml:space="preserve"> oraz górn</w:t>
      </w:r>
      <w:r w:rsidR="00DE5610" w:rsidRPr="000523CA">
        <w:rPr>
          <w:rFonts w:ascii="Tahoma" w:hAnsi="Tahoma" w:cs="Tahoma"/>
          <w:sz w:val="24"/>
          <w:szCs w:val="24"/>
        </w:rPr>
        <w:t>ych</w:t>
      </w:r>
      <w:r w:rsidR="00FC117C" w:rsidRPr="000523CA">
        <w:rPr>
          <w:rFonts w:ascii="Tahoma" w:hAnsi="Tahoma" w:cs="Tahoma"/>
          <w:sz w:val="24"/>
          <w:szCs w:val="24"/>
        </w:rPr>
        <w:t xml:space="preserve"> staw</w:t>
      </w:r>
      <w:r w:rsidR="00DE5610" w:rsidRPr="000523CA">
        <w:rPr>
          <w:rFonts w:ascii="Tahoma" w:hAnsi="Tahoma" w:cs="Tahoma"/>
          <w:sz w:val="24"/>
          <w:szCs w:val="24"/>
        </w:rPr>
        <w:t>e</w:t>
      </w:r>
      <w:r w:rsidR="00FC117C" w:rsidRPr="000523CA">
        <w:rPr>
          <w:rFonts w:ascii="Tahoma" w:hAnsi="Tahoma" w:cs="Tahoma"/>
          <w:sz w:val="24"/>
          <w:szCs w:val="24"/>
        </w:rPr>
        <w:t>k opłat ponoszon</w:t>
      </w:r>
      <w:r w:rsidR="00DE5610" w:rsidRPr="000523CA">
        <w:rPr>
          <w:rFonts w:ascii="Tahoma" w:hAnsi="Tahoma" w:cs="Tahoma"/>
          <w:sz w:val="24"/>
          <w:szCs w:val="24"/>
        </w:rPr>
        <w:t>ych</w:t>
      </w:r>
      <w:r w:rsidR="00FC117C" w:rsidRPr="000523CA">
        <w:rPr>
          <w:rFonts w:ascii="Tahoma" w:hAnsi="Tahoma" w:cs="Tahoma"/>
          <w:sz w:val="24"/>
          <w:szCs w:val="24"/>
        </w:rPr>
        <w:t xml:space="preserve"> przez właścicieli nieruchomości za</w:t>
      </w:r>
      <w:r w:rsidR="00DE5610" w:rsidRPr="000523CA">
        <w:rPr>
          <w:rFonts w:ascii="Tahoma" w:hAnsi="Tahoma" w:cs="Tahoma"/>
          <w:sz w:val="24"/>
          <w:szCs w:val="24"/>
        </w:rPr>
        <w:t xml:space="preserve"> usługi </w:t>
      </w:r>
      <w:r w:rsidR="00FC117C" w:rsidRPr="000523CA">
        <w:rPr>
          <w:rFonts w:ascii="Tahoma" w:hAnsi="Tahoma" w:cs="Tahoma"/>
          <w:sz w:val="24"/>
          <w:szCs w:val="24"/>
        </w:rPr>
        <w:t>opróżniani</w:t>
      </w:r>
      <w:r w:rsidR="00DE5610" w:rsidRPr="000523CA">
        <w:rPr>
          <w:rFonts w:ascii="Tahoma" w:hAnsi="Tahoma" w:cs="Tahoma"/>
          <w:sz w:val="24"/>
          <w:szCs w:val="24"/>
        </w:rPr>
        <w:t>a</w:t>
      </w:r>
      <w:r w:rsidR="00FC117C" w:rsidRPr="000523CA">
        <w:rPr>
          <w:rFonts w:ascii="Tahoma" w:hAnsi="Tahoma" w:cs="Tahoma"/>
          <w:sz w:val="24"/>
          <w:szCs w:val="24"/>
        </w:rPr>
        <w:t xml:space="preserve"> zbiorników bezodpływowych i transport</w:t>
      </w:r>
      <w:r w:rsidR="00DE5610" w:rsidRPr="000523CA">
        <w:rPr>
          <w:rFonts w:ascii="Tahoma" w:hAnsi="Tahoma" w:cs="Tahoma"/>
          <w:sz w:val="24"/>
          <w:szCs w:val="24"/>
        </w:rPr>
        <w:t>u</w:t>
      </w:r>
      <w:r w:rsidR="00FC117C" w:rsidRPr="000523CA">
        <w:rPr>
          <w:rFonts w:ascii="Tahoma" w:hAnsi="Tahoma" w:cs="Tahoma"/>
          <w:sz w:val="24"/>
          <w:szCs w:val="24"/>
        </w:rPr>
        <w:t xml:space="preserve"> nieczystości ciekłych</w:t>
      </w:r>
      <w:r w:rsidRPr="000523CA">
        <w:rPr>
          <w:rFonts w:ascii="Tahoma" w:hAnsi="Tahoma" w:cs="Tahoma"/>
          <w:sz w:val="24"/>
          <w:szCs w:val="24"/>
        </w:rPr>
        <w:t xml:space="preserve"> </w:t>
      </w:r>
      <w:r w:rsidR="00235E56" w:rsidRPr="000523CA">
        <w:rPr>
          <w:rFonts w:ascii="Tahoma" w:hAnsi="Tahoma" w:cs="Tahoma"/>
          <w:sz w:val="24"/>
          <w:szCs w:val="24"/>
        </w:rPr>
        <w:t>na terenie</w:t>
      </w:r>
      <w:bookmarkStart w:id="2" w:name="bookmark21"/>
      <w:bookmarkEnd w:id="1"/>
      <w:r w:rsidR="007527AB" w:rsidRPr="000523CA">
        <w:rPr>
          <w:rFonts w:ascii="Tahoma" w:hAnsi="Tahoma" w:cs="Tahoma"/>
          <w:sz w:val="24"/>
          <w:szCs w:val="24"/>
        </w:rPr>
        <w:t xml:space="preserve"> </w:t>
      </w:r>
      <w:r w:rsidR="005B0CD4" w:rsidRPr="000523CA">
        <w:rPr>
          <w:rFonts w:ascii="Tahoma" w:hAnsi="Tahoma" w:cs="Tahoma"/>
          <w:sz w:val="24"/>
          <w:szCs w:val="24"/>
        </w:rPr>
        <w:t xml:space="preserve">    </w:t>
      </w:r>
      <w:r w:rsidR="007527AB" w:rsidRPr="000523CA">
        <w:rPr>
          <w:rFonts w:ascii="Tahoma" w:hAnsi="Tahoma" w:cs="Tahoma"/>
          <w:sz w:val="24"/>
          <w:szCs w:val="24"/>
        </w:rPr>
        <w:t>Gminy Chorzele</w:t>
      </w:r>
      <w:bookmarkEnd w:id="2"/>
    </w:p>
    <w:p w14:paraId="6399FF98" w14:textId="77777777" w:rsidR="00FC117C" w:rsidRPr="000523CA" w:rsidRDefault="00FC117C" w:rsidP="00FE647C">
      <w:pPr>
        <w:pStyle w:val="Teksttreci0"/>
        <w:shd w:val="clear" w:color="auto" w:fill="auto"/>
        <w:spacing w:line="360" w:lineRule="auto"/>
        <w:ind w:left="20" w:right="40" w:firstLine="720"/>
        <w:jc w:val="both"/>
        <w:rPr>
          <w:rFonts w:ascii="Tahoma" w:hAnsi="Tahoma" w:cs="Tahoma"/>
          <w:sz w:val="24"/>
          <w:szCs w:val="24"/>
        </w:rPr>
      </w:pPr>
    </w:p>
    <w:p w14:paraId="75EEB7ED" w14:textId="32D851A0" w:rsidR="001D606D" w:rsidRPr="000523CA" w:rsidRDefault="007527AB" w:rsidP="000523CA">
      <w:pPr>
        <w:pStyle w:val="Teksttreci0"/>
        <w:shd w:val="clear" w:color="auto" w:fill="auto"/>
        <w:spacing w:line="360" w:lineRule="auto"/>
        <w:ind w:left="20" w:right="40" w:firstLine="720"/>
        <w:jc w:val="left"/>
        <w:rPr>
          <w:rFonts w:ascii="Tahoma" w:hAnsi="Tahoma" w:cs="Tahoma"/>
          <w:sz w:val="24"/>
          <w:szCs w:val="24"/>
        </w:rPr>
      </w:pPr>
      <w:r w:rsidRPr="000523CA">
        <w:rPr>
          <w:rFonts w:ascii="Tahoma" w:hAnsi="Tahoma" w:cs="Tahoma"/>
          <w:sz w:val="24"/>
          <w:szCs w:val="24"/>
        </w:rPr>
        <w:t xml:space="preserve">Na podstawie </w:t>
      </w:r>
      <w:r w:rsidRPr="000523CA">
        <w:rPr>
          <w:rFonts w:ascii="Tahoma" w:hAnsi="Tahoma" w:cs="Tahoma"/>
          <w:sz w:val="24"/>
          <w:szCs w:val="24"/>
          <w:lang w:val="pl-PL"/>
        </w:rPr>
        <w:t xml:space="preserve">art. </w:t>
      </w:r>
      <w:r w:rsidRPr="000523CA">
        <w:rPr>
          <w:rFonts w:ascii="Tahoma" w:hAnsi="Tahoma" w:cs="Tahoma"/>
          <w:sz w:val="24"/>
          <w:szCs w:val="24"/>
        </w:rPr>
        <w:t xml:space="preserve">18 ust. 2 </w:t>
      </w:r>
      <w:r w:rsidRPr="000523CA">
        <w:rPr>
          <w:rFonts w:ascii="Tahoma" w:hAnsi="Tahoma" w:cs="Tahoma"/>
          <w:color w:val="auto"/>
          <w:sz w:val="24"/>
          <w:szCs w:val="24"/>
        </w:rPr>
        <w:t>pkt</w:t>
      </w:r>
      <w:r w:rsidR="0045418E" w:rsidRPr="000523CA">
        <w:rPr>
          <w:rFonts w:ascii="Tahoma" w:hAnsi="Tahoma" w:cs="Tahoma"/>
          <w:color w:val="auto"/>
          <w:sz w:val="24"/>
          <w:szCs w:val="24"/>
        </w:rPr>
        <w:t xml:space="preserve"> 8,</w:t>
      </w:r>
      <w:r w:rsidR="00705172" w:rsidRPr="000523CA">
        <w:rPr>
          <w:rFonts w:ascii="Tahoma" w:hAnsi="Tahoma" w:cs="Tahoma"/>
          <w:color w:val="auto"/>
          <w:sz w:val="24"/>
          <w:szCs w:val="24"/>
        </w:rPr>
        <w:t xml:space="preserve"> </w:t>
      </w:r>
      <w:r w:rsidRPr="000523CA">
        <w:rPr>
          <w:rFonts w:ascii="Tahoma" w:hAnsi="Tahoma" w:cs="Tahoma"/>
          <w:color w:val="auto"/>
          <w:sz w:val="24"/>
          <w:szCs w:val="24"/>
        </w:rPr>
        <w:t xml:space="preserve"> </w:t>
      </w:r>
      <w:r w:rsidRPr="000523CA">
        <w:rPr>
          <w:rFonts w:ascii="Tahoma" w:hAnsi="Tahoma" w:cs="Tahoma"/>
          <w:sz w:val="24"/>
          <w:szCs w:val="24"/>
          <w:lang w:val="pl-PL"/>
        </w:rPr>
        <w:t xml:space="preserve">art. </w:t>
      </w:r>
      <w:r w:rsidRPr="000523CA">
        <w:rPr>
          <w:rFonts w:ascii="Tahoma" w:hAnsi="Tahoma" w:cs="Tahoma"/>
          <w:sz w:val="24"/>
          <w:szCs w:val="24"/>
        </w:rPr>
        <w:t xml:space="preserve">40 ust. 1, </w:t>
      </w:r>
      <w:r w:rsidRPr="000523CA">
        <w:rPr>
          <w:rFonts w:ascii="Tahoma" w:hAnsi="Tahoma" w:cs="Tahoma"/>
          <w:sz w:val="24"/>
          <w:szCs w:val="24"/>
          <w:lang w:val="pl-PL"/>
        </w:rPr>
        <w:t xml:space="preserve">art. </w:t>
      </w:r>
      <w:r w:rsidRPr="000523CA">
        <w:rPr>
          <w:rFonts w:ascii="Tahoma" w:hAnsi="Tahoma" w:cs="Tahoma"/>
          <w:sz w:val="24"/>
          <w:szCs w:val="24"/>
        </w:rPr>
        <w:t>41 ust. 1</w:t>
      </w:r>
      <w:r w:rsidR="00AF564F" w:rsidRPr="000523CA">
        <w:rPr>
          <w:rFonts w:ascii="Tahoma" w:hAnsi="Tahoma" w:cs="Tahoma"/>
          <w:sz w:val="24"/>
          <w:szCs w:val="24"/>
        </w:rPr>
        <w:t xml:space="preserve"> i art. 42</w:t>
      </w:r>
      <w:r w:rsidRPr="000523CA">
        <w:rPr>
          <w:rFonts w:ascii="Tahoma" w:hAnsi="Tahoma" w:cs="Tahoma"/>
          <w:sz w:val="24"/>
          <w:szCs w:val="24"/>
        </w:rPr>
        <w:t xml:space="preserve"> ustawy z dnia 8 marca 1990 r. </w:t>
      </w:r>
      <w:r w:rsidR="00E67F95" w:rsidRPr="000523CA">
        <w:rPr>
          <w:rFonts w:ascii="Tahoma" w:hAnsi="Tahoma" w:cs="Tahoma"/>
          <w:sz w:val="24"/>
          <w:szCs w:val="24"/>
        </w:rPr>
        <w:t xml:space="preserve">     </w:t>
      </w:r>
      <w:r w:rsidRPr="000523CA">
        <w:rPr>
          <w:rFonts w:ascii="Tahoma" w:hAnsi="Tahoma" w:cs="Tahoma"/>
          <w:sz w:val="24"/>
          <w:szCs w:val="24"/>
        </w:rPr>
        <w:t>o samorządzie gmin</w:t>
      </w:r>
      <w:r w:rsidR="00AF564F" w:rsidRPr="000523CA">
        <w:rPr>
          <w:rFonts w:ascii="Tahoma" w:hAnsi="Tahoma" w:cs="Tahoma"/>
          <w:sz w:val="24"/>
          <w:szCs w:val="24"/>
        </w:rPr>
        <w:t>n</w:t>
      </w:r>
      <w:r w:rsidRPr="000523CA">
        <w:rPr>
          <w:rFonts w:ascii="Tahoma" w:hAnsi="Tahoma" w:cs="Tahoma"/>
          <w:sz w:val="24"/>
          <w:szCs w:val="24"/>
        </w:rPr>
        <w:t>ym (</w:t>
      </w:r>
      <w:proofErr w:type="spellStart"/>
      <w:r w:rsidRPr="000523CA">
        <w:rPr>
          <w:rFonts w:ascii="Tahoma" w:hAnsi="Tahoma" w:cs="Tahoma"/>
          <w:sz w:val="24"/>
          <w:szCs w:val="24"/>
        </w:rPr>
        <w:t>t.j</w:t>
      </w:r>
      <w:proofErr w:type="spellEnd"/>
      <w:r w:rsidRPr="000523CA">
        <w:rPr>
          <w:rFonts w:ascii="Tahoma" w:hAnsi="Tahoma" w:cs="Tahoma"/>
          <w:sz w:val="24"/>
          <w:szCs w:val="24"/>
        </w:rPr>
        <w:t>. Dz. U. z 20</w:t>
      </w:r>
      <w:r w:rsidR="00DE5610" w:rsidRPr="000523CA">
        <w:rPr>
          <w:rFonts w:ascii="Tahoma" w:hAnsi="Tahoma" w:cs="Tahoma"/>
          <w:sz w:val="24"/>
          <w:szCs w:val="24"/>
        </w:rPr>
        <w:t>20</w:t>
      </w:r>
      <w:r w:rsidRPr="000523CA">
        <w:rPr>
          <w:rFonts w:ascii="Tahoma" w:hAnsi="Tahoma" w:cs="Tahoma"/>
          <w:sz w:val="24"/>
          <w:szCs w:val="24"/>
        </w:rPr>
        <w:t xml:space="preserve"> r., poz.</w:t>
      </w:r>
      <w:r w:rsidR="00DE5610" w:rsidRPr="000523CA">
        <w:rPr>
          <w:rFonts w:ascii="Tahoma" w:hAnsi="Tahoma" w:cs="Tahoma"/>
          <w:sz w:val="24"/>
          <w:szCs w:val="24"/>
        </w:rPr>
        <w:t>713</w:t>
      </w:r>
      <w:r w:rsidR="00CA366E" w:rsidRPr="000523CA">
        <w:rPr>
          <w:rFonts w:ascii="Tahoma" w:hAnsi="Tahoma" w:cs="Tahoma"/>
          <w:sz w:val="24"/>
          <w:szCs w:val="24"/>
        </w:rPr>
        <w:t xml:space="preserve"> ze zm.</w:t>
      </w:r>
      <w:r w:rsidRPr="000523CA">
        <w:rPr>
          <w:rFonts w:ascii="Tahoma" w:hAnsi="Tahoma" w:cs="Tahoma"/>
          <w:sz w:val="24"/>
          <w:szCs w:val="24"/>
        </w:rPr>
        <w:t xml:space="preserve">) oraz </w:t>
      </w:r>
      <w:r w:rsidRPr="000523CA">
        <w:rPr>
          <w:rFonts w:ascii="Tahoma" w:hAnsi="Tahoma" w:cs="Tahoma"/>
          <w:sz w:val="24"/>
          <w:szCs w:val="24"/>
          <w:lang w:val="pl-PL"/>
        </w:rPr>
        <w:t xml:space="preserve">art. </w:t>
      </w:r>
      <w:r w:rsidRPr="000523CA">
        <w:rPr>
          <w:rFonts w:ascii="Tahoma" w:hAnsi="Tahoma" w:cs="Tahoma"/>
          <w:sz w:val="24"/>
          <w:szCs w:val="24"/>
        </w:rPr>
        <w:t xml:space="preserve">6 ust. 2 </w:t>
      </w:r>
      <w:r w:rsidR="00705172" w:rsidRPr="000523CA">
        <w:rPr>
          <w:rFonts w:ascii="Tahoma" w:hAnsi="Tahoma" w:cs="Tahoma"/>
          <w:sz w:val="24"/>
          <w:szCs w:val="24"/>
        </w:rPr>
        <w:t xml:space="preserve">i 4 </w:t>
      </w:r>
      <w:r w:rsidRPr="000523CA">
        <w:rPr>
          <w:rFonts w:ascii="Tahoma" w:hAnsi="Tahoma" w:cs="Tahoma"/>
          <w:sz w:val="24"/>
          <w:szCs w:val="24"/>
        </w:rPr>
        <w:t>ustawy z dnia 13 września 1996 r. o utrzymaniu czystości i porządku w gminach (</w:t>
      </w:r>
      <w:proofErr w:type="spellStart"/>
      <w:r w:rsidRPr="000523CA">
        <w:rPr>
          <w:rFonts w:ascii="Tahoma" w:hAnsi="Tahoma" w:cs="Tahoma"/>
          <w:sz w:val="24"/>
          <w:szCs w:val="24"/>
        </w:rPr>
        <w:t>t.j</w:t>
      </w:r>
      <w:proofErr w:type="spellEnd"/>
      <w:r w:rsidRPr="000523CA">
        <w:rPr>
          <w:rFonts w:ascii="Tahoma" w:hAnsi="Tahoma" w:cs="Tahoma"/>
          <w:sz w:val="24"/>
          <w:szCs w:val="24"/>
        </w:rPr>
        <w:t>. Dz. U. z 20</w:t>
      </w:r>
      <w:r w:rsidR="00972B98" w:rsidRPr="000523CA">
        <w:rPr>
          <w:rFonts w:ascii="Tahoma" w:hAnsi="Tahoma" w:cs="Tahoma"/>
          <w:sz w:val="24"/>
          <w:szCs w:val="24"/>
        </w:rPr>
        <w:t>20</w:t>
      </w:r>
      <w:r w:rsidR="00AF564F" w:rsidRPr="000523CA">
        <w:rPr>
          <w:rFonts w:ascii="Tahoma" w:hAnsi="Tahoma" w:cs="Tahoma"/>
          <w:sz w:val="24"/>
          <w:szCs w:val="24"/>
        </w:rPr>
        <w:t xml:space="preserve"> r., </w:t>
      </w:r>
      <w:r w:rsidRPr="000523CA">
        <w:rPr>
          <w:rFonts w:ascii="Tahoma" w:hAnsi="Tahoma" w:cs="Tahoma"/>
          <w:sz w:val="24"/>
          <w:szCs w:val="24"/>
        </w:rPr>
        <w:t>poz.</w:t>
      </w:r>
      <w:r w:rsidR="00972B98" w:rsidRPr="000523CA">
        <w:rPr>
          <w:rFonts w:ascii="Tahoma" w:hAnsi="Tahoma" w:cs="Tahoma"/>
          <w:sz w:val="24"/>
          <w:szCs w:val="24"/>
        </w:rPr>
        <w:t>1439</w:t>
      </w:r>
      <w:r w:rsidRPr="000523CA">
        <w:rPr>
          <w:rFonts w:ascii="Tahoma" w:hAnsi="Tahoma" w:cs="Tahoma"/>
          <w:sz w:val="24"/>
          <w:szCs w:val="24"/>
        </w:rPr>
        <w:t>)</w:t>
      </w:r>
      <w:r w:rsidR="00A96091" w:rsidRPr="000523CA">
        <w:rPr>
          <w:rFonts w:ascii="Tahoma" w:hAnsi="Tahoma" w:cs="Tahoma"/>
          <w:sz w:val="24"/>
          <w:szCs w:val="24"/>
        </w:rPr>
        <w:t>.</w:t>
      </w:r>
    </w:p>
    <w:p w14:paraId="65D1EAF8" w14:textId="77777777" w:rsidR="005B0CD4" w:rsidRPr="000523CA" w:rsidRDefault="005B0CD4" w:rsidP="00FE647C">
      <w:pPr>
        <w:pStyle w:val="Teksttreci80"/>
        <w:shd w:val="clear" w:color="auto" w:fill="auto"/>
        <w:spacing w:line="360" w:lineRule="auto"/>
        <w:ind w:right="20"/>
        <w:rPr>
          <w:rFonts w:ascii="Tahoma" w:hAnsi="Tahoma" w:cs="Tahoma"/>
          <w:sz w:val="24"/>
          <w:szCs w:val="24"/>
        </w:rPr>
      </w:pPr>
      <w:bookmarkStart w:id="3" w:name="bookmark22"/>
    </w:p>
    <w:p w14:paraId="6212FE66" w14:textId="1168FE7A" w:rsidR="001D606D" w:rsidRPr="000523CA" w:rsidRDefault="007527AB" w:rsidP="00FE647C">
      <w:pPr>
        <w:pStyle w:val="Teksttreci80"/>
        <w:shd w:val="clear" w:color="auto" w:fill="auto"/>
        <w:spacing w:line="360" w:lineRule="auto"/>
        <w:ind w:right="20"/>
        <w:rPr>
          <w:rFonts w:ascii="Tahoma" w:hAnsi="Tahoma" w:cs="Tahoma"/>
          <w:sz w:val="24"/>
          <w:szCs w:val="24"/>
        </w:rPr>
      </w:pPr>
      <w:r w:rsidRPr="000523CA">
        <w:rPr>
          <w:rFonts w:ascii="Tahoma" w:hAnsi="Tahoma" w:cs="Tahoma"/>
          <w:sz w:val="24"/>
          <w:szCs w:val="24"/>
        </w:rPr>
        <w:t>§</w:t>
      </w:r>
      <w:r w:rsidR="00E67F95" w:rsidRPr="000523CA">
        <w:rPr>
          <w:rFonts w:ascii="Tahoma" w:hAnsi="Tahoma" w:cs="Tahoma"/>
          <w:sz w:val="24"/>
          <w:szCs w:val="24"/>
        </w:rPr>
        <w:t xml:space="preserve"> </w:t>
      </w:r>
      <w:r w:rsidRPr="000523CA">
        <w:rPr>
          <w:rFonts w:ascii="Tahoma" w:hAnsi="Tahoma" w:cs="Tahoma"/>
          <w:sz w:val="24"/>
          <w:szCs w:val="24"/>
        </w:rPr>
        <w:t>1</w:t>
      </w:r>
      <w:bookmarkEnd w:id="3"/>
    </w:p>
    <w:p w14:paraId="036B6688" w14:textId="56DA6B0F" w:rsidR="00660401" w:rsidRPr="000523CA" w:rsidRDefault="00660401" w:rsidP="000523CA">
      <w:pPr>
        <w:pStyle w:val="Teksttreci80"/>
        <w:numPr>
          <w:ilvl w:val="0"/>
          <w:numId w:val="6"/>
        </w:numPr>
        <w:shd w:val="clear" w:color="auto" w:fill="auto"/>
        <w:spacing w:line="360" w:lineRule="auto"/>
        <w:ind w:right="20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>Określa się górn</w:t>
      </w:r>
      <w:r w:rsidR="00A96091" w:rsidRPr="000523CA">
        <w:rPr>
          <w:rFonts w:ascii="Tahoma" w:hAnsi="Tahoma" w:cs="Tahoma"/>
          <w:b w:val="0"/>
          <w:bCs w:val="0"/>
          <w:sz w:val="24"/>
          <w:szCs w:val="24"/>
        </w:rPr>
        <w:t>e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 stawk</w:t>
      </w:r>
      <w:r w:rsidR="00A96091" w:rsidRPr="000523CA">
        <w:rPr>
          <w:rFonts w:ascii="Tahoma" w:hAnsi="Tahoma" w:cs="Tahoma"/>
          <w:b w:val="0"/>
          <w:bCs w:val="0"/>
          <w:sz w:val="24"/>
          <w:szCs w:val="24"/>
        </w:rPr>
        <w:t>i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 opłat ponoszon</w:t>
      </w:r>
      <w:r w:rsidR="00A96091" w:rsidRPr="000523CA">
        <w:rPr>
          <w:rFonts w:ascii="Tahoma" w:hAnsi="Tahoma" w:cs="Tahoma"/>
          <w:b w:val="0"/>
          <w:bCs w:val="0"/>
          <w:sz w:val="24"/>
          <w:szCs w:val="24"/>
        </w:rPr>
        <w:t>ych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 przez właścicieli nieruchomości, którzy nie są obowiązani do ponoszenia opłat za gospodarowanie odpadami komunalnymi na rzecz gminy, za usługi w zakresie odbierania odpadów komunalnych, jeżeli są zbierane i odbierane w sposób selektywny</w:t>
      </w:r>
      <w:r w:rsidR="00DE5610" w:rsidRPr="000523CA">
        <w:rPr>
          <w:rFonts w:ascii="Tahoma" w:hAnsi="Tahoma" w:cs="Tahoma"/>
          <w:b w:val="0"/>
          <w:bCs w:val="0"/>
          <w:sz w:val="24"/>
          <w:szCs w:val="24"/>
        </w:rPr>
        <w:t xml:space="preserve"> w wysokości:</w:t>
      </w:r>
    </w:p>
    <w:p w14:paraId="610A3778" w14:textId="37F75D06" w:rsidR="00DE5610" w:rsidRPr="000523CA" w:rsidRDefault="00DE5610" w:rsidP="000523CA">
      <w:pPr>
        <w:pStyle w:val="Teksttreci80"/>
        <w:numPr>
          <w:ilvl w:val="0"/>
          <w:numId w:val="7"/>
        </w:numPr>
        <w:shd w:val="clear" w:color="auto" w:fill="auto"/>
        <w:spacing w:line="360" w:lineRule="auto"/>
        <w:ind w:right="20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za pojemnik 120 l – </w:t>
      </w:r>
      <w:r w:rsidR="008A3791" w:rsidRPr="000523CA">
        <w:rPr>
          <w:rFonts w:ascii="Tahoma" w:hAnsi="Tahoma" w:cs="Tahoma"/>
          <w:b w:val="0"/>
          <w:bCs w:val="0"/>
          <w:sz w:val="24"/>
          <w:szCs w:val="24"/>
        </w:rPr>
        <w:t>106,00 zł,</w:t>
      </w:r>
    </w:p>
    <w:p w14:paraId="7CFAED4E" w14:textId="043B108F" w:rsidR="00DE5610" w:rsidRPr="000523CA" w:rsidRDefault="00DE5610" w:rsidP="000523CA">
      <w:pPr>
        <w:pStyle w:val="Teksttreci80"/>
        <w:numPr>
          <w:ilvl w:val="0"/>
          <w:numId w:val="7"/>
        </w:numPr>
        <w:shd w:val="clear" w:color="auto" w:fill="auto"/>
        <w:spacing w:line="360" w:lineRule="auto"/>
        <w:ind w:right="20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za pojemnik 240 l – </w:t>
      </w:r>
      <w:r w:rsidR="008A3791" w:rsidRPr="000523CA">
        <w:rPr>
          <w:rFonts w:ascii="Tahoma" w:hAnsi="Tahoma" w:cs="Tahoma"/>
          <w:b w:val="0"/>
          <w:bCs w:val="0"/>
          <w:sz w:val="24"/>
          <w:szCs w:val="24"/>
        </w:rPr>
        <w:t>200,00 zł,</w:t>
      </w:r>
    </w:p>
    <w:p w14:paraId="1261E89A" w14:textId="30B1C258" w:rsidR="00DE5610" w:rsidRPr="000523CA" w:rsidRDefault="00DE5610" w:rsidP="000523CA">
      <w:pPr>
        <w:pStyle w:val="Teksttreci80"/>
        <w:numPr>
          <w:ilvl w:val="0"/>
          <w:numId w:val="7"/>
        </w:numPr>
        <w:shd w:val="clear" w:color="auto" w:fill="auto"/>
        <w:spacing w:line="360" w:lineRule="auto"/>
        <w:ind w:right="20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za pojemnik 1100 l </w:t>
      </w:r>
      <w:r w:rsidR="008A3791" w:rsidRPr="000523CA">
        <w:rPr>
          <w:rFonts w:ascii="Tahoma" w:hAnsi="Tahoma" w:cs="Tahoma"/>
          <w:b w:val="0"/>
          <w:bCs w:val="0"/>
          <w:sz w:val="24"/>
          <w:szCs w:val="24"/>
        </w:rPr>
        <w:t>–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8A3791" w:rsidRPr="000523CA">
        <w:rPr>
          <w:rFonts w:ascii="Tahoma" w:hAnsi="Tahoma" w:cs="Tahoma"/>
          <w:b w:val="0"/>
          <w:bCs w:val="0"/>
          <w:sz w:val="24"/>
          <w:szCs w:val="24"/>
        </w:rPr>
        <w:t>875,00 zł.</w:t>
      </w:r>
    </w:p>
    <w:p w14:paraId="28CC186F" w14:textId="5B00DF1D" w:rsidR="00660401" w:rsidRPr="000523CA" w:rsidRDefault="00660401" w:rsidP="000523CA">
      <w:pPr>
        <w:pStyle w:val="Teksttreci80"/>
        <w:numPr>
          <w:ilvl w:val="0"/>
          <w:numId w:val="6"/>
        </w:numPr>
        <w:shd w:val="clear" w:color="auto" w:fill="auto"/>
        <w:spacing w:before="120" w:line="360" w:lineRule="auto"/>
        <w:ind w:left="408" w:right="23" w:hanging="357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Określa się </w:t>
      </w:r>
      <w:r w:rsidR="00E67F95" w:rsidRPr="000523CA">
        <w:rPr>
          <w:rFonts w:ascii="Tahoma" w:hAnsi="Tahoma" w:cs="Tahoma"/>
          <w:b w:val="0"/>
          <w:bCs w:val="0"/>
          <w:sz w:val="24"/>
          <w:szCs w:val="24"/>
        </w:rPr>
        <w:t>wyższe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 stawk</w:t>
      </w:r>
      <w:r w:rsidR="00A96091" w:rsidRPr="000523CA">
        <w:rPr>
          <w:rFonts w:ascii="Tahoma" w:hAnsi="Tahoma" w:cs="Tahoma"/>
          <w:b w:val="0"/>
          <w:bCs w:val="0"/>
          <w:sz w:val="24"/>
          <w:szCs w:val="24"/>
        </w:rPr>
        <w:t>i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 opłat ponoszon</w:t>
      </w:r>
      <w:r w:rsidR="00A96091" w:rsidRPr="000523CA">
        <w:rPr>
          <w:rFonts w:ascii="Tahoma" w:hAnsi="Tahoma" w:cs="Tahoma"/>
          <w:b w:val="0"/>
          <w:bCs w:val="0"/>
          <w:sz w:val="24"/>
          <w:szCs w:val="24"/>
        </w:rPr>
        <w:t xml:space="preserve">ych 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 przez właścicieli nieruchomości, którzy nie są obowiązani do ponoszenia opłat za gospodarowanie odpadami komunalnymi na rzecz gminy, za usługi w zakresie odbierania odpadów komunalnych, jeżeli właściciel nieruchomości nie wypełnia obowiązku zbierania </w:t>
      </w:r>
      <w:r w:rsidR="00C52B0D" w:rsidRPr="000523CA">
        <w:rPr>
          <w:rFonts w:ascii="Tahoma" w:hAnsi="Tahoma" w:cs="Tahoma"/>
          <w:b w:val="0"/>
          <w:bCs w:val="0"/>
          <w:sz w:val="24"/>
          <w:szCs w:val="24"/>
        </w:rPr>
        <w:t xml:space="preserve"> i</w:t>
      </w:r>
      <w:r w:rsidR="00C52B0D" w:rsidRPr="000523CA">
        <w:rPr>
          <w:rFonts w:ascii="Tahoma" w:hAnsi="Tahoma" w:cs="Tahoma"/>
          <w:b w:val="0"/>
          <w:bCs w:val="0"/>
          <w:color w:val="FF0000"/>
          <w:sz w:val="24"/>
          <w:szCs w:val="24"/>
        </w:rPr>
        <w:t xml:space="preserve"> </w:t>
      </w:r>
      <w:r w:rsidR="00C52B0D" w:rsidRPr="000523CA">
        <w:rPr>
          <w:rFonts w:ascii="Tahoma" w:hAnsi="Tahoma" w:cs="Tahoma"/>
          <w:b w:val="0"/>
          <w:bCs w:val="0"/>
          <w:color w:val="auto"/>
          <w:sz w:val="24"/>
          <w:szCs w:val="24"/>
        </w:rPr>
        <w:t xml:space="preserve">odbierania </w:t>
      </w:r>
      <w:r w:rsidRPr="000523CA">
        <w:rPr>
          <w:rFonts w:ascii="Tahoma" w:hAnsi="Tahoma" w:cs="Tahoma"/>
          <w:b w:val="0"/>
          <w:bCs w:val="0"/>
          <w:color w:val="auto"/>
          <w:sz w:val="24"/>
          <w:szCs w:val="24"/>
        </w:rPr>
        <w:t xml:space="preserve">odpadów 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>w sposób selektywny</w:t>
      </w:r>
      <w:r w:rsidR="00A96091" w:rsidRPr="000523CA">
        <w:rPr>
          <w:rFonts w:ascii="Tahoma" w:hAnsi="Tahoma" w:cs="Tahoma"/>
          <w:b w:val="0"/>
          <w:bCs w:val="0"/>
          <w:sz w:val="24"/>
          <w:szCs w:val="24"/>
        </w:rPr>
        <w:t xml:space="preserve"> w wysokości:</w:t>
      </w:r>
    </w:p>
    <w:p w14:paraId="47302547" w14:textId="057EC8C9" w:rsidR="00A96091" w:rsidRPr="000523CA" w:rsidRDefault="00A96091" w:rsidP="000523CA">
      <w:pPr>
        <w:pStyle w:val="Teksttreci80"/>
        <w:numPr>
          <w:ilvl w:val="0"/>
          <w:numId w:val="8"/>
        </w:numPr>
        <w:shd w:val="clear" w:color="auto" w:fill="auto"/>
        <w:spacing w:line="360" w:lineRule="auto"/>
        <w:ind w:right="20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za pojemnik 120 l – </w:t>
      </w:r>
      <w:r w:rsidR="008A3791" w:rsidRPr="000523CA">
        <w:rPr>
          <w:rFonts w:ascii="Tahoma" w:hAnsi="Tahoma" w:cs="Tahoma"/>
          <w:b w:val="0"/>
          <w:bCs w:val="0"/>
          <w:sz w:val="24"/>
          <w:szCs w:val="24"/>
        </w:rPr>
        <w:t>212,00 zł,</w:t>
      </w:r>
    </w:p>
    <w:p w14:paraId="1D12EF62" w14:textId="74C717AA" w:rsidR="00A96091" w:rsidRPr="000523CA" w:rsidRDefault="00A96091" w:rsidP="000523CA">
      <w:pPr>
        <w:pStyle w:val="Teksttreci80"/>
        <w:numPr>
          <w:ilvl w:val="0"/>
          <w:numId w:val="8"/>
        </w:numPr>
        <w:shd w:val="clear" w:color="auto" w:fill="auto"/>
        <w:spacing w:line="360" w:lineRule="auto"/>
        <w:ind w:right="20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za pojemnik 240 l – </w:t>
      </w:r>
      <w:r w:rsidR="008A3791" w:rsidRPr="000523CA">
        <w:rPr>
          <w:rFonts w:ascii="Tahoma" w:hAnsi="Tahoma" w:cs="Tahoma"/>
          <w:b w:val="0"/>
          <w:bCs w:val="0"/>
          <w:sz w:val="24"/>
          <w:szCs w:val="24"/>
        </w:rPr>
        <w:t>400,00 zł,</w:t>
      </w:r>
    </w:p>
    <w:p w14:paraId="7A764D3A" w14:textId="032A8CB3" w:rsidR="00A96091" w:rsidRPr="000523CA" w:rsidRDefault="00A96091" w:rsidP="000523CA">
      <w:pPr>
        <w:pStyle w:val="Teksttreci80"/>
        <w:numPr>
          <w:ilvl w:val="0"/>
          <w:numId w:val="8"/>
        </w:numPr>
        <w:shd w:val="clear" w:color="auto" w:fill="auto"/>
        <w:spacing w:line="360" w:lineRule="auto"/>
        <w:ind w:right="20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za pojemnik 1100 l </w:t>
      </w:r>
      <w:r w:rsidR="00E67F95" w:rsidRPr="000523CA">
        <w:rPr>
          <w:rFonts w:ascii="Tahoma" w:hAnsi="Tahoma" w:cs="Tahoma"/>
          <w:b w:val="0"/>
          <w:bCs w:val="0"/>
          <w:sz w:val="24"/>
          <w:szCs w:val="24"/>
        </w:rPr>
        <w:t>–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8A3791" w:rsidRPr="000523CA">
        <w:rPr>
          <w:rFonts w:ascii="Tahoma" w:hAnsi="Tahoma" w:cs="Tahoma"/>
          <w:b w:val="0"/>
          <w:bCs w:val="0"/>
          <w:sz w:val="24"/>
          <w:szCs w:val="24"/>
        </w:rPr>
        <w:t>1.750,00 zł.</w:t>
      </w:r>
    </w:p>
    <w:p w14:paraId="72D38059" w14:textId="378A6BF0" w:rsidR="00E67F95" w:rsidRPr="000523CA" w:rsidRDefault="00E67F95" w:rsidP="000523CA">
      <w:pPr>
        <w:pStyle w:val="Teksttreci80"/>
        <w:numPr>
          <w:ilvl w:val="0"/>
          <w:numId w:val="6"/>
        </w:numPr>
        <w:shd w:val="clear" w:color="auto" w:fill="auto"/>
        <w:spacing w:before="120" w:line="360" w:lineRule="auto"/>
        <w:ind w:left="408" w:right="23" w:hanging="357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>Opłaty, o których mowa w ust.1 i 2 uwzględniają podatek VAT.</w:t>
      </w:r>
    </w:p>
    <w:p w14:paraId="4EE9E436" w14:textId="77777777" w:rsidR="00E67F95" w:rsidRPr="000523CA" w:rsidRDefault="00E67F95" w:rsidP="00E67F95">
      <w:pPr>
        <w:pStyle w:val="Teksttreci80"/>
        <w:shd w:val="clear" w:color="auto" w:fill="auto"/>
        <w:spacing w:line="360" w:lineRule="auto"/>
        <w:ind w:left="4310" w:right="20"/>
        <w:jc w:val="left"/>
        <w:rPr>
          <w:rFonts w:ascii="Tahoma" w:hAnsi="Tahoma" w:cs="Tahoma"/>
          <w:sz w:val="24"/>
          <w:szCs w:val="24"/>
        </w:rPr>
      </w:pPr>
    </w:p>
    <w:p w14:paraId="429087AB" w14:textId="767DB085" w:rsidR="00E67F95" w:rsidRPr="000523CA" w:rsidRDefault="00E67F95" w:rsidP="00E67F95">
      <w:pPr>
        <w:pStyle w:val="Teksttreci80"/>
        <w:shd w:val="clear" w:color="auto" w:fill="auto"/>
        <w:spacing w:line="360" w:lineRule="auto"/>
        <w:ind w:left="4310" w:right="20"/>
        <w:jc w:val="left"/>
        <w:rPr>
          <w:rFonts w:ascii="Tahoma" w:hAnsi="Tahoma" w:cs="Tahoma"/>
          <w:sz w:val="24"/>
          <w:szCs w:val="24"/>
        </w:rPr>
      </w:pPr>
      <w:r w:rsidRPr="000523CA">
        <w:rPr>
          <w:rFonts w:ascii="Tahoma" w:hAnsi="Tahoma" w:cs="Tahoma"/>
          <w:sz w:val="24"/>
          <w:szCs w:val="24"/>
        </w:rPr>
        <w:t xml:space="preserve">     § 2</w:t>
      </w:r>
    </w:p>
    <w:p w14:paraId="6F980BF1" w14:textId="76FAD6A8" w:rsidR="00A96091" w:rsidRPr="000523CA" w:rsidRDefault="00660401" w:rsidP="000523CA">
      <w:pPr>
        <w:pStyle w:val="Teksttreci80"/>
        <w:numPr>
          <w:ilvl w:val="0"/>
          <w:numId w:val="9"/>
        </w:numPr>
        <w:shd w:val="clear" w:color="auto" w:fill="auto"/>
        <w:spacing w:before="120" w:line="360" w:lineRule="auto"/>
        <w:ind w:left="426" w:right="23" w:hanging="426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lastRenderedPageBreak/>
        <w:t xml:space="preserve">Określa się górną stawkę opłat ponoszonych przez właścicieli nieruchomości za usługi w zakresie opróżniania zbiorników bezodpływowych </w:t>
      </w:r>
      <w:r w:rsidR="00A96091" w:rsidRPr="000523CA">
        <w:rPr>
          <w:rFonts w:ascii="Tahoma" w:hAnsi="Tahoma" w:cs="Tahoma"/>
          <w:b w:val="0"/>
          <w:bCs w:val="0"/>
          <w:sz w:val="24"/>
          <w:szCs w:val="24"/>
        </w:rPr>
        <w:t xml:space="preserve">w wysokości </w:t>
      </w:r>
      <w:r w:rsidR="008735EB" w:rsidRPr="000523CA">
        <w:rPr>
          <w:rFonts w:ascii="Tahoma" w:hAnsi="Tahoma" w:cs="Tahoma"/>
          <w:b w:val="0"/>
          <w:bCs w:val="0"/>
          <w:sz w:val="24"/>
          <w:szCs w:val="24"/>
        </w:rPr>
        <w:t>2,46</w:t>
      </w:r>
      <w:r w:rsidR="00972B98" w:rsidRPr="000523CA">
        <w:rPr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A96091" w:rsidRPr="000523CA">
        <w:rPr>
          <w:rFonts w:ascii="Tahoma" w:hAnsi="Tahoma" w:cs="Tahoma"/>
          <w:b w:val="0"/>
          <w:bCs w:val="0"/>
          <w:sz w:val="24"/>
          <w:szCs w:val="24"/>
        </w:rPr>
        <w:t>brutto za 1 m</w:t>
      </w:r>
      <w:r w:rsidR="00A96091" w:rsidRPr="000523CA">
        <w:rPr>
          <w:rFonts w:ascii="Tahoma" w:hAnsi="Tahoma" w:cs="Tahoma"/>
          <w:b w:val="0"/>
          <w:bCs w:val="0"/>
          <w:sz w:val="24"/>
          <w:szCs w:val="24"/>
          <w:vertAlign w:val="superscript"/>
        </w:rPr>
        <w:t>3</w:t>
      </w:r>
      <w:r w:rsidR="00A96091" w:rsidRPr="000523CA">
        <w:rPr>
          <w:rFonts w:ascii="Tahoma" w:hAnsi="Tahoma" w:cs="Tahoma"/>
          <w:b w:val="0"/>
          <w:bCs w:val="0"/>
          <w:sz w:val="24"/>
          <w:szCs w:val="24"/>
        </w:rPr>
        <w:t xml:space="preserve"> nieczystości ciekłych.</w:t>
      </w:r>
    </w:p>
    <w:p w14:paraId="684C5950" w14:textId="33130755" w:rsidR="005B0CD4" w:rsidRPr="000523CA" w:rsidRDefault="00A96091" w:rsidP="000523CA">
      <w:pPr>
        <w:pStyle w:val="Teksttreci80"/>
        <w:numPr>
          <w:ilvl w:val="0"/>
          <w:numId w:val="9"/>
        </w:numPr>
        <w:shd w:val="clear" w:color="auto" w:fill="auto"/>
        <w:spacing w:before="120" w:line="360" w:lineRule="auto"/>
        <w:ind w:left="426" w:right="23" w:hanging="426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Określa się górną stawkę opłat ponoszonych przez właścicieli nieruchomości za usługi w zakresie </w:t>
      </w:r>
      <w:r w:rsidR="00660401" w:rsidRPr="000523CA">
        <w:rPr>
          <w:rFonts w:ascii="Tahoma" w:hAnsi="Tahoma" w:cs="Tahoma"/>
          <w:b w:val="0"/>
          <w:bCs w:val="0"/>
          <w:sz w:val="24"/>
          <w:szCs w:val="24"/>
        </w:rPr>
        <w:t xml:space="preserve">transportu nieczystości ciekłych </w:t>
      </w:r>
      <w:r w:rsidR="005B0CD4" w:rsidRPr="000523CA">
        <w:rPr>
          <w:rFonts w:ascii="Tahoma" w:hAnsi="Tahoma" w:cs="Tahoma"/>
          <w:b w:val="0"/>
          <w:bCs w:val="0"/>
          <w:sz w:val="24"/>
          <w:szCs w:val="24"/>
        </w:rPr>
        <w:t>w wysokości</w:t>
      </w:r>
      <w:r w:rsidR="00972B98" w:rsidRPr="000523CA">
        <w:rPr>
          <w:rFonts w:ascii="Tahoma" w:hAnsi="Tahoma" w:cs="Tahoma"/>
          <w:b w:val="0"/>
          <w:bCs w:val="0"/>
          <w:sz w:val="24"/>
          <w:szCs w:val="24"/>
        </w:rPr>
        <w:t xml:space="preserve"> 4,30</w:t>
      </w:r>
      <w:r w:rsidR="005B0CD4" w:rsidRPr="000523CA">
        <w:rPr>
          <w:rFonts w:ascii="Tahoma" w:hAnsi="Tahoma" w:cs="Tahoma"/>
          <w:b w:val="0"/>
          <w:bCs w:val="0"/>
          <w:sz w:val="24"/>
          <w:szCs w:val="24"/>
        </w:rPr>
        <w:t xml:space="preserve"> brutto za 1 km.</w:t>
      </w:r>
    </w:p>
    <w:p w14:paraId="1E94245D" w14:textId="77777777" w:rsidR="00972B98" w:rsidRPr="000523CA" w:rsidRDefault="00972B98" w:rsidP="00FE647C">
      <w:pPr>
        <w:pStyle w:val="Teksttreci90"/>
        <w:shd w:val="clear" w:color="auto" w:fill="auto"/>
        <w:spacing w:line="360" w:lineRule="auto"/>
        <w:ind w:right="20"/>
        <w:rPr>
          <w:rFonts w:ascii="Tahoma" w:hAnsi="Tahoma" w:cs="Tahoma"/>
          <w:b/>
          <w:bCs/>
          <w:sz w:val="24"/>
          <w:szCs w:val="24"/>
        </w:rPr>
      </w:pPr>
      <w:bookmarkStart w:id="4" w:name="bookmark23"/>
    </w:p>
    <w:p w14:paraId="0CEFB8D3" w14:textId="7C0D2011" w:rsidR="001D606D" w:rsidRPr="000523CA" w:rsidRDefault="007527AB" w:rsidP="00FE647C">
      <w:pPr>
        <w:pStyle w:val="Teksttreci90"/>
        <w:shd w:val="clear" w:color="auto" w:fill="auto"/>
        <w:spacing w:line="360" w:lineRule="auto"/>
        <w:ind w:right="20"/>
        <w:rPr>
          <w:rFonts w:ascii="Tahoma" w:hAnsi="Tahoma" w:cs="Tahoma"/>
          <w:b/>
          <w:bCs/>
          <w:sz w:val="24"/>
          <w:szCs w:val="24"/>
        </w:rPr>
      </w:pPr>
      <w:r w:rsidRPr="000523CA">
        <w:rPr>
          <w:rFonts w:ascii="Tahoma" w:hAnsi="Tahoma" w:cs="Tahoma"/>
          <w:b/>
          <w:bCs/>
          <w:sz w:val="24"/>
          <w:szCs w:val="24"/>
        </w:rPr>
        <w:t>§</w:t>
      </w:r>
      <w:bookmarkEnd w:id="4"/>
      <w:r w:rsidR="00E67F95" w:rsidRPr="000523CA">
        <w:rPr>
          <w:rFonts w:ascii="Tahoma" w:hAnsi="Tahoma" w:cs="Tahoma"/>
          <w:b/>
          <w:bCs/>
          <w:sz w:val="24"/>
          <w:szCs w:val="24"/>
        </w:rPr>
        <w:t>3</w:t>
      </w:r>
    </w:p>
    <w:p w14:paraId="639229AD" w14:textId="363148D1" w:rsidR="001D606D" w:rsidRPr="000523CA" w:rsidRDefault="007527AB" w:rsidP="00FE647C">
      <w:pPr>
        <w:pStyle w:val="Teksttreci0"/>
        <w:shd w:val="clear" w:color="auto" w:fill="auto"/>
        <w:spacing w:line="360" w:lineRule="auto"/>
        <w:ind w:left="20" w:firstLine="0"/>
        <w:jc w:val="both"/>
        <w:rPr>
          <w:rFonts w:ascii="Tahoma" w:hAnsi="Tahoma" w:cs="Tahoma"/>
          <w:sz w:val="24"/>
          <w:szCs w:val="24"/>
        </w:rPr>
      </w:pPr>
      <w:r w:rsidRPr="000523C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4D42A962" w14:textId="77777777" w:rsidR="00E67F95" w:rsidRPr="000523CA" w:rsidRDefault="00E67F95" w:rsidP="00AF564F">
      <w:pPr>
        <w:pStyle w:val="Teksttreci20"/>
        <w:shd w:val="clear" w:color="auto" w:fill="auto"/>
        <w:spacing w:line="360" w:lineRule="auto"/>
        <w:ind w:right="20"/>
        <w:rPr>
          <w:rFonts w:ascii="Tahoma" w:hAnsi="Tahoma" w:cs="Tahoma"/>
          <w:sz w:val="24"/>
          <w:szCs w:val="24"/>
        </w:rPr>
      </w:pPr>
    </w:p>
    <w:p w14:paraId="522B477A" w14:textId="59C09C8D" w:rsidR="00AF564F" w:rsidRPr="000523CA" w:rsidRDefault="00AF564F" w:rsidP="00AF564F">
      <w:pPr>
        <w:pStyle w:val="Teksttreci20"/>
        <w:shd w:val="clear" w:color="auto" w:fill="auto"/>
        <w:spacing w:line="360" w:lineRule="auto"/>
        <w:ind w:right="20"/>
        <w:rPr>
          <w:rFonts w:ascii="Tahoma" w:hAnsi="Tahoma" w:cs="Tahoma"/>
          <w:sz w:val="24"/>
          <w:szCs w:val="24"/>
        </w:rPr>
      </w:pPr>
      <w:r w:rsidRPr="000523CA">
        <w:rPr>
          <w:rFonts w:ascii="Tahoma" w:hAnsi="Tahoma" w:cs="Tahoma"/>
          <w:sz w:val="24"/>
          <w:szCs w:val="24"/>
        </w:rPr>
        <w:t>§</w:t>
      </w:r>
      <w:r w:rsidR="00E67F95" w:rsidRPr="000523CA">
        <w:rPr>
          <w:rFonts w:ascii="Tahoma" w:hAnsi="Tahoma" w:cs="Tahoma"/>
          <w:sz w:val="24"/>
          <w:szCs w:val="24"/>
        </w:rPr>
        <w:t>4</w:t>
      </w:r>
    </w:p>
    <w:p w14:paraId="23D85A25" w14:textId="3BE03611" w:rsidR="00AF564F" w:rsidRPr="000523CA" w:rsidRDefault="00AF564F" w:rsidP="000523CA">
      <w:pPr>
        <w:pStyle w:val="Nagwek30"/>
        <w:keepNext/>
        <w:keepLines/>
        <w:shd w:val="clear" w:color="auto" w:fill="auto"/>
        <w:spacing w:after="0" w:line="360" w:lineRule="auto"/>
        <w:ind w:right="20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Traci moc Uchwała Nr </w:t>
      </w:r>
      <w:r w:rsidRPr="000523CA">
        <w:rPr>
          <w:rFonts w:ascii="Tahoma" w:hAnsi="Tahoma" w:cs="Tahoma"/>
          <w:b w:val="0"/>
          <w:bCs w:val="0"/>
          <w:sz w:val="24"/>
          <w:szCs w:val="24"/>
          <w:lang w:val="pl-PL"/>
        </w:rPr>
        <w:t xml:space="preserve">251/XXVII/13 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Rady Miejskiej w Chorzelach z dnia 24 stycznia 2013 r. w sprawie ustalenia górnych stawek opłat ponoszonych przez właścicieli nieruchomości za usługi w zakresie zbierania i unieszkodliwiania odpadów komunalnych z terenu Gminy Chorzele, </w:t>
      </w:r>
      <w:r w:rsidR="00235E56" w:rsidRPr="000523CA">
        <w:rPr>
          <w:rFonts w:ascii="Tahoma" w:hAnsi="Tahoma" w:cs="Tahoma"/>
          <w:b w:val="0"/>
          <w:bCs w:val="0"/>
          <w:sz w:val="24"/>
          <w:szCs w:val="24"/>
        </w:rPr>
        <w:t>U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chwała Nr </w:t>
      </w:r>
      <w:r w:rsidRPr="000523CA">
        <w:rPr>
          <w:rFonts w:ascii="Tahoma" w:hAnsi="Tahoma" w:cs="Tahoma"/>
          <w:b w:val="0"/>
          <w:bCs w:val="0"/>
          <w:sz w:val="24"/>
          <w:szCs w:val="24"/>
          <w:lang w:val="pl-PL"/>
        </w:rPr>
        <w:t xml:space="preserve">257/XXVIII/13 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 xml:space="preserve">Rady Miejskiej w Chorzelach z dnia 1 marca 2013 r. w sprawie zmiany Uchwały Nr </w:t>
      </w:r>
      <w:r w:rsidRPr="000523CA">
        <w:rPr>
          <w:rFonts w:ascii="Tahoma" w:hAnsi="Tahoma" w:cs="Tahoma"/>
          <w:b w:val="0"/>
          <w:bCs w:val="0"/>
          <w:sz w:val="24"/>
          <w:szCs w:val="24"/>
          <w:lang w:val="pl-PL"/>
        </w:rPr>
        <w:t xml:space="preserve">251/XXVII/13 </w:t>
      </w:r>
      <w:r w:rsidRPr="000523CA">
        <w:rPr>
          <w:rFonts w:ascii="Tahoma" w:hAnsi="Tahoma" w:cs="Tahoma"/>
          <w:b w:val="0"/>
          <w:bCs w:val="0"/>
          <w:sz w:val="24"/>
          <w:szCs w:val="24"/>
        </w:rPr>
        <w:t>Rady Miejskiej w Chorzelach z dnia 24 stycznia 2013 r. w sprawie ustalenia górnych  stawek opłat ponoszonych przez właścicieli nieruchomości za usługi w zakresie zbierania i unieszkodliwiania odpadów komunalnych z terenu Gminy Chorzele</w:t>
      </w:r>
      <w:r w:rsidR="002C3F8A" w:rsidRPr="000523CA">
        <w:rPr>
          <w:rFonts w:ascii="Tahoma" w:hAnsi="Tahoma" w:cs="Tahoma"/>
          <w:b w:val="0"/>
          <w:bCs w:val="0"/>
          <w:sz w:val="24"/>
          <w:szCs w:val="24"/>
        </w:rPr>
        <w:t>.</w:t>
      </w:r>
    </w:p>
    <w:p w14:paraId="7955C66F" w14:textId="100638E0" w:rsidR="001D606D" w:rsidRPr="000523CA" w:rsidRDefault="007527AB" w:rsidP="00FE647C">
      <w:pPr>
        <w:pStyle w:val="Teksttreci20"/>
        <w:shd w:val="clear" w:color="auto" w:fill="auto"/>
        <w:spacing w:line="360" w:lineRule="auto"/>
        <w:ind w:right="20"/>
        <w:rPr>
          <w:rFonts w:ascii="Tahoma" w:hAnsi="Tahoma" w:cs="Tahoma"/>
          <w:sz w:val="24"/>
          <w:szCs w:val="24"/>
        </w:rPr>
      </w:pPr>
      <w:r w:rsidRPr="000523CA">
        <w:rPr>
          <w:rFonts w:ascii="Tahoma" w:hAnsi="Tahoma" w:cs="Tahoma"/>
          <w:sz w:val="24"/>
          <w:szCs w:val="24"/>
        </w:rPr>
        <w:t>§</w:t>
      </w:r>
      <w:r w:rsidR="00E67F95" w:rsidRPr="000523CA">
        <w:rPr>
          <w:rFonts w:ascii="Tahoma" w:hAnsi="Tahoma" w:cs="Tahoma"/>
          <w:sz w:val="24"/>
          <w:szCs w:val="24"/>
        </w:rPr>
        <w:t>5</w:t>
      </w:r>
    </w:p>
    <w:p w14:paraId="41AE72ED" w14:textId="5FC07AAC" w:rsidR="00DD05F3" w:rsidRPr="000523CA" w:rsidRDefault="00DD05F3" w:rsidP="000523CA">
      <w:pPr>
        <w:pStyle w:val="Teksttreci0"/>
        <w:shd w:val="clear" w:color="auto" w:fill="auto"/>
        <w:spacing w:before="120" w:line="240" w:lineRule="auto"/>
        <w:ind w:right="23"/>
        <w:jc w:val="left"/>
        <w:rPr>
          <w:rFonts w:ascii="Tahoma" w:hAnsi="Tahoma" w:cs="Tahoma"/>
          <w:sz w:val="24"/>
          <w:szCs w:val="24"/>
        </w:rPr>
      </w:pPr>
      <w:r w:rsidRPr="000523CA">
        <w:rPr>
          <w:rFonts w:ascii="Tahoma" w:hAnsi="Tahoma" w:cs="Tahoma"/>
          <w:sz w:val="24"/>
          <w:szCs w:val="24"/>
        </w:rPr>
        <w:t xml:space="preserve">      Uchwała</w:t>
      </w:r>
      <w:r w:rsidR="00E67F95" w:rsidRPr="000523CA">
        <w:rPr>
          <w:rFonts w:ascii="Tahoma" w:hAnsi="Tahoma" w:cs="Tahoma"/>
          <w:sz w:val="24"/>
          <w:szCs w:val="24"/>
        </w:rPr>
        <w:t xml:space="preserve"> wchodzi w życie po upływie 14 dni od dnia</w:t>
      </w:r>
      <w:r w:rsidRPr="000523CA">
        <w:rPr>
          <w:rFonts w:ascii="Tahoma" w:hAnsi="Tahoma" w:cs="Tahoma"/>
          <w:sz w:val="24"/>
          <w:szCs w:val="24"/>
        </w:rPr>
        <w:t xml:space="preserve"> ogłoszeni</w:t>
      </w:r>
      <w:r w:rsidR="00E67F95" w:rsidRPr="000523CA">
        <w:rPr>
          <w:rFonts w:ascii="Tahoma" w:hAnsi="Tahoma" w:cs="Tahoma"/>
          <w:sz w:val="24"/>
          <w:szCs w:val="24"/>
        </w:rPr>
        <w:t>a</w:t>
      </w:r>
      <w:r w:rsidRPr="000523CA">
        <w:rPr>
          <w:rFonts w:ascii="Tahoma" w:hAnsi="Tahoma" w:cs="Tahoma"/>
          <w:sz w:val="24"/>
          <w:szCs w:val="24"/>
        </w:rPr>
        <w:t xml:space="preserve"> w Dzienniku Urzędowym Województwa Mazowieckiego .</w:t>
      </w:r>
    </w:p>
    <w:p w14:paraId="6AAA8270" w14:textId="129076FE" w:rsidR="00235E56" w:rsidRPr="000523CA" w:rsidRDefault="00235E56" w:rsidP="000523CA">
      <w:pPr>
        <w:pStyle w:val="Teksttreci0"/>
        <w:shd w:val="clear" w:color="auto" w:fill="auto"/>
        <w:spacing w:line="360" w:lineRule="auto"/>
        <w:ind w:right="40" w:firstLine="0"/>
        <w:jc w:val="left"/>
        <w:rPr>
          <w:rFonts w:ascii="Tahoma" w:hAnsi="Tahoma" w:cs="Tahoma"/>
          <w:sz w:val="24"/>
          <w:szCs w:val="24"/>
        </w:rPr>
        <w:sectPr w:rsidR="00235E56" w:rsidRPr="000523CA" w:rsidSect="0045418E">
          <w:pgSz w:w="11905" w:h="16837"/>
          <w:pgMar w:top="851" w:right="1077" w:bottom="567" w:left="1077" w:header="0" w:footer="6" w:gutter="0"/>
          <w:cols w:space="720"/>
          <w:noEndnote/>
          <w:docGrid w:linePitch="360"/>
        </w:sectPr>
      </w:pPr>
      <w:bookmarkStart w:id="5" w:name="bookmark24"/>
      <w:bookmarkEnd w:id="5"/>
    </w:p>
    <w:p w14:paraId="69F4A312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4E225A18" w14:textId="77777777" w:rsidR="000523CA" w:rsidRPr="000523CA" w:rsidRDefault="000523CA" w:rsidP="000523CA">
      <w:pPr>
        <w:spacing w:after="160" w:line="259" w:lineRule="auto"/>
        <w:jc w:val="center"/>
        <w:rPr>
          <w:rFonts w:eastAsiaTheme="minorHAnsi"/>
          <w:color w:val="auto"/>
          <w:lang w:val="pl-PL" w:eastAsia="en-US"/>
        </w:rPr>
      </w:pPr>
      <w:r w:rsidRPr="000523CA">
        <w:rPr>
          <w:rFonts w:eastAsiaTheme="minorHAnsi"/>
          <w:color w:val="auto"/>
          <w:lang w:val="pl-PL" w:eastAsia="en-US"/>
        </w:rPr>
        <w:t xml:space="preserve">                                               Przewodniczący Rady Miejskiej </w:t>
      </w:r>
    </w:p>
    <w:p w14:paraId="06DF3F0C" w14:textId="1597F52F" w:rsidR="008A3791" w:rsidRPr="000523CA" w:rsidRDefault="000523CA" w:rsidP="000523CA">
      <w:pPr>
        <w:spacing w:after="160" w:line="259" w:lineRule="auto"/>
        <w:jc w:val="center"/>
        <w:rPr>
          <w:rFonts w:eastAsiaTheme="minorHAnsi"/>
          <w:color w:val="auto"/>
          <w:lang w:val="pl-PL" w:eastAsia="en-US"/>
        </w:rPr>
      </w:pPr>
      <w:r w:rsidRPr="000523CA">
        <w:rPr>
          <w:rFonts w:eastAsiaTheme="minorHAnsi"/>
          <w:color w:val="auto"/>
          <w:lang w:val="pl-PL" w:eastAsia="en-US"/>
        </w:rPr>
        <w:t xml:space="preserve">                                                Michał Wiśnic</w:t>
      </w:r>
      <w:r>
        <w:rPr>
          <w:rFonts w:eastAsiaTheme="minorHAnsi"/>
          <w:color w:val="auto"/>
          <w:lang w:val="pl-PL" w:eastAsia="en-US"/>
        </w:rPr>
        <w:t>ki</w:t>
      </w:r>
      <w:bookmarkStart w:id="6" w:name="_GoBack"/>
      <w:bookmarkEnd w:id="6"/>
    </w:p>
    <w:p w14:paraId="4CF70A59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1B830581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4B287A7A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0102C6A8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254DC7A1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2272A6C5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49F750F3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26DC6299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169CDC60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2C1210A5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6AD88A61" w14:textId="77777777" w:rsidR="008A3791" w:rsidRPr="000523CA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  <w:rPr>
          <w:rFonts w:ascii="Tahoma" w:hAnsi="Tahoma" w:cs="Tahoma"/>
          <w:sz w:val="24"/>
          <w:szCs w:val="24"/>
        </w:rPr>
      </w:pPr>
    </w:p>
    <w:p w14:paraId="3F868063" w14:textId="77777777" w:rsidR="008A3791" w:rsidRDefault="008A3791" w:rsidP="008A3791">
      <w:pPr>
        <w:pStyle w:val="Nagwek30"/>
        <w:keepNext/>
        <w:keepLines/>
        <w:shd w:val="clear" w:color="auto" w:fill="auto"/>
        <w:spacing w:after="0" w:line="360" w:lineRule="auto"/>
        <w:ind w:right="20"/>
      </w:pPr>
    </w:p>
    <w:sectPr w:rsidR="008A3791" w:rsidSect="00972B98">
      <w:type w:val="continuous"/>
      <w:pgSz w:w="11905" w:h="16837"/>
      <w:pgMar w:top="851" w:right="1077" w:bottom="567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B7D62" w14:textId="77777777" w:rsidR="00586343" w:rsidRDefault="00586343">
      <w:r>
        <w:separator/>
      </w:r>
    </w:p>
  </w:endnote>
  <w:endnote w:type="continuationSeparator" w:id="0">
    <w:p w14:paraId="305E4711" w14:textId="77777777" w:rsidR="00586343" w:rsidRDefault="0058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611C" w14:textId="77777777" w:rsidR="00586343" w:rsidRDefault="00586343"/>
  </w:footnote>
  <w:footnote w:type="continuationSeparator" w:id="0">
    <w:p w14:paraId="1821A044" w14:textId="77777777" w:rsidR="00586343" w:rsidRDefault="005863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84C"/>
    <w:multiLevelType w:val="multilevel"/>
    <w:tmpl w:val="986CD0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93F5B"/>
    <w:multiLevelType w:val="hybridMultilevel"/>
    <w:tmpl w:val="D728A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7C16"/>
    <w:multiLevelType w:val="hybridMultilevel"/>
    <w:tmpl w:val="51A806BE"/>
    <w:lvl w:ilvl="0" w:tplc="DF08E9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26CC2C36"/>
    <w:multiLevelType w:val="hybridMultilevel"/>
    <w:tmpl w:val="8D2C4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3CCB"/>
    <w:multiLevelType w:val="hybridMultilevel"/>
    <w:tmpl w:val="207E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0773"/>
    <w:multiLevelType w:val="hybridMultilevel"/>
    <w:tmpl w:val="59E40BA8"/>
    <w:lvl w:ilvl="0" w:tplc="8B0CD4C6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3D0C3D41"/>
    <w:multiLevelType w:val="hybridMultilevel"/>
    <w:tmpl w:val="F7A6484A"/>
    <w:lvl w:ilvl="0" w:tplc="24D0A41A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3D801958"/>
    <w:multiLevelType w:val="hybridMultilevel"/>
    <w:tmpl w:val="44A28A52"/>
    <w:lvl w:ilvl="0" w:tplc="40845E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3EBF713C"/>
    <w:multiLevelType w:val="multilevel"/>
    <w:tmpl w:val="CCA21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D54C5E"/>
    <w:multiLevelType w:val="hybridMultilevel"/>
    <w:tmpl w:val="C83C1F04"/>
    <w:lvl w:ilvl="0" w:tplc="26563B56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BB06C35"/>
    <w:multiLevelType w:val="multilevel"/>
    <w:tmpl w:val="EF507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230DC0"/>
    <w:multiLevelType w:val="hybridMultilevel"/>
    <w:tmpl w:val="BFB40C16"/>
    <w:lvl w:ilvl="0" w:tplc="2584817A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2" w15:restartNumberingAfterBreak="0">
    <w:nsid w:val="744C517A"/>
    <w:multiLevelType w:val="hybridMultilevel"/>
    <w:tmpl w:val="A82AD350"/>
    <w:lvl w:ilvl="0" w:tplc="883001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6D"/>
    <w:rsid w:val="00000958"/>
    <w:rsid w:val="000523CA"/>
    <w:rsid w:val="00136FC1"/>
    <w:rsid w:val="0015534C"/>
    <w:rsid w:val="001B1B79"/>
    <w:rsid w:val="001D606D"/>
    <w:rsid w:val="00235E56"/>
    <w:rsid w:val="00242F3C"/>
    <w:rsid w:val="00247734"/>
    <w:rsid w:val="002C08DB"/>
    <w:rsid w:val="002C3F8A"/>
    <w:rsid w:val="002E32EE"/>
    <w:rsid w:val="00307AF0"/>
    <w:rsid w:val="00393523"/>
    <w:rsid w:val="003954C6"/>
    <w:rsid w:val="003A3C62"/>
    <w:rsid w:val="0043178D"/>
    <w:rsid w:val="0045418E"/>
    <w:rsid w:val="00475970"/>
    <w:rsid w:val="00484F3C"/>
    <w:rsid w:val="004914A2"/>
    <w:rsid w:val="004A0266"/>
    <w:rsid w:val="004C48E7"/>
    <w:rsid w:val="005336DB"/>
    <w:rsid w:val="005504A4"/>
    <w:rsid w:val="00552CB7"/>
    <w:rsid w:val="005821A4"/>
    <w:rsid w:val="00586343"/>
    <w:rsid w:val="005B0CD4"/>
    <w:rsid w:val="00660401"/>
    <w:rsid w:val="00705172"/>
    <w:rsid w:val="007527AB"/>
    <w:rsid w:val="00834A58"/>
    <w:rsid w:val="00842E7B"/>
    <w:rsid w:val="008735EB"/>
    <w:rsid w:val="008A01EB"/>
    <w:rsid w:val="008A3791"/>
    <w:rsid w:val="008D00CC"/>
    <w:rsid w:val="00972B98"/>
    <w:rsid w:val="009E180D"/>
    <w:rsid w:val="00A27BEF"/>
    <w:rsid w:val="00A96091"/>
    <w:rsid w:val="00AA0248"/>
    <w:rsid w:val="00AF564F"/>
    <w:rsid w:val="00B577C5"/>
    <w:rsid w:val="00BD2C7C"/>
    <w:rsid w:val="00C52B0D"/>
    <w:rsid w:val="00C74AC2"/>
    <w:rsid w:val="00CA366E"/>
    <w:rsid w:val="00D643E7"/>
    <w:rsid w:val="00D775A0"/>
    <w:rsid w:val="00DD05F3"/>
    <w:rsid w:val="00DD0ED7"/>
    <w:rsid w:val="00DD72AE"/>
    <w:rsid w:val="00DE5610"/>
    <w:rsid w:val="00DF1326"/>
    <w:rsid w:val="00E67F95"/>
    <w:rsid w:val="00E952FD"/>
    <w:rsid w:val="00EA228E"/>
    <w:rsid w:val="00F0037C"/>
    <w:rsid w:val="00F021ED"/>
    <w:rsid w:val="00F86144"/>
    <w:rsid w:val="00F922A9"/>
    <w:rsid w:val="00FA6BAC"/>
    <w:rsid w:val="00FC0301"/>
    <w:rsid w:val="00FC117C"/>
    <w:rsid w:val="00FE647C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94C7"/>
  <w15:docId w15:val="{87B1EB28-DE0F-48FF-B434-B9A9BC5C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Odstpy1pt">
    <w:name w:val="Tekst treści (3) + Odstępy 1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Odstpy1pt">
    <w:name w:val="Nagłówek #2 + Odstępy 1 pt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Odstpy1pt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Odstpy1pt">
    <w:name w:val="Nagłówek #1 + Odstępy 1 pt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Teksttreci6">
    <w:name w:val="Tekst treści (6)_"/>
    <w:basedOn w:val="Domylnaczcionkaakapitu"/>
    <w:link w:val="Teksttreci60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40"/>
      <w:w w:val="80"/>
      <w:sz w:val="27"/>
      <w:szCs w:val="27"/>
    </w:rPr>
  </w:style>
  <w:style w:type="character" w:customStyle="1" w:styleId="TeksttreciOdstpy1pt0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Odstpy1pt0">
    <w:name w:val="Tekst treści (3) + Odstępy 1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eksttreciOdstpy1pt1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2Odstpy1pt0">
    <w:name w:val="Nagłówek #2 + Odstępy 1 pt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2Odstpy1pt1">
    <w:name w:val="Nagłówek #2 + Odstępy 1 pt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1Odstpy1pt0">
    <w:name w:val="Nagłówek #1 + Odstępy 1 pt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Bezpogrubienia">
    <w:name w:val="Nagłówek #3 + Bez pogrubienia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 (7)_"/>
    <w:basedOn w:val="Domylnaczcionkaakapitu"/>
    <w:link w:val="Teksttreci7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8">
    <w:name w:val="Tekst treści (8)_"/>
    <w:basedOn w:val="Domylnaczcionkaakapitu"/>
    <w:link w:val="Teksttreci8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Teksttreci9">
    <w:name w:val="Tekst treści (9)_"/>
    <w:basedOn w:val="Domylnaczcionkaakapitu"/>
    <w:link w:val="Teksttreci90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50"/>
      <w:sz w:val="32"/>
      <w:szCs w:val="32"/>
    </w:rPr>
  </w:style>
  <w:style w:type="character" w:customStyle="1" w:styleId="TeksttreciOdstpy1pt2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gwek2Odstpy1pt2">
    <w:name w:val="Nagłówek #2 + Odstępy 1 pt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331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31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line="336" w:lineRule="exact"/>
      <w:jc w:val="center"/>
    </w:pPr>
    <w:rPr>
      <w:rFonts w:ascii="Aharoni" w:eastAsia="Aharoni" w:hAnsi="Aharoni" w:cs="Aharoni"/>
      <w:sz w:val="29"/>
      <w:szCs w:val="2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32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720" w:line="322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408" w:lineRule="exact"/>
      <w:jc w:val="center"/>
    </w:pPr>
    <w:rPr>
      <w:rFonts w:ascii="Aharoni" w:eastAsia="Aharoni" w:hAnsi="Aharoni" w:cs="Aharoni"/>
      <w:spacing w:val="40"/>
      <w:w w:val="80"/>
      <w:sz w:val="27"/>
      <w:szCs w:val="27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300" w:line="283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300" w:after="300" w:line="0" w:lineRule="atLeast"/>
      <w:jc w:val="center"/>
    </w:pPr>
    <w:rPr>
      <w:rFonts w:ascii="MS Mincho" w:eastAsia="MS Mincho" w:hAnsi="MS Mincho" w:cs="MS Mincho"/>
      <w:sz w:val="23"/>
      <w:szCs w:val="23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418" w:lineRule="exact"/>
      <w:jc w:val="center"/>
    </w:pPr>
    <w:rPr>
      <w:rFonts w:ascii="MS Mincho" w:eastAsia="MS Mincho" w:hAnsi="MS Mincho" w:cs="MS Mincho"/>
      <w:b/>
      <w:bCs/>
      <w:spacing w:val="-10"/>
      <w:sz w:val="25"/>
      <w:szCs w:val="25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413" w:lineRule="exact"/>
      <w:jc w:val="center"/>
    </w:pPr>
    <w:rPr>
      <w:rFonts w:ascii="Aharoni" w:eastAsia="Aharoni" w:hAnsi="Aharoni" w:cs="Aharoni"/>
      <w:spacing w:val="5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Goździewski</dc:creator>
  <cp:lastModifiedBy>Justyna Smolinska</cp:lastModifiedBy>
  <cp:revision>47</cp:revision>
  <cp:lastPrinted>2021-01-25T07:35:00Z</cp:lastPrinted>
  <dcterms:created xsi:type="dcterms:W3CDTF">2020-02-07T08:16:00Z</dcterms:created>
  <dcterms:modified xsi:type="dcterms:W3CDTF">2021-01-25T08:57:00Z</dcterms:modified>
</cp:coreProperties>
</file>