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08" w:rsidRDefault="0049684F" w:rsidP="00104FB1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18</w:t>
      </w:r>
      <w:r>
        <w:rPr>
          <w:rFonts w:ascii="Tahoma" w:eastAsia="Times New Roman" w:hAnsi="Tahoma" w:cs="Tahoma"/>
          <w:color w:val="000000"/>
        </w:rPr>
        <w:t>.02.2021 r.</w:t>
      </w:r>
    </w:p>
    <w:p w:rsidR="008F7D08" w:rsidRDefault="0049684F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WROZ.6220.25.2020.2021.MCH</w:t>
      </w:r>
    </w:p>
    <w:p w:rsidR="008F7D08" w:rsidRDefault="008F7D08" w:rsidP="0049684F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</w:p>
    <w:p w:rsidR="008F7D08" w:rsidRDefault="0049684F" w:rsidP="0049684F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8F7D08" w:rsidRDefault="0049684F" w:rsidP="0049684F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8F7D08" w:rsidRDefault="008F7D08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8F7D08" w:rsidRDefault="0049684F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</w:t>
      </w:r>
      <w:r>
        <w:rPr>
          <w:rFonts w:ascii="Tahoma" w:eastAsia="Times New Roman" w:hAnsi="Tahoma" w:cs="Tahoma"/>
        </w:rPr>
        <w:t>ustawy z dnia 14 czerwca 1960 r. – Kodeks postępowania administracyjnego (t.j. Dz. U. z 2020 r., poz. 256 ze zm.) oraz na podstawie art.74 ust. 3 ustawy z dnia 3 października 2008 r. o udostępnianiu informacji o środowi</w:t>
      </w:r>
      <w:bookmarkStart w:id="0" w:name="_GoBack"/>
      <w:bookmarkEnd w:id="0"/>
      <w:r>
        <w:rPr>
          <w:rFonts w:ascii="Tahoma" w:eastAsia="Times New Roman" w:hAnsi="Tahoma" w:cs="Tahoma"/>
        </w:rPr>
        <w:t>sku i jego ochronie, udziale społecze</w:t>
      </w:r>
      <w:r>
        <w:rPr>
          <w:rFonts w:ascii="Tahoma" w:eastAsia="Times New Roman" w:hAnsi="Tahoma" w:cs="Tahoma"/>
        </w:rPr>
        <w:t>ństwa w ochronie środowiska oraz o ocenach oddziaływania na środowisko (t.j. Dz. U. z 2021 r., poz. 247) w związku z art. 49 ustawy z dnia 14 czerwca 1960 r. Kodeksu postępowania administracyjnego (t.j. Dz. U. z 2020 r., poz. 256 ze zm.) Burmistrz Miasta i</w:t>
      </w:r>
      <w:r>
        <w:rPr>
          <w:rFonts w:ascii="Tahoma" w:eastAsia="Times New Roman" w:hAnsi="Tahoma" w:cs="Tahoma"/>
        </w:rPr>
        <w:t xml:space="preserve"> Gminy Chorzele zawiadamia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</w:rPr>
        <w:t>„Budowie elektrowni fotowoltaicznej o mocy do 2 MW wraz z niezbędną infrastrukturą tec</w:t>
      </w:r>
      <w:r>
        <w:rPr>
          <w:rFonts w:ascii="Tahoma" w:hAnsi="Tahoma" w:cs="Tahoma"/>
        </w:rPr>
        <w:t>hniczną, na działkach oznaczonych w ewidencji gruntów i budynków nr 212 i 395 w obrębie geodezyjnym Zdziwój Nowy, gm. Chorzele”.</w:t>
      </w:r>
    </w:p>
    <w:p w:rsidR="008F7D08" w:rsidRDefault="0049684F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</w:t>
      </w:r>
      <w:r>
        <w:rPr>
          <w:rFonts w:ascii="Tahoma" w:eastAsia="Times New Roman" w:hAnsi="Tahoma" w:cs="Tahoma"/>
        </w:rPr>
        <w:t>dania decyzji administracyjnej.</w:t>
      </w:r>
    </w:p>
    <w:p w:rsidR="008F7D08" w:rsidRDefault="0049684F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</w:t>
      </w:r>
      <w:r>
        <w:rPr>
          <w:rFonts w:ascii="Tahoma" w:eastAsia="Times New Roman" w:hAnsi="Tahoma" w:cs="Tahoma"/>
        </w:rPr>
        <w:t>orzelach, Wydziale Rozwoju Miasta i Gminy Chorzele, ul.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8F7D08" w:rsidRDefault="0049684F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</w:t>
      </w:r>
      <w:r>
        <w:rPr>
          <w:rFonts w:ascii="Tahoma" w:eastAsia="Times New Roman" w:hAnsi="Tahoma" w:cs="Tahoma"/>
        </w:rPr>
        <w:t>z wywieszenie na tablicy ogłoszeń sołectwa Zdziwój Nowy.</w:t>
      </w:r>
    </w:p>
    <w:p w:rsidR="008F7D08" w:rsidRDefault="0049684F">
      <w:pPr>
        <w:pStyle w:val="Standard"/>
        <w:tabs>
          <w:tab w:val="left" w:pos="6090"/>
        </w:tabs>
        <w:autoSpaceDE w:val="0"/>
        <w:spacing w:line="276" w:lineRule="auto"/>
        <w:ind w:left="6096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:rsidR="008F7D08" w:rsidRDefault="0049684F">
      <w:pPr>
        <w:pStyle w:val="Standard"/>
        <w:tabs>
          <w:tab w:val="left" w:pos="6090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Agnieszka Opalach</w:t>
      </w:r>
    </w:p>
    <w:p w:rsidR="008F7D08" w:rsidRDefault="0049684F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Otrzymują:</w:t>
      </w:r>
    </w:p>
    <w:p w:rsidR="008F7D08" w:rsidRDefault="0049684F">
      <w:pPr>
        <w:pStyle w:val="Standard"/>
        <w:numPr>
          <w:ilvl w:val="0"/>
          <w:numId w:val="12"/>
        </w:numPr>
        <w:tabs>
          <w:tab w:val="left" w:pos="-538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ogłoszeń.</w:t>
      </w:r>
    </w:p>
    <w:p w:rsidR="008F7D08" w:rsidRDefault="0049684F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</w:t>
      </w:r>
      <w:r>
        <w:rPr>
          <w:rFonts w:ascii="Tahoma" w:eastAsia="Times New Roman" w:hAnsi="Tahoma" w:cs="Tahoma"/>
          <w:lang w:eastAsia="ar-SA" w:bidi="ar-SA"/>
        </w:rPr>
        <w:t>wywieszenie na tablicy ogłoszeń sołectwa Zdziwój Nowy (za pośrednictwem sołtysa);</w:t>
      </w:r>
    </w:p>
    <w:p w:rsidR="008F7D08" w:rsidRDefault="0049684F">
      <w:pPr>
        <w:pStyle w:val="Standard"/>
        <w:numPr>
          <w:ilvl w:val="0"/>
          <w:numId w:val="12"/>
        </w:numPr>
        <w:tabs>
          <w:tab w:val="left" w:pos="-538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8F7D08" w:rsidRDefault="0049684F">
      <w:pPr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 wiadomości:</w:t>
      </w:r>
    </w:p>
    <w:p w:rsidR="008F7D08" w:rsidRDefault="0049684F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Inwestor.</w:t>
      </w:r>
    </w:p>
    <w:p w:rsidR="008F7D08" w:rsidRDefault="0049684F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Róża Kecmer.</w:t>
      </w:r>
    </w:p>
    <w:sectPr w:rsidR="008F7D08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684F">
      <w:r>
        <w:separator/>
      </w:r>
    </w:p>
  </w:endnote>
  <w:endnote w:type="continuationSeparator" w:id="0">
    <w:p w:rsidR="00000000" w:rsidRDefault="0049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9684F">
      <w:r>
        <w:rPr>
          <w:color w:val="000000"/>
        </w:rPr>
        <w:separator/>
      </w:r>
    </w:p>
  </w:footnote>
  <w:footnote w:type="continuationSeparator" w:id="0">
    <w:p w:rsidR="00000000" w:rsidRDefault="00496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4870"/>
    <w:multiLevelType w:val="multilevel"/>
    <w:tmpl w:val="4DF065A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7B6FD3"/>
    <w:multiLevelType w:val="multilevel"/>
    <w:tmpl w:val="667ABA4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FC2E54"/>
    <w:multiLevelType w:val="multilevel"/>
    <w:tmpl w:val="F76EEA40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320540B"/>
    <w:multiLevelType w:val="multilevel"/>
    <w:tmpl w:val="FFACF39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0BE61F9"/>
    <w:multiLevelType w:val="multilevel"/>
    <w:tmpl w:val="C2BE7E3E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C667802"/>
    <w:multiLevelType w:val="multilevel"/>
    <w:tmpl w:val="891A12AA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D8480B"/>
    <w:multiLevelType w:val="multilevel"/>
    <w:tmpl w:val="37FAF52C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9373778"/>
    <w:multiLevelType w:val="multilevel"/>
    <w:tmpl w:val="4526584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3F196434"/>
    <w:multiLevelType w:val="multilevel"/>
    <w:tmpl w:val="F22C0DC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4F4949"/>
    <w:multiLevelType w:val="multilevel"/>
    <w:tmpl w:val="843ECC34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2F357D1"/>
    <w:multiLevelType w:val="multilevel"/>
    <w:tmpl w:val="8CF65D5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BA56BC1"/>
    <w:multiLevelType w:val="multilevel"/>
    <w:tmpl w:val="1A8E3462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13968E5"/>
    <w:multiLevelType w:val="multilevel"/>
    <w:tmpl w:val="EA8EE8A0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F7D08"/>
    <w:rsid w:val="00104FB1"/>
    <w:rsid w:val="0049684F"/>
    <w:rsid w:val="008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E1601-2B09-4EB9-9AA1-40714AC0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2021-02-16T12:35:00Z</cp:lastPrinted>
  <dcterms:created xsi:type="dcterms:W3CDTF">2021-02-19T09:01:00Z</dcterms:created>
  <dcterms:modified xsi:type="dcterms:W3CDTF">2021-02-19T09:01:00Z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