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603A" w14:textId="674F614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01B7D">
        <w:rPr>
          <w:rFonts w:ascii="Tahoma" w:hAnsi="Tahoma" w:cs="Tahoma"/>
          <w:b/>
          <w:bCs/>
          <w:sz w:val="24"/>
          <w:szCs w:val="24"/>
        </w:rPr>
        <w:t>ZARZĄDZENIE NR 58/2021</w:t>
      </w:r>
    </w:p>
    <w:p w14:paraId="719E8641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01B7D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69916F1C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z dnia 30  marca 2021 r.</w:t>
      </w:r>
    </w:p>
    <w:p w14:paraId="0B607CFC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FA79409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01B7D">
        <w:rPr>
          <w:rFonts w:ascii="Tahoma" w:hAnsi="Tahoma" w:cs="Tahoma"/>
          <w:b/>
          <w:sz w:val="24"/>
          <w:szCs w:val="24"/>
        </w:rPr>
        <w:t>w sprawie wyznaczenia Administratora Systemu Teleinformatycznego oraz Inspektora Bezpieczeństwa Teleinformatycznego w Urzędzie Miasta i Gminy w Chorzelach</w:t>
      </w:r>
    </w:p>
    <w:p w14:paraId="2AE6D17F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3FFBFC3" w14:textId="77777777" w:rsidR="007B3703" w:rsidRPr="00F01B7D" w:rsidRDefault="007B3703" w:rsidP="00F628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01B7D">
        <w:rPr>
          <w:rFonts w:ascii="Tahoma" w:hAnsi="Tahoma" w:cs="Tahoma"/>
          <w:bCs/>
          <w:sz w:val="24"/>
          <w:szCs w:val="24"/>
        </w:rPr>
        <w:t>na podstawie art. 52 ust.1 ustawy z dnia 5 sierpnia 2010 r. o ochronie informacji niejawnych (Dz. U. z 2019 r. poz. 742) oraz § 13 i 14 rozporządzenia Prezesa Rady Ministrów z dnia 20 lipca 2011 r. w sprawie podstawowych wymagań bezpieczeństwa teleinformatycznego (Dz. U. z 2011 r., Nr 159, poz. 948 ) zarządzam co następuje:</w:t>
      </w:r>
    </w:p>
    <w:p w14:paraId="356C98BF" w14:textId="77777777" w:rsidR="007B3703" w:rsidRPr="00F01B7D" w:rsidRDefault="007B3703" w:rsidP="00F628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22CA96F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§1</w:t>
      </w:r>
    </w:p>
    <w:p w14:paraId="266CDD32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96E80C9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 xml:space="preserve">Wyznacza się Pana Roberta Osowskiego na Administratora Systemu Teleinformatycznego „Bezpiecznego Stanowiska Komputerowego” w Urzędzie Miasta i Gminy w Chorzelach, w których przetwarzane są informacje niejawne o klauzuli „zastrzeżone” w Urzędzie Miasta i Gminy w Chorzelach. Zakres zadań  Administratora Systemu Teleinformatycznego określa załącznik nr 1 do niniejszego zarządzenia. </w:t>
      </w:r>
    </w:p>
    <w:p w14:paraId="5F4F6CA5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07D6AE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§2</w:t>
      </w:r>
    </w:p>
    <w:p w14:paraId="18C3716F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CE366D9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Wyznacza się Panią Marię Bądkowską do pełnienia funkcji Inspektora Bezpieczeństwa Teleinformatycznego systemu, w których przetwarzane są informacje niejawne o klauzuli „zastrzeżone” w Urzędzie Miasta i Gminy w Chorzelach. Zakres zadań  Inspektora Bezpieczeństwa Teleinformatycznego określa załącznik nr 2 do niniejszego zarządzenia.</w:t>
      </w:r>
    </w:p>
    <w:p w14:paraId="5AED5D29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1BCEED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§3</w:t>
      </w:r>
    </w:p>
    <w:p w14:paraId="48DE3C8E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C5E0FD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Wykonanie Zarządzenia powierza się Pełnomocnikowi ds. Ochrony Informacji Niejawnych w Urzędzie Miasta i Gminy w Chorzelach.</w:t>
      </w:r>
    </w:p>
    <w:p w14:paraId="125515BE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2FC69B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§4</w:t>
      </w:r>
    </w:p>
    <w:p w14:paraId="74E30511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446586F" w14:textId="6336207D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Zarządzenie wchodzi z życie z dniem podpisania.</w:t>
      </w:r>
    </w:p>
    <w:p w14:paraId="66D066E8" w14:textId="77777777" w:rsidR="00164C1F" w:rsidRDefault="00164C1F" w:rsidP="00F01B7D">
      <w:p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4"/>
          <w:szCs w:val="24"/>
        </w:rPr>
      </w:pPr>
    </w:p>
    <w:p w14:paraId="41601224" w14:textId="77777777" w:rsidR="00164C1F" w:rsidRDefault="00164C1F" w:rsidP="00F01B7D">
      <w:pPr>
        <w:autoSpaceDE w:val="0"/>
        <w:autoSpaceDN w:val="0"/>
        <w:adjustRightInd w:val="0"/>
        <w:spacing w:after="0" w:line="240" w:lineRule="auto"/>
        <w:ind w:left="284"/>
        <w:rPr>
          <w:rFonts w:ascii="Tahoma" w:hAnsi="Tahoma" w:cs="Tahoma"/>
          <w:sz w:val="24"/>
          <w:szCs w:val="24"/>
        </w:rPr>
      </w:pPr>
    </w:p>
    <w:p w14:paraId="640B648B" w14:textId="6408D1A8" w:rsidR="00F01B7D" w:rsidRPr="00F01B7D" w:rsidRDefault="00F01B7D" w:rsidP="003B27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Burmistrz Miasta i Gminy Chorzele</w:t>
      </w:r>
    </w:p>
    <w:p w14:paraId="241D2687" w14:textId="77777777" w:rsidR="00F01B7D" w:rsidRPr="00F01B7D" w:rsidRDefault="00F01B7D" w:rsidP="003B27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01B7D">
        <w:rPr>
          <w:rFonts w:ascii="Tahoma" w:hAnsi="Tahoma" w:cs="Tahoma"/>
          <w:sz w:val="24"/>
          <w:szCs w:val="24"/>
        </w:rPr>
        <w:t>Beata Szczepankowska</w:t>
      </w:r>
    </w:p>
    <w:p w14:paraId="2E894AE8" w14:textId="77777777" w:rsidR="00F01B7D" w:rsidRPr="00F01B7D" w:rsidRDefault="00F01B7D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BB6C85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63F0E20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0D9301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FCD5BBC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4453B5A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F02AF81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513D078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312E95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DD503A9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A0AF21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4D93209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7FFA5C0F" w14:textId="6B6B77A0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Załącznik nr 1 do </w:t>
      </w:r>
    </w:p>
    <w:p w14:paraId="42AA9A58" w14:textId="324E2F0A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Zarządzenia  nr 58/2021 </w:t>
      </w:r>
    </w:p>
    <w:p w14:paraId="25EFF537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Burmistrza Miasta i Gminy Chorzele</w:t>
      </w:r>
    </w:p>
    <w:p w14:paraId="019F1142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z dnia 30 marca 2021</w:t>
      </w:r>
    </w:p>
    <w:p w14:paraId="4E65AF06" w14:textId="77777777" w:rsidR="007B3703" w:rsidRPr="00F01B7D" w:rsidRDefault="007B3703" w:rsidP="00F01B7D">
      <w:pPr>
        <w:pStyle w:val="Akapitzlist1"/>
        <w:numPr>
          <w:ilvl w:val="3"/>
          <w:numId w:val="1"/>
        </w:numPr>
        <w:spacing w:after="0" w:line="360" w:lineRule="auto"/>
        <w:ind w:left="567" w:hanging="567"/>
        <w:rPr>
          <w:rFonts w:ascii="Tahoma" w:eastAsiaTheme="minorEastAsia" w:hAnsi="Tahoma" w:cs="Tahoma"/>
          <w:b/>
          <w:bCs/>
          <w:sz w:val="24"/>
          <w:szCs w:val="24"/>
          <w:lang w:eastAsia="zh-TW"/>
        </w:rPr>
      </w:pPr>
      <w:r w:rsidRPr="00F01B7D">
        <w:rPr>
          <w:rFonts w:ascii="Tahoma" w:eastAsiaTheme="minorEastAsia" w:hAnsi="Tahoma" w:cs="Tahoma"/>
          <w:b/>
          <w:bCs/>
          <w:sz w:val="24"/>
          <w:szCs w:val="24"/>
          <w:lang w:eastAsia="zh-TW"/>
        </w:rPr>
        <w:t>Do zadań Administratora Systemu należy w szczególności:</w:t>
      </w:r>
    </w:p>
    <w:p w14:paraId="2DF84CCD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odpowiedzialność za funkcjonowanie systemu teleinformatycznego oraz za przestrzeganie zasad i wymagań bezpieczeństwa przewidzianych dla systemu teleinformatycznego</w:t>
      </w:r>
    </w:p>
    <w:p w14:paraId="29A72EB0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obsługa techniczna systemu,</w:t>
      </w:r>
    </w:p>
    <w:p w14:paraId="0DB6E417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sprawdzanie poprawności działania systemu,</w:t>
      </w:r>
    </w:p>
    <w:p w14:paraId="3C590B24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przydzielanie haseł dostępowych użytkownikom systemu,</w:t>
      </w:r>
    </w:p>
    <w:p w14:paraId="3F0D342D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zapewnienie, aby wszyscy użytkownicy systemu stosowali się do Procedur Bezpieczeństwa,</w:t>
      </w:r>
    </w:p>
    <w:p w14:paraId="789782DA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utrzymanie i aktualizacja list autoryzowanych użytkowników systemu,</w:t>
      </w:r>
    </w:p>
    <w:p w14:paraId="6783E399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nadzorowanie użytkowników systemu BSK,</w:t>
      </w:r>
    </w:p>
    <w:p w14:paraId="49BF4EE8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zapewnienie przestrzegania Szczegółowych Wymagań Bezpieczeństwa,</w:t>
      </w:r>
    </w:p>
    <w:p w14:paraId="4B42EA74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doradzanie użytkownikom w zakresie bezpieczeństwa teleinformatycznego,</w:t>
      </w:r>
    </w:p>
    <w:p w14:paraId="61294B9D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wdrażanie procedur ochrony antywirusowej,</w:t>
      </w:r>
    </w:p>
    <w:p w14:paraId="0846C052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opracowywanie planów awaryjnych i planu naprawy systemu teleinformatycznego,</w:t>
      </w:r>
    </w:p>
    <w:p w14:paraId="1D4CCE0D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ochrona niejawnych wydruków systemu wyprowadzanych na urządzenia wyjściowe, zgodnie z obowiązującymi w tym zakresie procedurami,</w:t>
      </w:r>
    </w:p>
    <w:p w14:paraId="26898E68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 xml:space="preserve">prowadzenie kontroli dotyczących obecności klasyfikowanych mediów magnetycznych i poprawności ich opisu oraz utrzymywanie ewidencji </w:t>
      </w:r>
      <w:r w:rsidRPr="00F01B7D">
        <w:rPr>
          <w:rFonts w:ascii="Tahoma" w:eastAsia="Times New Roman" w:hAnsi="Tahoma" w:cs="Tahoma"/>
          <w:sz w:val="24"/>
          <w:szCs w:val="24"/>
          <w:lang w:eastAsia="pl-PL"/>
        </w:rPr>
        <w:br/>
        <w:t>tych sprawdzeń,</w:t>
      </w:r>
    </w:p>
    <w:p w14:paraId="062902C7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sprawdzenie i zapewnienie by niejawne odpady były niszczone w regularnych odstępach czasu, zgodnie z unormowaniami w tym zakresie,</w:t>
      </w:r>
    </w:p>
    <w:p w14:paraId="6E5C3B58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proponowanie zmian do Szczególnych Warunków Bezpieczeństwa i Procedur Bezpiecznej Eksploatacji mających na celu poprawę stanu bezpieczeństwa systemu,</w:t>
      </w:r>
    </w:p>
    <w:p w14:paraId="635DA1DE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powiadamianie Pełnomocnika ds. Ochrony Informacji Niejawnych oraz Inspektora Bezpieczeństwa Teleinformatycznego o wszelkich wykrytych naruszeniach i zagrożeniach systemu,</w:t>
      </w:r>
    </w:p>
    <w:p w14:paraId="1A17A814" w14:textId="77777777" w:rsidR="007B3703" w:rsidRPr="00F01B7D" w:rsidRDefault="007B3703" w:rsidP="00F01B7D">
      <w:pPr>
        <w:pStyle w:val="Akapitzlist1"/>
        <w:numPr>
          <w:ilvl w:val="0"/>
          <w:numId w:val="4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prowadzenie Dziennika Pracy w Systemie BSK.</w:t>
      </w:r>
    </w:p>
    <w:p w14:paraId="1897C65C" w14:textId="77777777" w:rsidR="007B3703" w:rsidRPr="00F01B7D" w:rsidRDefault="007B3703" w:rsidP="00F01B7D">
      <w:pPr>
        <w:rPr>
          <w:rFonts w:ascii="Tahoma" w:hAnsi="Tahoma" w:cs="Tahoma"/>
          <w:sz w:val="24"/>
          <w:szCs w:val="24"/>
        </w:rPr>
      </w:pPr>
    </w:p>
    <w:p w14:paraId="44A8AB30" w14:textId="7DB6D06D" w:rsidR="007B3703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966F29C" w14:textId="2D76452E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D48CEE1" w14:textId="5D35470F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5FF3E290" w14:textId="2A479F88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8BFE97E" w14:textId="156D4C62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D181BA1" w14:textId="40E8A2AA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37B52FEC" w14:textId="3CFC343F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326D219D" w14:textId="1FAF5DE0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5B12C0C" w14:textId="18F3A1C0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559110F9" w14:textId="39451293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9E65D62" w14:textId="05993320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14B00C7" w14:textId="1569CE4D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71C2B0E" w14:textId="2EAC6BB7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7AD04BA" w14:textId="339B24B8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1DC75D1" w14:textId="61A0BDFF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EA5CF21" w14:textId="6A08099D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5165CA24" w14:textId="49089574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95A5CD4" w14:textId="4AA81B1D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E25092B" w14:textId="5DDD8418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62185E1" w14:textId="1F19D791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3D6F8C73" w14:textId="7B6BE925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75DC3AAE" w14:textId="1CC42A5C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C99DCB8" w14:textId="25B55BC2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398DDDF2" w14:textId="128856CC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3768756" w14:textId="45329CB3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41B24A2E" w14:textId="6FD4A7AA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4C31269C" w14:textId="14A30046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4C4E297D" w14:textId="6D9A72C1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593147DA" w14:textId="529E6C35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2AA0A51" w14:textId="705A8FD4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5D4CA004" w14:textId="5FA397C9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202EE29" w14:textId="65776333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3025803B" w14:textId="29B53612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27E813D4" w14:textId="0D4D63D7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CFBEEF1" w14:textId="180A8A77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676EB4E5" w14:textId="1D1EA1D7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3B33771E" w14:textId="406D94B6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46EEE9A7" w14:textId="568675D9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7F63D8ED" w14:textId="3485E6CC" w:rsidR="00164C1F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0FF3ECC4" w14:textId="77777777" w:rsidR="00164C1F" w:rsidRPr="00F01B7D" w:rsidRDefault="00164C1F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</w:p>
    <w:p w14:paraId="11A168A7" w14:textId="05F28A1A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lastRenderedPageBreak/>
        <w:t xml:space="preserve">Załącznik nr 2 do </w:t>
      </w:r>
    </w:p>
    <w:p w14:paraId="78388F1A" w14:textId="36355FC0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 xml:space="preserve">Zarządzenia  nr 58/2021 </w:t>
      </w:r>
    </w:p>
    <w:p w14:paraId="2CD6E0BE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Burmistrza Miasta i Gminy Chorzele</w:t>
      </w:r>
    </w:p>
    <w:p w14:paraId="4A789C15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z dnia 30 marca 2021</w:t>
      </w:r>
    </w:p>
    <w:p w14:paraId="1008C146" w14:textId="77777777" w:rsidR="007B3703" w:rsidRPr="00F01B7D" w:rsidRDefault="007B3703" w:rsidP="00F01B7D">
      <w:pPr>
        <w:pStyle w:val="Akapitzlist1"/>
        <w:numPr>
          <w:ilvl w:val="0"/>
          <w:numId w:val="3"/>
        </w:numPr>
        <w:spacing w:after="0" w:line="360" w:lineRule="auto"/>
        <w:ind w:left="340" w:hanging="340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Do zadań Inspektora Bezpieczeństwa Teleinformatycznego należy w szczególności:</w:t>
      </w:r>
    </w:p>
    <w:p w14:paraId="3AEB66A2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odpowiedzialność za weryfikację i bieżącą kontrolę zgodności funkcjonowania systemu teleinformatycznego ze szczególnymi wymaganiami bezpieczeństwa (SWBS) oraz kontrolę przestrzegania procedur bezpiecznej eksploatacji (PBE).,</w:t>
      </w:r>
    </w:p>
    <w:p w14:paraId="73CD2446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zapewnienie, aby wszyscy użytkownicy Systemu BSK posiadali stosowne dopuszczenia oraz byli przeszkoleni w zakresie Szczegółowych Wymagań Bezpieczeństwa,</w:t>
      </w:r>
    </w:p>
    <w:p w14:paraId="1FF57FF4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zapewnienie przestrzegania zasad ochrony informacji niejawnych, przetwarzanych, przechowywanych i przesyłanych w systemie lub sieci teleinformatycznej, w tym właściwego obiegu dokumentów (wchodzących, wychodzących i nośników informacji),</w:t>
      </w:r>
    </w:p>
    <w:p w14:paraId="283A641F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przygotowanie i uaktualnianie „Wykazu osób zapoznanych z Procedurami Bezpieczeństwa”, który podpisywany jest przez wszystkich użytkowników systemu BSK,</w:t>
      </w:r>
    </w:p>
    <w:p w14:paraId="631FC0BE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doradzanie użytkownikom w zakresie bezpieczeństwa teleinformatycznego,</w:t>
      </w:r>
    </w:p>
    <w:p w14:paraId="54321DCD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utrzymanie bieżącego schematu obszaru podlegającymi nadzorowi i przekładanie jego kopii do Pełnomocnika ds. Ochrony Informacji Niejawnych,</w:t>
      </w:r>
    </w:p>
    <w:p w14:paraId="21AE2714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 xml:space="preserve">wszelkie produkty systemu, które nie mogą być jednoznacznie określone </w:t>
      </w:r>
      <w:r w:rsidRPr="00F01B7D">
        <w:rPr>
          <w:rFonts w:ascii="Tahoma" w:eastAsia="Times New Roman" w:hAnsi="Tahoma" w:cs="Tahoma"/>
          <w:sz w:val="24"/>
          <w:szCs w:val="24"/>
          <w:lang w:eastAsia="pl-PL"/>
        </w:rPr>
        <w:br/>
        <w:t>lub zawierają dane uboczne powinny być kierowane do Pełnomocnika ds. Ochrony Informacji Niejawnych, dane te obejmują np. podejrzane urządzenia, które zostały dodane do systemu przez nieznane osoby lub nieznane oprogramowanie,</w:t>
      </w:r>
    </w:p>
    <w:p w14:paraId="311DE96E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organizacja szkolenia użytkowników w zakresie ochrony informacji niejawnych przetwarzanych, przechowywanych i przesyłanych w funkcjonującym w jednostce systemie teleinformatycznym,</w:t>
      </w:r>
    </w:p>
    <w:p w14:paraId="6390FF85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lastRenderedPageBreak/>
        <w:t>nadzór nad konfiguracją systemu, przemieszczaniem sprzętu oraz nad prowadzeniem jego ewidencji,</w:t>
      </w:r>
    </w:p>
    <w:p w14:paraId="4CA773FF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proponowanie zmian do Szczególnych Warunków Bezpieczeństwa i Procedur Bezpiecznej Eksploatacji mających na celu poprawę stanu bezpieczeństwa systemu,</w:t>
      </w:r>
    </w:p>
    <w:p w14:paraId="4F19DFF1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informowanie Pełnomocnika ds. Ochrony Informacji Niejawnych o wszelkich wykrytych naruszeniach i zagrożeniach systemu,</w:t>
      </w:r>
    </w:p>
    <w:p w14:paraId="2EB10661" w14:textId="77777777" w:rsidR="007B3703" w:rsidRPr="00F01B7D" w:rsidRDefault="007B3703" w:rsidP="00F01B7D">
      <w:pPr>
        <w:pStyle w:val="Akapitzlist1"/>
        <w:numPr>
          <w:ilvl w:val="0"/>
          <w:numId w:val="2"/>
        </w:num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01B7D">
        <w:rPr>
          <w:rFonts w:ascii="Tahoma" w:eastAsia="Times New Roman" w:hAnsi="Tahoma" w:cs="Tahoma"/>
          <w:sz w:val="24"/>
          <w:szCs w:val="24"/>
          <w:lang w:eastAsia="pl-PL"/>
        </w:rPr>
        <w:t>prowadzenie Dziennika Pracy w Systemie BSK.</w:t>
      </w:r>
    </w:p>
    <w:p w14:paraId="584E8B4F" w14:textId="77777777" w:rsidR="007B3703" w:rsidRPr="00F01B7D" w:rsidRDefault="007B3703" w:rsidP="00F01B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4DBBA71" w14:textId="77777777" w:rsidR="008672ED" w:rsidRPr="00F01B7D" w:rsidRDefault="008672ED" w:rsidP="00F01B7D">
      <w:pPr>
        <w:rPr>
          <w:rFonts w:ascii="Tahoma" w:hAnsi="Tahoma" w:cs="Tahoma"/>
          <w:sz w:val="24"/>
          <w:szCs w:val="24"/>
        </w:rPr>
      </w:pPr>
    </w:p>
    <w:sectPr w:rsidR="008672ED" w:rsidRPr="00F0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A"/>
    <w:multiLevelType w:val="multilevel"/>
    <w:tmpl w:val="0000003A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3C"/>
    <w:multiLevelType w:val="multilevel"/>
    <w:tmpl w:val="0000003C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6FD55FB"/>
    <w:multiLevelType w:val="multilevel"/>
    <w:tmpl w:val="11B48E08"/>
    <w:name w:val="WW8Num6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03"/>
    <w:rsid w:val="00164C1F"/>
    <w:rsid w:val="003B27F0"/>
    <w:rsid w:val="007B3703"/>
    <w:rsid w:val="008672ED"/>
    <w:rsid w:val="0099323D"/>
    <w:rsid w:val="00F01B7D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D1AD"/>
  <w15:chartTrackingRefBased/>
  <w15:docId w15:val="{224EFA47-1833-4538-B8E5-C82EF211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703"/>
    <w:pPr>
      <w:spacing w:after="200" w:line="276" w:lineRule="auto"/>
    </w:pPr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B3703"/>
    <w:pPr>
      <w:suppressAutoHyphens/>
      <w:spacing w:after="160"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5</cp:revision>
  <dcterms:created xsi:type="dcterms:W3CDTF">2021-04-01T09:41:00Z</dcterms:created>
  <dcterms:modified xsi:type="dcterms:W3CDTF">2021-04-01T09:45:00Z</dcterms:modified>
</cp:coreProperties>
</file>