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F24CD1">
        <w:rPr>
          <w:rFonts w:ascii="Tahoma" w:hAnsi="Tahoma" w:cs="Tahoma"/>
          <w:b/>
          <w:bCs/>
          <w:sz w:val="24"/>
          <w:szCs w:val="24"/>
        </w:rPr>
        <w:t>Uchwała Nr 241/XXXV</w:t>
      </w:r>
      <w:r w:rsidRPr="00792D0A">
        <w:rPr>
          <w:rFonts w:ascii="Tahoma" w:hAnsi="Tahoma" w:cs="Tahoma"/>
          <w:b/>
          <w:bCs/>
          <w:sz w:val="24"/>
          <w:szCs w:val="24"/>
        </w:rPr>
        <w:t>/21</w:t>
      </w:r>
    </w:p>
    <w:p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:rsidR="009C2D2E" w:rsidRPr="00792D0A" w:rsidRDefault="00792D0A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1638CB">
        <w:rPr>
          <w:rFonts w:ascii="Tahoma" w:hAnsi="Tahoma" w:cs="Tahoma"/>
          <w:b/>
          <w:bCs/>
          <w:sz w:val="24"/>
          <w:szCs w:val="24"/>
        </w:rPr>
        <w:t>z dnia 29 kwietni</w:t>
      </w:r>
      <w:r w:rsidRPr="00792D0A">
        <w:rPr>
          <w:rFonts w:ascii="Tahoma" w:hAnsi="Tahoma" w:cs="Tahoma"/>
          <w:b/>
          <w:bCs/>
          <w:sz w:val="24"/>
          <w:szCs w:val="24"/>
        </w:rPr>
        <w:t>a 2021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9C2D2E" w:rsidRPr="00792D0A" w:rsidRDefault="009C2D2E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0C6A75" w:rsidRPr="00792D0A">
        <w:rPr>
          <w:rFonts w:ascii="Tahoma" w:hAnsi="Tahoma" w:cs="Tahoma"/>
          <w:b/>
          <w:bCs/>
          <w:sz w:val="24"/>
          <w:szCs w:val="24"/>
        </w:rPr>
        <w:t>Gminy Chorzele na lata 2021-2034</w:t>
      </w:r>
    </w:p>
    <w:p w:rsidR="00942E83" w:rsidRPr="00792D0A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z 2021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305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) 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oraz </w:t>
      </w:r>
      <w:r w:rsidRPr="00792D0A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,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 ( Dz. U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Pr="00792D0A">
        <w:rPr>
          <w:rFonts w:ascii="Tahoma" w:hAnsi="Tahoma" w:cs="Tahoma"/>
          <w:b/>
          <w:i/>
          <w:sz w:val="24"/>
          <w:szCs w:val="24"/>
        </w:rPr>
        <w:t>.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z 2015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poz. 92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</w:p>
    <w:p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:rsidR="009C2D2E" w:rsidRPr="00792D0A" w:rsidRDefault="00AA2D3F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                </w:t>
      </w:r>
      <w:r w:rsidR="009C2D2E" w:rsidRPr="00792D0A">
        <w:rPr>
          <w:rFonts w:ascii="Tahoma" w:hAnsi="Tahoma" w:cs="Tahoma"/>
          <w:b/>
          <w:i/>
          <w:sz w:val="24"/>
          <w:szCs w:val="24"/>
        </w:rPr>
        <w:t>§ 1</w:t>
      </w:r>
    </w:p>
    <w:p w:rsidR="00792D0A" w:rsidRPr="00792D0A" w:rsidRDefault="00792D0A" w:rsidP="00792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>
        <w:rPr>
          <w:rFonts w:ascii="Tahoma" w:hAnsi="Tahoma" w:cs="Tahoma"/>
          <w:color w:val="000000"/>
          <w:sz w:val="24"/>
          <w:szCs w:val="24"/>
        </w:rPr>
        <w:t>213/XXXI/20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Chorzelach z dnia 29 grudnia 2020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w sprawie Wieloletniej Prognozy Finansowej Gminy </w:t>
      </w:r>
      <w:r>
        <w:rPr>
          <w:rFonts w:ascii="Tahoma" w:hAnsi="Tahoma" w:cs="Tahoma"/>
          <w:color w:val="000000"/>
          <w:sz w:val="24"/>
          <w:szCs w:val="24"/>
        </w:rPr>
        <w:t>Chorzele na lata 2021</w:t>
      </w:r>
      <w:r w:rsidRPr="00792D0A">
        <w:rPr>
          <w:rFonts w:ascii="Tahoma" w:hAnsi="Tahoma" w:cs="Tahoma"/>
          <w:color w:val="000000"/>
          <w:sz w:val="24"/>
          <w:szCs w:val="24"/>
        </w:rPr>
        <w:t>-2034 wprowadza się następujące zmiany:</w:t>
      </w:r>
    </w:p>
    <w:p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2</w:t>
      </w:r>
    </w:p>
    <w:p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</w:p>
    <w:p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b/>
          <w:i/>
          <w:sz w:val="24"/>
          <w:szCs w:val="24"/>
        </w:rPr>
        <w:t>§ 3</w:t>
      </w:r>
    </w:p>
    <w:p w:rsidR="00841810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792D0A" w:rsidRPr="00570CE8" w:rsidRDefault="00792D0A" w:rsidP="00792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>
        <w:rPr>
          <w:rFonts w:ascii="Tahoma" w:hAnsi="Tahoma" w:cs="Tahoma"/>
          <w:sz w:val="24"/>
          <w:szCs w:val="24"/>
        </w:rPr>
        <w:t>1</w:t>
      </w:r>
      <w:r w:rsidRPr="00570CE8">
        <w:rPr>
          <w:rFonts w:ascii="Tahoma" w:hAnsi="Tahoma" w:cs="Tahoma"/>
          <w:sz w:val="24"/>
          <w:szCs w:val="24"/>
        </w:rPr>
        <w:t>-2034 dochody budże</w:t>
      </w:r>
      <w:r>
        <w:rPr>
          <w:rFonts w:ascii="Tahoma" w:hAnsi="Tahoma" w:cs="Tahoma"/>
          <w:sz w:val="24"/>
          <w:szCs w:val="24"/>
        </w:rPr>
        <w:t>towe w roku 2021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 w:rsidR="00607DD6">
        <w:rPr>
          <w:rFonts w:ascii="Tahoma" w:hAnsi="Tahoma" w:cs="Tahoma"/>
          <w:sz w:val="24"/>
          <w:szCs w:val="24"/>
        </w:rPr>
        <w:t>62 566 382,23</w:t>
      </w:r>
      <w:r w:rsidRPr="00570CE8">
        <w:rPr>
          <w:rFonts w:ascii="Tahoma" w:hAnsi="Tahoma" w:cs="Tahoma"/>
          <w:sz w:val="24"/>
          <w:szCs w:val="24"/>
        </w:rPr>
        <w:t xml:space="preserve"> zł, w tym dochody </w:t>
      </w:r>
      <w:r w:rsidR="001638CB">
        <w:rPr>
          <w:rFonts w:ascii="Tahoma" w:hAnsi="Tahoma" w:cs="Tahoma"/>
          <w:sz w:val="24"/>
          <w:szCs w:val="24"/>
        </w:rPr>
        <w:t>majątkowe 3 560 408,23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 w:rsidR="00607DD6">
        <w:rPr>
          <w:rFonts w:ascii="Tahoma" w:hAnsi="Tahoma" w:cs="Tahoma"/>
          <w:sz w:val="24"/>
          <w:szCs w:val="24"/>
        </w:rPr>
        <w:t>67 515 749,75</w:t>
      </w:r>
      <w:r w:rsidRPr="00570CE8">
        <w:rPr>
          <w:rFonts w:ascii="Tahoma" w:hAnsi="Tahoma" w:cs="Tahoma"/>
          <w:sz w:val="24"/>
          <w:szCs w:val="24"/>
        </w:rPr>
        <w:t xml:space="preserve"> zł, w tym wydatki majątkowe </w:t>
      </w:r>
      <w:r w:rsidR="001638CB">
        <w:rPr>
          <w:rFonts w:ascii="Tahoma" w:hAnsi="Tahoma" w:cs="Tahoma"/>
          <w:sz w:val="24"/>
          <w:szCs w:val="24"/>
        </w:rPr>
        <w:t>11 764 099,61</w:t>
      </w:r>
      <w:r w:rsidRPr="00570CE8">
        <w:rPr>
          <w:rFonts w:ascii="Tahoma" w:hAnsi="Tahoma" w:cs="Tahoma"/>
          <w:sz w:val="24"/>
          <w:szCs w:val="24"/>
        </w:rPr>
        <w:t xml:space="preserve"> zł.</w:t>
      </w:r>
    </w:p>
    <w:p w:rsidR="004D7498" w:rsidRPr="00792D0A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</w:t>
      </w:r>
    </w:p>
    <w:p w:rsidR="004D7498" w:rsidRPr="00792D0A" w:rsidRDefault="0035610F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 w:rsidR="000C6A75" w:rsidRPr="00792D0A">
        <w:rPr>
          <w:rFonts w:ascii="Tahoma" w:hAnsi="Tahoma" w:cs="Tahoma"/>
          <w:sz w:val="24"/>
          <w:szCs w:val="24"/>
        </w:rPr>
        <w:t>2021</w:t>
      </w:r>
      <w:r w:rsidR="00386AB9" w:rsidRPr="00792D0A">
        <w:rPr>
          <w:rFonts w:ascii="Tahoma" w:hAnsi="Tahoma" w:cs="Tahoma"/>
          <w:sz w:val="24"/>
          <w:szCs w:val="24"/>
        </w:rPr>
        <w:t xml:space="preserve"> planuje się budżet z</w:t>
      </w:r>
      <w:r w:rsidR="00137F3C" w:rsidRPr="00792D0A">
        <w:rPr>
          <w:rFonts w:ascii="Tahoma" w:hAnsi="Tahoma" w:cs="Tahoma"/>
          <w:sz w:val="24"/>
          <w:szCs w:val="24"/>
        </w:rPr>
        <w:t xml:space="preserve"> deficytem natomiast od roku 202</w:t>
      </w:r>
      <w:r w:rsidR="000C6A75" w:rsidRPr="00792D0A">
        <w:rPr>
          <w:rFonts w:ascii="Tahoma" w:hAnsi="Tahoma" w:cs="Tahoma"/>
          <w:sz w:val="24"/>
          <w:szCs w:val="24"/>
        </w:rPr>
        <w:t>2</w:t>
      </w:r>
      <w:r w:rsidR="004D7498" w:rsidRPr="00792D0A">
        <w:rPr>
          <w:rFonts w:ascii="Tahoma" w:hAnsi="Tahoma" w:cs="Tahoma"/>
          <w:sz w:val="24"/>
          <w:szCs w:val="24"/>
        </w:rPr>
        <w:t xml:space="preserve"> i w każd</w:t>
      </w:r>
      <w:r w:rsidR="00465201" w:rsidRPr="00792D0A">
        <w:rPr>
          <w:rFonts w:ascii="Tahoma" w:hAnsi="Tahoma" w:cs="Tahoma"/>
          <w:sz w:val="24"/>
          <w:szCs w:val="24"/>
        </w:rPr>
        <w:t>ym następnym zaplanowano budżet</w:t>
      </w:r>
      <w:r w:rsidR="00386AB9" w:rsidRPr="00792D0A">
        <w:rPr>
          <w:rFonts w:ascii="Tahoma" w:hAnsi="Tahoma" w:cs="Tahoma"/>
          <w:sz w:val="24"/>
          <w:szCs w:val="24"/>
        </w:rPr>
        <w:t xml:space="preserve"> </w:t>
      </w:r>
      <w:r w:rsidR="004D7498" w:rsidRPr="00792D0A">
        <w:rPr>
          <w:rFonts w:ascii="Tahoma" w:hAnsi="Tahoma" w:cs="Tahoma"/>
          <w:sz w:val="24"/>
          <w:szCs w:val="24"/>
        </w:rPr>
        <w:t xml:space="preserve">z nadwyżką przeznaczoną  na spłatę </w:t>
      </w:r>
      <w:r w:rsidR="00792D0A">
        <w:rPr>
          <w:rFonts w:ascii="Tahoma" w:hAnsi="Tahoma" w:cs="Tahoma"/>
          <w:sz w:val="24"/>
          <w:szCs w:val="24"/>
        </w:rPr>
        <w:t>zaciągniętych pożyczek</w:t>
      </w:r>
      <w:r w:rsidR="004D7498" w:rsidRPr="00792D0A">
        <w:rPr>
          <w:rFonts w:ascii="Tahoma" w:hAnsi="Tahoma" w:cs="Tahoma"/>
          <w:sz w:val="24"/>
          <w:szCs w:val="24"/>
        </w:rPr>
        <w:t xml:space="preserve"> i obligacji. </w:t>
      </w:r>
    </w:p>
    <w:p w:rsidR="00F81F31" w:rsidRPr="00792D0A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:rsidR="00657799" w:rsidRPr="00792D0A" w:rsidRDefault="00465201" w:rsidP="006577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Planowane rozchody przedstawiają się następująco:</w:t>
      </w:r>
    </w:p>
    <w:p w:rsidR="000C6A75" w:rsidRPr="00792D0A" w:rsidRDefault="000C6A75" w:rsidP="006577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:rsidR="000C6A75" w:rsidRPr="00792D0A" w:rsidRDefault="000C6A75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2021 – 1.767.200,00 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="00657799" w:rsidRPr="00792D0A">
        <w:rPr>
          <w:rFonts w:ascii="Tahoma" w:hAnsi="Tahoma" w:cs="Tahoma"/>
          <w:i/>
          <w:iCs/>
          <w:sz w:val="24"/>
          <w:szCs w:val="24"/>
        </w:rPr>
        <w:t xml:space="preserve">rok spłaty 2028 – 2.500.000,00      </w:t>
      </w:r>
    </w:p>
    <w:p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2022 – 2.444.705,22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>rok spłaty 2029 – 2.500.000,00</w:t>
      </w:r>
    </w:p>
    <w:p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2023 – 3.050.000,00  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  <w:t xml:space="preserve">                  </w:t>
      </w:r>
      <w:r w:rsidR="00792D0A">
        <w:rPr>
          <w:rFonts w:ascii="Tahoma" w:hAnsi="Tahoma" w:cs="Tahoma"/>
          <w:i/>
          <w:iCs/>
          <w:sz w:val="24"/>
          <w:szCs w:val="24"/>
        </w:rPr>
        <w:t xml:space="preserve"> </w:t>
      </w:r>
      <w:r w:rsidR="0002318E" w:rsidRPr="00792D0A">
        <w:rPr>
          <w:rFonts w:ascii="Tahoma" w:hAnsi="Tahoma" w:cs="Tahoma"/>
          <w:i/>
          <w:iCs/>
          <w:sz w:val="24"/>
          <w:szCs w:val="24"/>
        </w:rPr>
        <w:t>rok spłaty 2030 – 1.999.999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>,00</w:t>
      </w:r>
    </w:p>
    <w:p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2024 – 2.941.930,87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  <w:t>rok spłaty 2031 – 2.800.000,00</w:t>
      </w:r>
    </w:p>
    <w:p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2025 –  2.491.926,52     </w:t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>rok spłaty 2032 – 2.200.000,00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</w:p>
    <w:p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2026 –  2.500.000,00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 xml:space="preserve">          </w:t>
      </w:r>
      <w:r w:rsidR="0002318E" w:rsidRPr="00792D0A">
        <w:rPr>
          <w:rFonts w:ascii="Tahoma" w:hAnsi="Tahoma" w:cs="Tahoma"/>
          <w:i/>
          <w:iCs/>
          <w:sz w:val="24"/>
          <w:szCs w:val="24"/>
        </w:rPr>
        <w:t>rok spłaty 2033 – 2.0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>00.000,00</w:t>
      </w:r>
    </w:p>
    <w:p w:rsidR="00465201" w:rsidRPr="00792D0A" w:rsidRDefault="00657799" w:rsidP="00657799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2027 – 1.669.253,56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  <w:t xml:space="preserve">rok spłaty 2034 – </w:t>
      </w:r>
      <w:r w:rsidR="00732FD2">
        <w:rPr>
          <w:rFonts w:ascii="Tahoma" w:hAnsi="Tahoma" w:cs="Tahoma"/>
          <w:i/>
          <w:iCs/>
          <w:sz w:val="24"/>
          <w:szCs w:val="24"/>
        </w:rPr>
        <w:t xml:space="preserve">   990</w:t>
      </w:r>
      <w:r w:rsidR="00F54DAD">
        <w:rPr>
          <w:rFonts w:ascii="Tahoma" w:hAnsi="Tahoma" w:cs="Tahoma"/>
          <w:i/>
          <w:iCs/>
          <w:sz w:val="24"/>
          <w:szCs w:val="24"/>
        </w:rPr>
        <w:t>.</w:t>
      </w:r>
      <w:r w:rsidR="00732FD2">
        <w:rPr>
          <w:rFonts w:ascii="Tahoma" w:hAnsi="Tahoma" w:cs="Tahoma"/>
          <w:i/>
          <w:iCs/>
          <w:sz w:val="24"/>
          <w:szCs w:val="24"/>
        </w:rPr>
        <w:t>593,45</w:t>
      </w:r>
    </w:p>
    <w:p w:rsidR="0094228D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  </w:t>
      </w:r>
    </w:p>
    <w:p w:rsidR="0094228D" w:rsidRPr="00570CE8" w:rsidRDefault="0094228D" w:rsidP="0094228D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 w:rsidR="001638CB">
        <w:rPr>
          <w:rFonts w:ascii="Tahoma" w:hAnsi="Tahoma" w:cs="Tahoma"/>
          <w:color w:val="000000"/>
          <w:sz w:val="24"/>
          <w:szCs w:val="24"/>
        </w:rPr>
        <w:t>1</w:t>
      </w:r>
      <w:r w:rsidRPr="00570CE8">
        <w:rPr>
          <w:rFonts w:ascii="Tahoma" w:hAnsi="Tahoma" w:cs="Tahoma"/>
          <w:color w:val="000000"/>
          <w:sz w:val="24"/>
          <w:szCs w:val="24"/>
        </w:rPr>
        <w:t>-2034 dokonano poniższych zmian:</w:t>
      </w:r>
    </w:p>
    <w:p w:rsidR="0094228D" w:rsidRPr="00570CE8" w:rsidRDefault="0094228D" w:rsidP="009422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4228D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570CE8">
        <w:rPr>
          <w:rFonts w:ascii="Tahoma" w:hAnsi="Tahoma" w:cs="Tahoma"/>
          <w:b/>
          <w:bCs/>
          <w:sz w:val="24"/>
          <w:szCs w:val="24"/>
        </w:rPr>
        <w:tab/>
      </w:r>
    </w:p>
    <w:p w:rsidR="0094228D" w:rsidRPr="00570CE8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4228D" w:rsidRDefault="001638CB" w:rsidP="0094228D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</w:t>
      </w:r>
      <w:r w:rsidR="0094228D" w:rsidRPr="0094228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budowa drogi gminnej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Raszujka – Olszewka Gmina Chorzele,</w:t>
      </w:r>
      <w:r w:rsidR="0094228D" w:rsidRPr="0094228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Cel : Po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prawa bezpieczeństwa w ruchu drogowym - rok 2021 – 1 604 458,48</w:t>
      </w:r>
      <w:r w:rsidR="0098328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2022 – 1 069 638,99 zł</w:t>
      </w:r>
      <w:r w:rsidR="0094228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wprowadzono nowe przedsięwzięcie</w:t>
      </w:r>
      <w:r w:rsidR="0094228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94228D" w:rsidRPr="0094228D" w:rsidRDefault="0094228D" w:rsidP="0094228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sectPr w:rsidR="0094228D" w:rsidRPr="0094228D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docVars>
    <w:docVar w:name="LE_Links" w:val="{1EC3E3FA-860F-4640-9F7C-037F0735FC31}"/>
  </w:docVars>
  <w:rsids>
    <w:rsidRoot w:val="00F43FC3"/>
    <w:rsid w:val="00000CD5"/>
    <w:rsid w:val="00000D7E"/>
    <w:rsid w:val="00002BB8"/>
    <w:rsid w:val="00014C59"/>
    <w:rsid w:val="0001756F"/>
    <w:rsid w:val="0001781E"/>
    <w:rsid w:val="00021275"/>
    <w:rsid w:val="0002318E"/>
    <w:rsid w:val="000521D3"/>
    <w:rsid w:val="00054578"/>
    <w:rsid w:val="000606AE"/>
    <w:rsid w:val="00083D96"/>
    <w:rsid w:val="00086321"/>
    <w:rsid w:val="00087547"/>
    <w:rsid w:val="000A3863"/>
    <w:rsid w:val="000B454A"/>
    <w:rsid w:val="000C05A5"/>
    <w:rsid w:val="000C6A75"/>
    <w:rsid w:val="000C6EB5"/>
    <w:rsid w:val="000E0FF6"/>
    <w:rsid w:val="000E3914"/>
    <w:rsid w:val="001010BE"/>
    <w:rsid w:val="00137F3C"/>
    <w:rsid w:val="001531F4"/>
    <w:rsid w:val="00154239"/>
    <w:rsid w:val="00160C22"/>
    <w:rsid w:val="001638CB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E0E85"/>
    <w:rsid w:val="001F508E"/>
    <w:rsid w:val="00201D1A"/>
    <w:rsid w:val="00210E45"/>
    <w:rsid w:val="00217C00"/>
    <w:rsid w:val="00221B82"/>
    <w:rsid w:val="0029445C"/>
    <w:rsid w:val="00296306"/>
    <w:rsid w:val="002C4792"/>
    <w:rsid w:val="002E3459"/>
    <w:rsid w:val="002F38AA"/>
    <w:rsid w:val="0031259D"/>
    <w:rsid w:val="00313DDF"/>
    <w:rsid w:val="0031790E"/>
    <w:rsid w:val="00324A6B"/>
    <w:rsid w:val="00331ADD"/>
    <w:rsid w:val="0033311A"/>
    <w:rsid w:val="0035610F"/>
    <w:rsid w:val="003712C7"/>
    <w:rsid w:val="00386AB9"/>
    <w:rsid w:val="003C2AE5"/>
    <w:rsid w:val="003E2B74"/>
    <w:rsid w:val="003E4CAB"/>
    <w:rsid w:val="003F2D35"/>
    <w:rsid w:val="003F5A01"/>
    <w:rsid w:val="0042268E"/>
    <w:rsid w:val="00434C8C"/>
    <w:rsid w:val="00453271"/>
    <w:rsid w:val="00453BB1"/>
    <w:rsid w:val="00463A4B"/>
    <w:rsid w:val="00465201"/>
    <w:rsid w:val="004826B4"/>
    <w:rsid w:val="004831D3"/>
    <w:rsid w:val="00490B01"/>
    <w:rsid w:val="00494EA5"/>
    <w:rsid w:val="004A53E9"/>
    <w:rsid w:val="004D7498"/>
    <w:rsid w:val="00512DAD"/>
    <w:rsid w:val="00521EAB"/>
    <w:rsid w:val="00523A78"/>
    <w:rsid w:val="00524702"/>
    <w:rsid w:val="005341A6"/>
    <w:rsid w:val="00541142"/>
    <w:rsid w:val="005876D6"/>
    <w:rsid w:val="00590F25"/>
    <w:rsid w:val="005B0082"/>
    <w:rsid w:val="005C099A"/>
    <w:rsid w:val="005D0231"/>
    <w:rsid w:val="005E39D2"/>
    <w:rsid w:val="005E609B"/>
    <w:rsid w:val="005F1828"/>
    <w:rsid w:val="00600B74"/>
    <w:rsid w:val="006027C8"/>
    <w:rsid w:val="00607DD6"/>
    <w:rsid w:val="00616339"/>
    <w:rsid w:val="00630731"/>
    <w:rsid w:val="00634840"/>
    <w:rsid w:val="00641D85"/>
    <w:rsid w:val="00642C9B"/>
    <w:rsid w:val="006433E8"/>
    <w:rsid w:val="00646E02"/>
    <w:rsid w:val="006540E9"/>
    <w:rsid w:val="006550E8"/>
    <w:rsid w:val="00657799"/>
    <w:rsid w:val="00667C6F"/>
    <w:rsid w:val="006742F2"/>
    <w:rsid w:val="006A0170"/>
    <w:rsid w:val="006B4ECA"/>
    <w:rsid w:val="006E21E4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65EF"/>
    <w:rsid w:val="007F3368"/>
    <w:rsid w:val="0082716E"/>
    <w:rsid w:val="00841810"/>
    <w:rsid w:val="008B23D8"/>
    <w:rsid w:val="008B2DAD"/>
    <w:rsid w:val="008B32F7"/>
    <w:rsid w:val="008C0CD1"/>
    <w:rsid w:val="008E0A9A"/>
    <w:rsid w:val="008E49E8"/>
    <w:rsid w:val="0091114F"/>
    <w:rsid w:val="0091139A"/>
    <w:rsid w:val="00917061"/>
    <w:rsid w:val="00921988"/>
    <w:rsid w:val="00927C10"/>
    <w:rsid w:val="0094228D"/>
    <w:rsid w:val="00942E83"/>
    <w:rsid w:val="009440BC"/>
    <w:rsid w:val="009460A0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E5B33"/>
    <w:rsid w:val="009F447C"/>
    <w:rsid w:val="00A21864"/>
    <w:rsid w:val="00A27BDB"/>
    <w:rsid w:val="00A47B85"/>
    <w:rsid w:val="00A54D99"/>
    <w:rsid w:val="00A64910"/>
    <w:rsid w:val="00A649E0"/>
    <w:rsid w:val="00A73FF2"/>
    <w:rsid w:val="00A76D3D"/>
    <w:rsid w:val="00A80034"/>
    <w:rsid w:val="00A827A9"/>
    <w:rsid w:val="00A8561A"/>
    <w:rsid w:val="00AA2D3F"/>
    <w:rsid w:val="00AB30AF"/>
    <w:rsid w:val="00AC4272"/>
    <w:rsid w:val="00B01110"/>
    <w:rsid w:val="00B44ED8"/>
    <w:rsid w:val="00B44EFA"/>
    <w:rsid w:val="00B50D8E"/>
    <w:rsid w:val="00B51BFF"/>
    <w:rsid w:val="00BC3BE5"/>
    <w:rsid w:val="00BF0B10"/>
    <w:rsid w:val="00BF4BED"/>
    <w:rsid w:val="00C073FD"/>
    <w:rsid w:val="00C169C9"/>
    <w:rsid w:val="00C35F55"/>
    <w:rsid w:val="00C40258"/>
    <w:rsid w:val="00C432FD"/>
    <w:rsid w:val="00C60EE9"/>
    <w:rsid w:val="00C61E24"/>
    <w:rsid w:val="00C62D9F"/>
    <w:rsid w:val="00C7130D"/>
    <w:rsid w:val="00C75AF2"/>
    <w:rsid w:val="00C9069C"/>
    <w:rsid w:val="00CC2E69"/>
    <w:rsid w:val="00CC501D"/>
    <w:rsid w:val="00CD69A0"/>
    <w:rsid w:val="00CE7049"/>
    <w:rsid w:val="00CF665C"/>
    <w:rsid w:val="00D21B8D"/>
    <w:rsid w:val="00D33894"/>
    <w:rsid w:val="00D42E0E"/>
    <w:rsid w:val="00D500ED"/>
    <w:rsid w:val="00D51583"/>
    <w:rsid w:val="00D62AE9"/>
    <w:rsid w:val="00D73F67"/>
    <w:rsid w:val="00D90863"/>
    <w:rsid w:val="00DA1124"/>
    <w:rsid w:val="00DC315E"/>
    <w:rsid w:val="00DC6DF8"/>
    <w:rsid w:val="00DE6DF6"/>
    <w:rsid w:val="00E157A3"/>
    <w:rsid w:val="00E3141B"/>
    <w:rsid w:val="00E46BF7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43FC3"/>
    <w:rsid w:val="00F54DAD"/>
    <w:rsid w:val="00F56962"/>
    <w:rsid w:val="00F6599B"/>
    <w:rsid w:val="00F66C5A"/>
    <w:rsid w:val="00F81F31"/>
    <w:rsid w:val="00F9472C"/>
    <w:rsid w:val="00F94C83"/>
    <w:rsid w:val="00FA6290"/>
    <w:rsid w:val="00FB6664"/>
    <w:rsid w:val="00FC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3E3FA-860F-4640-9F7C-037F0735FC3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8D66232-0E59-4D4C-B1A9-0B16210A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e.m.werder</cp:lastModifiedBy>
  <cp:revision>148</cp:revision>
  <cp:lastPrinted>2021-04-29T10:41:00Z</cp:lastPrinted>
  <dcterms:created xsi:type="dcterms:W3CDTF">2011-10-03T13:04:00Z</dcterms:created>
  <dcterms:modified xsi:type="dcterms:W3CDTF">2021-04-29T11:05:00Z</dcterms:modified>
</cp:coreProperties>
</file>