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8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77777777" w:rsidR="009C1EA5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</w:t>
      </w:r>
      <w:r w:rsidR="00A3430E" w:rsidRPr="009C1EA5">
        <w:rPr>
          <w:rFonts w:asciiTheme="majorHAnsi" w:hAnsiTheme="majorHAnsi"/>
          <w:sz w:val="20"/>
          <w:szCs w:val="20"/>
        </w:rPr>
        <w:t>jest poprzez: kontakt osobisty w siedzibie Urzędu Miasta i Gminy w Chorzelach, adres</w:t>
      </w:r>
      <w:r w:rsidRPr="009C1EA5">
        <w:rPr>
          <w:rFonts w:asciiTheme="majorHAnsi" w:hAnsiTheme="majorHAnsi"/>
          <w:sz w:val="20"/>
          <w:szCs w:val="20"/>
        </w:rPr>
        <w:t xml:space="preserve">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m.piorkowska@chorzele.pl.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lub </w:t>
      </w:r>
      <w:r w:rsidR="00A3430E" w:rsidRPr="009C1EA5">
        <w:rPr>
          <w:rFonts w:asciiTheme="majorHAnsi" w:eastAsia="Times New Roman" w:hAnsiTheme="majorHAnsi"/>
          <w:sz w:val="20"/>
          <w:szCs w:val="20"/>
        </w:rPr>
        <w:t>nr tel.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 +48(29)751-65-62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Istotnych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499C65CA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0FF9E009" w14:textId="77777777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00147118" w14:textId="77777777" w:rsid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77777777" w:rsidR="00430800" w:rsidRP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FFD03AF" w14:textId="125FDA62" w:rsidR="00613F34" w:rsidRPr="007F1FAF" w:rsidRDefault="00613F34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OŚWIADCZENIE WYKONAWCY</w:t>
      </w:r>
    </w:p>
    <w:p w14:paraId="262D5681" w14:textId="1537FD4C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Zapoznałam/</w:t>
      </w:r>
      <w:proofErr w:type="spellStart"/>
      <w:r w:rsidRPr="002B3EA5">
        <w:rPr>
          <w:rFonts w:asciiTheme="majorHAnsi" w:hAnsiTheme="majorHAnsi"/>
          <w:b/>
          <w:bCs/>
          <w:sz w:val="20"/>
          <w:szCs w:val="20"/>
        </w:rPr>
        <w:t>łem</w:t>
      </w:r>
      <w:proofErr w:type="spellEnd"/>
      <w:r w:rsidRPr="002B3EA5">
        <w:rPr>
          <w:rFonts w:asciiTheme="majorHAnsi" w:hAnsiTheme="majorHAnsi"/>
          <w:b/>
          <w:bCs/>
          <w:sz w:val="20"/>
          <w:szCs w:val="20"/>
        </w:rPr>
        <w:t xml:space="preserve">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16C4C8A" w14:textId="7440D5AF" w:rsidR="00A460D8" w:rsidRPr="00A04DE9" w:rsidRDefault="001C0543" w:rsidP="00A460D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76528D49" w14:textId="77777777" w:rsidR="00A04DE9" w:rsidRPr="00A04DE9" w:rsidRDefault="00A04DE9" w:rsidP="00A04DE9">
      <w:pPr>
        <w:pStyle w:val="Akapitzlist"/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</w:p>
    <w:p w14:paraId="52C11390" w14:textId="77777777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241C0D26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44930A53" w14:textId="4CC10650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0D7F7A">
      <w:headerReference w:type="default" r:id="rId9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54B9" w14:textId="77777777" w:rsidR="00A0709B" w:rsidRDefault="00A0709B" w:rsidP="00FC14AC">
      <w:pPr>
        <w:spacing w:after="0" w:line="240" w:lineRule="auto"/>
      </w:pPr>
      <w:r>
        <w:separator/>
      </w:r>
    </w:p>
  </w:endnote>
  <w:endnote w:type="continuationSeparator" w:id="0">
    <w:p w14:paraId="2C9B2288" w14:textId="77777777" w:rsidR="00A0709B" w:rsidRDefault="00A0709B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E094" w14:textId="77777777" w:rsidR="00A0709B" w:rsidRDefault="00A0709B" w:rsidP="00FC14AC">
      <w:pPr>
        <w:spacing w:after="0" w:line="240" w:lineRule="auto"/>
      </w:pPr>
      <w:r>
        <w:separator/>
      </w:r>
    </w:p>
  </w:footnote>
  <w:footnote w:type="continuationSeparator" w:id="0">
    <w:p w14:paraId="673B4E84" w14:textId="77777777" w:rsidR="00A0709B" w:rsidRDefault="00A0709B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099B56C5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7A51EE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057C96CC" w14:textId="77777777" w:rsidR="0089119B" w:rsidRDefault="00FC14AC" w:rsidP="00595396">
          <w:pPr>
            <w:jc w:val="center"/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43733778" w:rsidR="00FC14AC" w:rsidRDefault="0089119B" w:rsidP="00595396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pn.</w:t>
          </w:r>
          <w:r w:rsidRPr="0089119B">
            <w:rPr>
              <w:rFonts w:cs="Arial"/>
              <w:sz w:val="24"/>
              <w:szCs w:val="24"/>
            </w:rPr>
            <w:t xml:space="preserve"> „</w:t>
          </w:r>
          <w:r w:rsidR="007A51EE" w:rsidRPr="007A51EE">
            <w:rPr>
              <w:b/>
              <w:bCs/>
            </w:rPr>
            <w:t xml:space="preserve">Odbiór i zagospodarowanie odpadów komunalnych od właścicieli nieruchomości zamieszkałych </w:t>
          </w:r>
          <w:r w:rsidR="00D51233">
            <w:rPr>
              <w:b/>
              <w:bCs/>
            </w:rPr>
            <w:t xml:space="preserve">i domków letniskowych </w:t>
          </w:r>
          <w:r w:rsidR="007A51EE" w:rsidRPr="007A51EE">
            <w:rPr>
              <w:b/>
              <w:bCs/>
            </w:rPr>
            <w:t>z terenu miasta i gminy Chorzele oraz odbiór i zagospodarowanie odpadów komunalnych z Punktu Selektywnego Zbierania Odpadów Komunalnych z terenu miasta i gminy Chorzele</w:t>
          </w:r>
          <w:r w:rsidRPr="0089119B">
            <w:rPr>
              <w:rFonts w:cs="Arial"/>
              <w:b/>
              <w:sz w:val="24"/>
              <w:szCs w:val="24"/>
            </w:rPr>
            <w:t>”</w:t>
          </w:r>
        </w:p>
        <w:p w14:paraId="1B91CD2E" w14:textId="42F3C4AA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postępowania: ZP/</w:t>
          </w:r>
          <w:r w:rsidR="007A51EE">
            <w:rPr>
              <w:rFonts w:cs="Arial"/>
              <w:b/>
              <w:sz w:val="24"/>
              <w:szCs w:val="24"/>
            </w:rPr>
            <w:t>PN</w:t>
          </w:r>
          <w:r>
            <w:rPr>
              <w:rFonts w:cs="Arial"/>
              <w:b/>
              <w:sz w:val="24"/>
              <w:szCs w:val="24"/>
            </w:rPr>
            <w:t>/</w:t>
          </w:r>
          <w:r w:rsidR="007A51EE">
            <w:rPr>
              <w:rFonts w:cs="Arial"/>
              <w:b/>
              <w:sz w:val="24"/>
              <w:szCs w:val="24"/>
            </w:rPr>
            <w:t>1</w:t>
          </w:r>
          <w:r>
            <w:rPr>
              <w:rFonts w:cs="Arial"/>
              <w:b/>
              <w:sz w:val="24"/>
              <w:szCs w:val="24"/>
            </w:rPr>
            <w:t>/2021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4AC"/>
    <w:rsid w:val="00034ACC"/>
    <w:rsid w:val="00062BE5"/>
    <w:rsid w:val="00097BC0"/>
    <w:rsid w:val="000D7F7A"/>
    <w:rsid w:val="0016441E"/>
    <w:rsid w:val="001C0543"/>
    <w:rsid w:val="002B3EA5"/>
    <w:rsid w:val="00324986"/>
    <w:rsid w:val="003341C2"/>
    <w:rsid w:val="003B0DDC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95396"/>
    <w:rsid w:val="00613F34"/>
    <w:rsid w:val="00743C66"/>
    <w:rsid w:val="007456CC"/>
    <w:rsid w:val="007615F0"/>
    <w:rsid w:val="007A51EE"/>
    <w:rsid w:val="007A5AEA"/>
    <w:rsid w:val="007B2CA7"/>
    <w:rsid w:val="007F1FAF"/>
    <w:rsid w:val="007F6036"/>
    <w:rsid w:val="00847816"/>
    <w:rsid w:val="0089119B"/>
    <w:rsid w:val="008B58A1"/>
    <w:rsid w:val="008D16FF"/>
    <w:rsid w:val="0097275D"/>
    <w:rsid w:val="009C1EA5"/>
    <w:rsid w:val="00A04DE9"/>
    <w:rsid w:val="00A0709B"/>
    <w:rsid w:val="00A3430E"/>
    <w:rsid w:val="00A460D8"/>
    <w:rsid w:val="00A52AB6"/>
    <w:rsid w:val="00A8147A"/>
    <w:rsid w:val="00AA1DE3"/>
    <w:rsid w:val="00AA5057"/>
    <w:rsid w:val="00B8719A"/>
    <w:rsid w:val="00C17D24"/>
    <w:rsid w:val="00C33E05"/>
    <w:rsid w:val="00C52606"/>
    <w:rsid w:val="00C534BD"/>
    <w:rsid w:val="00CE6A4F"/>
    <w:rsid w:val="00CF5DD5"/>
    <w:rsid w:val="00D51233"/>
    <w:rsid w:val="00DF15D9"/>
    <w:rsid w:val="00E94E9D"/>
    <w:rsid w:val="00EC7E5D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Andrzej Goździewski</cp:lastModifiedBy>
  <cp:revision>36</cp:revision>
  <dcterms:created xsi:type="dcterms:W3CDTF">2020-01-22T09:36:00Z</dcterms:created>
  <dcterms:modified xsi:type="dcterms:W3CDTF">2021-11-25T07:54:00Z</dcterms:modified>
</cp:coreProperties>
</file>