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vanish/>
          <w:highlight w:val="yellow"/>
        </w:rPr>
        <w:id w:val="-207801949"/>
        <w:docPartObj>
          <w:docPartGallery w:val="Cover Pages"/>
          <w:docPartUnique/>
        </w:docPartObj>
      </w:sdtPr>
      <w:sdtEndPr>
        <w:rPr>
          <w:rFonts w:asciiTheme="majorHAnsi" w:hAnsiTheme="majorHAnsi"/>
        </w:rPr>
      </w:sdtEndPr>
      <w:sdtContent>
        <w:tbl>
          <w:tblPr>
            <w:tblpPr w:leftFromText="187" w:rightFromText="187" w:vertAnchor="page" w:horzAnchor="page" w:tblpYSpec="top"/>
            <w:tblW w:w="0" w:type="auto"/>
            <w:tblLook w:val="04A0" w:firstRow="1" w:lastRow="0" w:firstColumn="1" w:lastColumn="0" w:noHBand="0" w:noVBand="1"/>
          </w:tblPr>
          <w:tblGrid>
            <w:gridCol w:w="1516"/>
            <w:gridCol w:w="2654"/>
          </w:tblGrid>
          <w:tr w:rsidR="009D5570" w14:paraId="30B9CF9F" w14:textId="77777777" w:rsidTr="00A679F5">
            <w:trPr>
              <w:trHeight w:val="1360"/>
              <w:hidden/>
            </w:trPr>
            <w:tc>
              <w:tcPr>
                <w:tcW w:w="1516" w:type="dxa"/>
                <w:tcBorders>
                  <w:right w:val="single" w:sz="4" w:space="0" w:color="FFFFFF" w:themeColor="background1"/>
                </w:tcBorders>
                <w:shd w:val="clear" w:color="auto" w:fill="217436" w:themeFill="accent3" w:themeFillShade="80"/>
              </w:tcPr>
              <w:p w14:paraId="773DE855" w14:textId="77777777" w:rsidR="009D5570" w:rsidRDefault="009D5570"/>
            </w:tc>
            <w:tc>
              <w:tcPr>
                <w:tcW w:w="2654" w:type="dxa"/>
                <w:tcBorders>
                  <w:left w:val="single" w:sz="4" w:space="0" w:color="FFFFFF" w:themeColor="background1"/>
                </w:tcBorders>
                <w:shd w:val="clear" w:color="auto" w:fill="217436" w:themeFill="accent3" w:themeFillShade="80"/>
                <w:vAlign w:val="bottom"/>
              </w:tcPr>
              <w:p w14:paraId="1D0700E3" w14:textId="0C7252E4" w:rsidR="009D5570" w:rsidRDefault="00946ED2" w:rsidP="0077217F">
                <w:pPr>
                  <w:pStyle w:val="Bezodstpw"/>
                  <w:spacing w:line="276" w:lineRule="auto"/>
                  <w:jc w:val="center"/>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2022</w:t>
                </w:r>
                <w:sdt>
                  <w:sdtPr>
                    <w:rPr>
                      <w:rFonts w:asciiTheme="majorHAnsi" w:eastAsiaTheme="majorEastAsia" w:hAnsiTheme="majorHAnsi" w:cstheme="majorBidi"/>
                      <w:b/>
                      <w:bCs/>
                      <w:vanish/>
                      <w:color w:val="FFFFFF" w:themeColor="background1"/>
                      <w:sz w:val="72"/>
                      <w:szCs w:val="72"/>
                      <w:highlight w:val="yellow"/>
                    </w:rPr>
                    <w:alias w:val="Rok"/>
                    <w:id w:val="15676118"/>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EndPr/>
                  <w:sdtContent>
                    <w:r w:rsidR="00114547">
                      <w:rPr>
                        <w:rFonts w:asciiTheme="majorHAnsi" w:eastAsiaTheme="majorEastAsia" w:hAnsiTheme="majorHAnsi" w:cstheme="majorBidi"/>
                        <w:b/>
                        <w:bCs/>
                        <w:vanish/>
                        <w:color w:val="FFFFFF" w:themeColor="background1"/>
                        <w:sz w:val="72"/>
                        <w:szCs w:val="72"/>
                        <w:highlight w:val="yellow"/>
                      </w:rPr>
                      <w:t>2015</w:t>
                    </w:r>
                  </w:sdtContent>
                </w:sdt>
              </w:p>
            </w:tc>
          </w:tr>
        </w:tbl>
        <w:p w14:paraId="635EC15B" w14:textId="77777777" w:rsidR="009D5570" w:rsidRDefault="009D5570"/>
        <w:p w14:paraId="452C9B8C" w14:textId="77777777" w:rsidR="009D5570" w:rsidRDefault="009D5570"/>
        <w:p w14:paraId="5B581B61" w14:textId="77777777" w:rsidR="00A679F5" w:rsidRDefault="00A679F5"/>
        <w:p w14:paraId="5E1F4A0E" w14:textId="77777777" w:rsidR="00A679F5" w:rsidRDefault="00A679F5"/>
        <w:p w14:paraId="7168D18D" w14:textId="6D89F4BC" w:rsidR="00A679F5" w:rsidRDefault="00A679F5"/>
        <w:p w14:paraId="5D3BFF96" w14:textId="65298F6B" w:rsidR="00A679F5" w:rsidRDefault="00A679F5"/>
        <w:p w14:paraId="0B7011C4" w14:textId="77777777" w:rsidR="00F033CF" w:rsidRDefault="00F033CF"/>
        <w:p w14:paraId="65664299" w14:textId="358AD968" w:rsidR="00F033CF" w:rsidRDefault="00F033CF"/>
        <w:p w14:paraId="1F15E2D7" w14:textId="51EED884" w:rsidR="00F033CF" w:rsidRDefault="00F033CF"/>
        <w:p w14:paraId="61C916F3" w14:textId="1DBD47AD" w:rsidR="009D5570" w:rsidRDefault="009D5570" w:rsidP="00A679F5">
          <w:pPr>
            <w:rPr>
              <w:color w:val="217436" w:themeColor="accent3" w:themeShade="80"/>
            </w:rPr>
          </w:pPr>
        </w:p>
        <w:p w14:paraId="14C1B765" w14:textId="359EEB68" w:rsidR="001F00FC" w:rsidRDefault="00545194" w:rsidP="001F00FC">
          <w:pPr>
            <w:spacing w:after="200" w:line="276" w:lineRule="auto"/>
            <w:jc w:val="center"/>
            <w:rPr>
              <w:noProof/>
            </w:rPr>
          </w:pPr>
          <w:sdt>
            <w:sdtPr>
              <w:rPr>
                <w:rFonts w:asciiTheme="majorHAnsi" w:hAnsiTheme="majorHAnsi"/>
                <w:b/>
                <w:caps/>
                <w:color w:val="217436" w:themeColor="accent3" w:themeShade="80"/>
                <w:sz w:val="44"/>
              </w:rPr>
              <w:alias w:val="Tytuł"/>
              <w:id w:val="1082175273"/>
              <w:dataBinding w:prefixMappings="xmlns:ns0='http://schemas.openxmlformats.org/package/2006/metadata/core-properties' xmlns:ns1='http://purl.org/dc/elements/1.1/'" w:xpath="/ns0:coreProperties[1]/ns1:title[1]" w:storeItemID="{6C3C8BC8-F283-45AE-878A-BAB7291924A1}"/>
              <w:text/>
            </w:sdtPr>
            <w:sdtEndPr/>
            <w:sdtContent>
              <w:r w:rsidR="001F00FC">
                <w:rPr>
                  <w:rFonts w:asciiTheme="majorHAnsi" w:hAnsiTheme="majorHAnsi"/>
                  <w:b/>
                  <w:caps/>
                  <w:color w:val="217436" w:themeColor="accent3" w:themeShade="80"/>
                  <w:sz w:val="44"/>
                </w:rPr>
                <w:t xml:space="preserve">PROGRAM USUWANIA WYROBÓW ZAWIERAJĄCYCH AZBEST Z TERENU GMINY </w:t>
              </w:r>
              <w:r w:rsidR="00946ED2">
                <w:rPr>
                  <w:rFonts w:asciiTheme="majorHAnsi" w:hAnsiTheme="majorHAnsi"/>
                  <w:b/>
                  <w:caps/>
                  <w:color w:val="217436" w:themeColor="accent3" w:themeShade="80"/>
                  <w:sz w:val="44"/>
                </w:rPr>
                <w:t>CHORZELE NA LATA 2022</w:t>
              </w:r>
              <w:r w:rsidR="001F00FC">
                <w:rPr>
                  <w:rFonts w:asciiTheme="majorHAnsi" w:hAnsiTheme="majorHAnsi"/>
                  <w:b/>
                  <w:caps/>
                  <w:color w:val="217436" w:themeColor="accent3" w:themeShade="80"/>
                  <w:sz w:val="44"/>
                </w:rPr>
                <w:t>-2032</w:t>
              </w:r>
            </w:sdtContent>
          </w:sdt>
          <w:r w:rsidR="001F00FC">
            <w:rPr>
              <w:noProof/>
            </w:rPr>
            <w:t xml:space="preserve"> </w:t>
          </w:r>
        </w:p>
        <w:p w14:paraId="7A8252F9" w14:textId="77777777" w:rsidR="00A679F5" w:rsidRDefault="00A679F5" w:rsidP="00A679F5">
          <w:pPr>
            <w:rPr>
              <w:color w:val="217436" w:themeColor="accent3" w:themeShade="80"/>
            </w:rPr>
          </w:pPr>
        </w:p>
        <w:p w14:paraId="74B60D78" w14:textId="77777777" w:rsidR="00A679F5" w:rsidRPr="00A679F5" w:rsidRDefault="00A679F5" w:rsidP="00A679F5">
          <w:pPr>
            <w:rPr>
              <w:color w:val="217436" w:themeColor="accent3" w:themeShade="80"/>
            </w:rPr>
          </w:pPr>
        </w:p>
        <w:p w14:paraId="072FADE8" w14:textId="4D0E8B19" w:rsidR="009E1188" w:rsidRDefault="006028E7" w:rsidP="00A679F5">
          <w:pPr>
            <w:spacing w:after="200" w:line="276" w:lineRule="auto"/>
            <w:jc w:val="center"/>
            <w:rPr>
              <w:noProof/>
            </w:rPr>
          </w:pPr>
          <w:r>
            <w:rPr>
              <w:rFonts w:asciiTheme="majorHAnsi" w:hAnsiTheme="majorHAnsi"/>
              <w:b/>
              <w:caps/>
              <w:noProof/>
              <w:vanish/>
              <w:color w:val="217436" w:themeColor="accent3" w:themeShade="80"/>
              <w:sz w:val="44"/>
            </w:rPr>
            <w:drawing>
              <wp:inline distT="0" distB="0" distL="0" distR="0" wp14:anchorId="26F733A2" wp14:editId="1133F6E4">
                <wp:extent cx="5760085" cy="63550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rzele_1.png"/>
                        <pic:cNvPicPr/>
                      </pic:nvPicPr>
                      <pic:blipFill>
                        <a:blip r:embed="rId10">
                          <a:extLst>
                            <a:ext uri="{28A0092B-C50C-407E-A947-70E740481C1C}">
                              <a14:useLocalDpi xmlns:a14="http://schemas.microsoft.com/office/drawing/2010/main" val="0"/>
                            </a:ext>
                          </a:extLst>
                        </a:blip>
                        <a:stretch>
                          <a:fillRect/>
                        </a:stretch>
                      </pic:blipFill>
                      <pic:spPr>
                        <a:xfrm>
                          <a:off x="0" y="0"/>
                          <a:ext cx="5760085" cy="6355080"/>
                        </a:xfrm>
                        <a:prstGeom prst="rect">
                          <a:avLst/>
                        </a:prstGeom>
                      </pic:spPr>
                    </pic:pic>
                  </a:graphicData>
                </a:graphic>
              </wp:inline>
            </w:drawing>
          </w:r>
          <w:sdt>
            <w:sdtPr>
              <w:rPr>
                <w:rFonts w:asciiTheme="majorHAnsi" w:hAnsiTheme="majorHAnsi"/>
                <w:b/>
                <w:caps/>
                <w:vanish/>
                <w:color w:val="217436" w:themeColor="accent3" w:themeShade="80"/>
                <w:sz w:val="44"/>
                <w:highlight w:val="yellow"/>
              </w:rPr>
              <w:alias w:val="Tytuł"/>
              <w:id w:val="15676137"/>
              <w:dataBinding w:prefixMappings="xmlns:ns0='http://schemas.openxmlformats.org/package/2006/metadata/core-properties' xmlns:ns1='http://purl.org/dc/elements/1.1/'" w:xpath="/ns0:coreProperties[1]/ns1:title[1]" w:storeItemID="{6C3C8BC8-F283-45AE-878A-BAB7291924A1}"/>
              <w:text/>
            </w:sdtPr>
            <w:sdtEndPr/>
            <w:sdtContent>
              <w:r w:rsidR="00114547">
                <w:rPr>
                  <w:rFonts w:asciiTheme="majorHAnsi" w:hAnsiTheme="majorHAnsi"/>
                  <w:b/>
                  <w:caps/>
                  <w:vanish/>
                  <w:color w:val="217436" w:themeColor="accent3" w:themeShade="80"/>
                  <w:sz w:val="44"/>
                  <w:highlight w:val="yellow"/>
                </w:rPr>
                <w:t>PROGRAM USUWANIA WYROBÓW ZAWIERAJĄCYCH AZBEST Z TERENU GMINY CHORZELE NA LATA 2022-2032</w:t>
              </w:r>
            </w:sdtContent>
          </w:sdt>
          <w:r w:rsidR="00A679F5">
            <w:rPr>
              <w:noProof/>
            </w:rPr>
            <w:t xml:space="preserve"> </w:t>
          </w:r>
        </w:p>
        <w:p w14:paraId="4B2F53C1" w14:textId="57ED9479" w:rsidR="009E1188" w:rsidRDefault="006028E7" w:rsidP="00A679F5">
          <w:pPr>
            <w:spacing w:after="200" w:line="276" w:lineRule="auto"/>
            <w:jc w:val="center"/>
            <w:rPr>
              <w:noProof/>
            </w:rPr>
          </w:pPr>
          <w:r>
            <w:rPr>
              <w:noProof/>
            </w:rPr>
            <w:drawing>
              <wp:inline distT="0" distB="0" distL="0" distR="0" wp14:anchorId="5065CD95" wp14:editId="1470600A">
                <wp:extent cx="3254725" cy="3590925"/>
                <wp:effectExtent l="0" t="0" r="317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orzele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583" cy="3594079"/>
                        </a:xfrm>
                        <a:prstGeom prst="rect">
                          <a:avLst/>
                        </a:prstGeom>
                      </pic:spPr>
                    </pic:pic>
                  </a:graphicData>
                </a:graphic>
              </wp:inline>
            </w:drawing>
          </w:r>
        </w:p>
        <w:p w14:paraId="71ACEEF9" w14:textId="77777777" w:rsidR="009E1188" w:rsidRDefault="009E1188" w:rsidP="00A679F5">
          <w:pPr>
            <w:spacing w:after="200" w:line="276" w:lineRule="auto"/>
            <w:jc w:val="center"/>
            <w:rPr>
              <w:noProof/>
            </w:rPr>
          </w:pPr>
        </w:p>
        <w:p w14:paraId="7103E792" w14:textId="18D21D91" w:rsidR="002B5165" w:rsidRPr="001C6653" w:rsidRDefault="00E43799" w:rsidP="001C6653">
          <w:pPr>
            <w:spacing w:after="200" w:line="276" w:lineRule="auto"/>
            <w:jc w:val="center"/>
            <w:rPr>
              <w:rStyle w:val="Wyrnieniedelikatne"/>
              <w:rFonts w:asciiTheme="majorHAnsi" w:eastAsia="Times New Roman" w:hAnsiTheme="majorHAnsi" w:cs="Times New Roman"/>
              <w:b w:val="0"/>
              <w:color w:val="auto"/>
              <w:sz w:val="24"/>
              <w:szCs w:val="24"/>
              <w:lang w:eastAsia="pl-PL"/>
            </w:rPr>
          </w:pPr>
          <w:r>
            <w:rPr>
              <w:rFonts w:asciiTheme="majorHAnsi" w:hAnsiTheme="majorHAnsi"/>
            </w:rPr>
            <w:t xml:space="preserve"> </w:t>
          </w:r>
          <w:r w:rsidR="009D5570">
            <w:rPr>
              <w:rFonts w:asciiTheme="majorHAnsi" w:hAnsiTheme="majorHAnsi"/>
            </w:rPr>
            <w:br w:type="page"/>
          </w:r>
        </w:p>
      </w:sdtContent>
    </w:sdt>
    <w:p w14:paraId="3DD7D1B6" w14:textId="77777777" w:rsidR="001F7FBC" w:rsidRDefault="001F7FBC" w:rsidP="006D4CC7">
      <w:pPr>
        <w:tabs>
          <w:tab w:val="center" w:pos="4535"/>
          <w:tab w:val="left" w:pos="7335"/>
        </w:tabs>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lastRenderedPageBreak/>
        <w:t>Zamawiający:</w:t>
      </w:r>
    </w:p>
    <w:p w14:paraId="1B950EC2" w14:textId="77777777" w:rsidR="006D4CC7" w:rsidRPr="00A679F5" w:rsidRDefault="006D4CC7" w:rsidP="006D4CC7">
      <w:pPr>
        <w:tabs>
          <w:tab w:val="center" w:pos="4535"/>
          <w:tab w:val="left" w:pos="7335"/>
        </w:tabs>
        <w:spacing w:line="360" w:lineRule="auto"/>
        <w:jc w:val="center"/>
        <w:rPr>
          <w:rStyle w:val="Wyrnieniedelikatne"/>
          <w:rFonts w:asciiTheme="majorHAnsi" w:hAnsiTheme="majorHAnsi"/>
          <w:color w:val="217436" w:themeColor="accent3" w:themeShade="80"/>
        </w:rPr>
      </w:pPr>
    </w:p>
    <w:p w14:paraId="4063E192" w14:textId="0A8C447B" w:rsidR="001F7FBC" w:rsidRPr="00A679F5" w:rsidRDefault="008128E1"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 xml:space="preserve">Gmina </w:t>
      </w:r>
      <w:r w:rsidR="00946ED2">
        <w:rPr>
          <w:rStyle w:val="Wyrnieniedelikatne"/>
          <w:rFonts w:asciiTheme="majorHAnsi" w:hAnsiTheme="majorHAnsi"/>
          <w:color w:val="217436" w:themeColor="accent3" w:themeShade="80"/>
        </w:rPr>
        <w:t>Chorzele</w:t>
      </w:r>
    </w:p>
    <w:p w14:paraId="4B4C6940" w14:textId="6E710F5F" w:rsidR="001F7FBC" w:rsidRDefault="00A71315"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u</w:t>
      </w:r>
      <w:r w:rsidR="00A95AFE">
        <w:rPr>
          <w:rStyle w:val="Wyrnieniedelikatne"/>
          <w:rFonts w:asciiTheme="majorHAnsi" w:hAnsiTheme="majorHAnsi"/>
          <w:color w:val="217436" w:themeColor="accent3" w:themeShade="80"/>
        </w:rPr>
        <w:t xml:space="preserve">l. </w:t>
      </w:r>
      <w:r w:rsidR="00946ED2">
        <w:rPr>
          <w:rStyle w:val="Wyrnieniedelikatne"/>
          <w:rFonts w:asciiTheme="majorHAnsi" w:hAnsiTheme="majorHAnsi"/>
          <w:color w:val="217436" w:themeColor="accent3" w:themeShade="80"/>
        </w:rPr>
        <w:t>Stanisława Komosińskiego 1</w:t>
      </w:r>
    </w:p>
    <w:p w14:paraId="5E942CDD" w14:textId="75DEDEEB" w:rsidR="009E5AF6" w:rsidRPr="00A679F5" w:rsidRDefault="00946ED2"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06-330</w:t>
      </w:r>
      <w:r w:rsidR="009E5AF6">
        <w:rPr>
          <w:rStyle w:val="Wyrnieniedelikatne"/>
          <w:rFonts w:asciiTheme="majorHAnsi" w:hAnsiTheme="majorHAnsi"/>
          <w:color w:val="217436" w:themeColor="accent3" w:themeShade="80"/>
        </w:rPr>
        <w:t xml:space="preserve"> </w:t>
      </w:r>
      <w:r>
        <w:rPr>
          <w:rStyle w:val="Wyrnieniedelikatne"/>
          <w:rFonts w:asciiTheme="majorHAnsi" w:hAnsiTheme="majorHAnsi"/>
          <w:color w:val="217436" w:themeColor="accent3" w:themeShade="80"/>
        </w:rPr>
        <w:t>Chorzele</w:t>
      </w:r>
    </w:p>
    <w:p w14:paraId="4D6EA693" w14:textId="77777777" w:rsidR="001F7FBC" w:rsidRPr="00A679F5" w:rsidRDefault="001F7FBC" w:rsidP="006D4CC7">
      <w:pPr>
        <w:spacing w:line="360" w:lineRule="auto"/>
        <w:jc w:val="center"/>
        <w:rPr>
          <w:rStyle w:val="Wyrnieniedelikatne"/>
          <w:rFonts w:asciiTheme="majorHAnsi" w:hAnsiTheme="majorHAnsi"/>
          <w:color w:val="217436" w:themeColor="accent3" w:themeShade="80"/>
        </w:rPr>
      </w:pPr>
    </w:p>
    <w:p w14:paraId="28F92594" w14:textId="77777777" w:rsidR="001F7FBC" w:rsidRPr="00A679F5" w:rsidRDefault="001F7FBC" w:rsidP="006D4CC7">
      <w:pPr>
        <w:spacing w:line="360" w:lineRule="auto"/>
        <w:jc w:val="center"/>
        <w:rPr>
          <w:rStyle w:val="Wyrnieniedelikatne"/>
          <w:rFonts w:asciiTheme="majorHAnsi" w:hAnsiTheme="majorHAnsi"/>
          <w:color w:val="217436" w:themeColor="accent3" w:themeShade="80"/>
        </w:rPr>
      </w:pPr>
    </w:p>
    <w:p w14:paraId="79235FE0" w14:textId="77777777" w:rsidR="001F7FBC" w:rsidRPr="00A679F5" w:rsidRDefault="006D4CC7"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Wykonawca:</w:t>
      </w:r>
    </w:p>
    <w:p w14:paraId="5D220EA8" w14:textId="1C605ED0" w:rsidR="001F7FBC" w:rsidRPr="00A679F5" w:rsidRDefault="00F033CF" w:rsidP="006D4CC7">
      <w:pPr>
        <w:spacing w:line="360" w:lineRule="auto"/>
        <w:jc w:val="center"/>
        <w:rPr>
          <w:rStyle w:val="Wyrnieniedelikatne"/>
          <w:rFonts w:asciiTheme="majorHAnsi" w:hAnsiTheme="majorHAnsi"/>
          <w:color w:val="217436" w:themeColor="accent3" w:themeShade="80"/>
        </w:rPr>
      </w:pPr>
      <w:r>
        <w:rPr>
          <w:noProof/>
        </w:rPr>
        <w:drawing>
          <wp:inline distT="0" distB="0" distL="0" distR="0" wp14:anchorId="3822033E" wp14:editId="0BE32569">
            <wp:extent cx="3200400" cy="1106207"/>
            <wp:effectExtent l="0" t="0" r="0" b="0"/>
            <wp:docPr id="4" name="Obraz 4" descr="C:\Users\user\Desktop\logo\logo NOWE GREENLYNX\logo greenlynx PNG\logo prof dor biał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 NOWE GREENLYNX\logo greenlynx PNG\logo prof dor biał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106207"/>
                    </a:xfrm>
                    <a:prstGeom prst="rect">
                      <a:avLst/>
                    </a:prstGeom>
                    <a:noFill/>
                    <a:ln>
                      <a:noFill/>
                    </a:ln>
                  </pic:spPr>
                </pic:pic>
              </a:graphicData>
            </a:graphic>
          </wp:inline>
        </w:drawing>
      </w:r>
    </w:p>
    <w:p w14:paraId="7E992DA7" w14:textId="77777777"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 xml:space="preserve">ul. 1 Maja 7/3 </w:t>
      </w:r>
    </w:p>
    <w:p w14:paraId="55794BB7" w14:textId="77777777"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39 – 400 Tarnobrzeg</w:t>
      </w:r>
    </w:p>
    <w:p w14:paraId="295A82A0" w14:textId="77777777" w:rsidR="001F7FBC" w:rsidRPr="00A679F5" w:rsidRDefault="00D074C2"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t</w:t>
      </w:r>
      <w:r w:rsidR="001F7FBC" w:rsidRPr="00A679F5">
        <w:rPr>
          <w:rStyle w:val="Wyrnieniedelikatne"/>
          <w:rFonts w:asciiTheme="majorHAnsi" w:hAnsiTheme="majorHAnsi"/>
          <w:color w:val="217436" w:themeColor="accent3" w:themeShade="80"/>
        </w:rPr>
        <w:t>el. 608 764 462</w:t>
      </w:r>
    </w:p>
    <w:p w14:paraId="1051F11F" w14:textId="77777777" w:rsidR="001F7FBC" w:rsidRPr="00A679F5" w:rsidRDefault="00D074C2"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m</w:t>
      </w:r>
      <w:r w:rsidR="001F7FBC" w:rsidRPr="00A679F5">
        <w:rPr>
          <w:rStyle w:val="Wyrnieniedelikatne"/>
          <w:rFonts w:asciiTheme="majorHAnsi" w:hAnsiTheme="majorHAnsi"/>
          <w:color w:val="217436" w:themeColor="accent3" w:themeShade="80"/>
        </w:rPr>
        <w:t>ail: biuro@greenlynx.pl</w:t>
      </w:r>
    </w:p>
    <w:p w14:paraId="329BE032" w14:textId="77777777"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www.greenlynx.pl</w:t>
      </w:r>
    </w:p>
    <w:p w14:paraId="20F49EE8" w14:textId="77777777" w:rsidR="001F7FBC" w:rsidRPr="00A679F5" w:rsidRDefault="001F7FBC" w:rsidP="006D4CC7">
      <w:pPr>
        <w:spacing w:line="360" w:lineRule="auto"/>
        <w:jc w:val="center"/>
        <w:rPr>
          <w:rStyle w:val="Wyrnieniedelikatne"/>
          <w:rFonts w:asciiTheme="majorHAnsi" w:hAnsiTheme="majorHAnsi"/>
          <w:color w:val="217436" w:themeColor="accent3" w:themeShade="80"/>
        </w:rPr>
      </w:pPr>
    </w:p>
    <w:p w14:paraId="6380DB5C" w14:textId="77777777" w:rsidR="00DD766F" w:rsidRPr="00A679F5" w:rsidRDefault="00DD766F" w:rsidP="006D4CC7">
      <w:pPr>
        <w:spacing w:line="360" w:lineRule="auto"/>
        <w:rPr>
          <w:rStyle w:val="Wyrnieniedelikatne"/>
          <w:rFonts w:asciiTheme="majorHAnsi" w:hAnsiTheme="majorHAnsi"/>
          <w:color w:val="217436" w:themeColor="accent3" w:themeShade="80"/>
        </w:rPr>
      </w:pPr>
    </w:p>
    <w:p w14:paraId="616C3149" w14:textId="77777777" w:rsidR="00DD766F"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Zespół autorski:</w:t>
      </w:r>
    </w:p>
    <w:p w14:paraId="0EABA7B2" w14:textId="77777777" w:rsidR="006D4CC7" w:rsidRPr="00A679F5" w:rsidRDefault="006D4CC7" w:rsidP="006D4CC7">
      <w:pPr>
        <w:spacing w:line="360" w:lineRule="auto"/>
        <w:jc w:val="center"/>
        <w:rPr>
          <w:rStyle w:val="Wyrnieniedelikatne"/>
          <w:rFonts w:asciiTheme="majorHAnsi" w:hAnsiTheme="majorHAnsi"/>
          <w:color w:val="217436" w:themeColor="accent3" w:themeShade="80"/>
        </w:rPr>
      </w:pPr>
    </w:p>
    <w:p w14:paraId="6A4D19E6" w14:textId="77777777" w:rsidR="00DD766F" w:rsidRPr="00A679F5"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mgr inż. Paweł Ryś</w:t>
      </w:r>
    </w:p>
    <w:p w14:paraId="0D975C9A" w14:textId="71E1EFCD" w:rsidR="00A679F5" w:rsidRDefault="00C93BB1" w:rsidP="001F06F9">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mgr Patrycja Ślęzak</w:t>
      </w:r>
    </w:p>
    <w:p w14:paraId="4CA505F2" w14:textId="74A7221C" w:rsidR="00C93BB1" w:rsidRDefault="00C93BB1" w:rsidP="001F06F9">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inż. Aleksandra Pasek</w:t>
      </w:r>
    </w:p>
    <w:sdt>
      <w:sdtPr>
        <w:rPr>
          <w:rFonts w:ascii="Times New Roman" w:eastAsia="Times New Roman" w:hAnsi="Times New Roman" w:cs="Times New Roman"/>
          <w:b w:val="0"/>
          <w:bCs w:val="0"/>
          <w:vanish/>
          <w:color w:val="auto"/>
          <w:sz w:val="24"/>
          <w:szCs w:val="24"/>
          <w:highlight w:val="yellow"/>
          <w:lang w:eastAsia="en-US"/>
        </w:rPr>
        <w:id w:val="564612168"/>
        <w:docPartObj>
          <w:docPartGallery w:val="Table of Contents"/>
          <w:docPartUnique/>
        </w:docPartObj>
      </w:sdtPr>
      <w:sdtEndPr>
        <w:rPr>
          <w:rFonts w:cstheme="minorHAnsi"/>
        </w:rPr>
      </w:sdtEndPr>
      <w:sdtContent>
        <w:p w14:paraId="02C84B41" w14:textId="77777777" w:rsidR="00B41B39" w:rsidRPr="00A679F5" w:rsidRDefault="009C642E" w:rsidP="00EC5A8A">
          <w:pPr>
            <w:pStyle w:val="Nagwekspisutreci"/>
            <w:jc w:val="center"/>
            <w:rPr>
              <w:color w:val="217436" w:themeColor="accent3" w:themeShade="80"/>
            </w:rPr>
          </w:pPr>
          <w:r w:rsidRPr="00A679F5">
            <w:rPr>
              <w:color w:val="217436" w:themeColor="accent3" w:themeShade="80"/>
            </w:rPr>
            <w:t>SPIS TREŚCI</w:t>
          </w:r>
        </w:p>
        <w:p w14:paraId="58FB9EC8" w14:textId="77777777" w:rsidR="00B41B39" w:rsidRPr="00A41513" w:rsidRDefault="00B41B39" w:rsidP="00804A96">
          <w:pPr>
            <w:spacing w:line="360" w:lineRule="auto"/>
            <w:rPr>
              <w:rFonts w:asciiTheme="majorHAnsi" w:hAnsiTheme="majorHAnsi" w:cstheme="minorHAnsi"/>
              <w:b/>
              <w:sz w:val="22"/>
            </w:rPr>
          </w:pPr>
        </w:p>
        <w:p w14:paraId="775E727A" w14:textId="77777777" w:rsidR="003A2AAF" w:rsidRDefault="002D56FA">
          <w:pPr>
            <w:pStyle w:val="Spistreci1"/>
            <w:tabs>
              <w:tab w:val="left" w:pos="480"/>
              <w:tab w:val="right" w:leader="dot" w:pos="9061"/>
            </w:tabs>
            <w:rPr>
              <w:rFonts w:asciiTheme="minorHAnsi" w:eastAsiaTheme="minorEastAsia" w:hAnsiTheme="minorHAnsi" w:cstheme="minorBidi"/>
              <w:noProof/>
              <w:sz w:val="22"/>
              <w:szCs w:val="22"/>
            </w:rPr>
          </w:pPr>
          <w:r w:rsidRPr="00541056">
            <w:rPr>
              <w:rFonts w:asciiTheme="majorHAnsi" w:hAnsiTheme="majorHAnsi" w:cstheme="minorHAnsi"/>
              <w:b/>
            </w:rPr>
            <w:fldChar w:fldCharType="begin"/>
          </w:r>
          <w:r w:rsidR="00B41B39" w:rsidRPr="00541056">
            <w:rPr>
              <w:rFonts w:asciiTheme="majorHAnsi" w:hAnsiTheme="majorHAnsi" w:cstheme="minorHAnsi"/>
              <w:b/>
            </w:rPr>
            <w:instrText xml:space="preserve"> TOC \o "1-3" \h \z \u </w:instrText>
          </w:r>
          <w:r w:rsidRPr="00541056">
            <w:rPr>
              <w:rFonts w:asciiTheme="majorHAnsi" w:hAnsiTheme="majorHAnsi" w:cstheme="minorHAnsi"/>
              <w:b/>
            </w:rPr>
            <w:fldChar w:fldCharType="separate"/>
          </w:r>
          <w:hyperlink w:anchor="_Toc98318959" w:history="1">
            <w:r w:rsidR="003A2AAF" w:rsidRPr="00AB0E17">
              <w:rPr>
                <w:rStyle w:val="Hipercze"/>
                <w:rFonts w:ascii="Arial" w:hAnsi="Arial" w:cs="Arial"/>
                <w:noProof/>
              </w:rPr>
              <w:t>1.</w:t>
            </w:r>
            <w:r w:rsidR="003A2AAF">
              <w:rPr>
                <w:rFonts w:asciiTheme="minorHAnsi" w:eastAsiaTheme="minorEastAsia" w:hAnsiTheme="minorHAnsi" w:cstheme="minorBidi"/>
                <w:noProof/>
                <w:sz w:val="22"/>
                <w:szCs w:val="22"/>
              </w:rPr>
              <w:tab/>
            </w:r>
            <w:r w:rsidR="003A2AAF" w:rsidRPr="00AB0E17">
              <w:rPr>
                <w:rStyle w:val="Hipercze"/>
                <w:noProof/>
              </w:rPr>
              <w:t>WSTĘP</w:t>
            </w:r>
            <w:r w:rsidR="003A2AAF">
              <w:rPr>
                <w:noProof/>
                <w:webHidden/>
              </w:rPr>
              <w:tab/>
            </w:r>
            <w:r w:rsidR="003A2AAF">
              <w:rPr>
                <w:noProof/>
                <w:webHidden/>
              </w:rPr>
              <w:fldChar w:fldCharType="begin"/>
            </w:r>
            <w:r w:rsidR="003A2AAF">
              <w:rPr>
                <w:noProof/>
                <w:webHidden/>
              </w:rPr>
              <w:instrText xml:space="preserve"> PAGEREF _Toc98318959 \h </w:instrText>
            </w:r>
            <w:r w:rsidR="003A2AAF">
              <w:rPr>
                <w:noProof/>
                <w:webHidden/>
              </w:rPr>
            </w:r>
            <w:r w:rsidR="003A2AAF">
              <w:rPr>
                <w:noProof/>
                <w:webHidden/>
              </w:rPr>
              <w:fldChar w:fldCharType="separate"/>
            </w:r>
            <w:r w:rsidR="00992676">
              <w:rPr>
                <w:noProof/>
                <w:webHidden/>
              </w:rPr>
              <w:t>6</w:t>
            </w:r>
            <w:r w:rsidR="003A2AAF">
              <w:rPr>
                <w:noProof/>
                <w:webHidden/>
              </w:rPr>
              <w:fldChar w:fldCharType="end"/>
            </w:r>
          </w:hyperlink>
        </w:p>
        <w:p w14:paraId="7D5AA2A2" w14:textId="77777777" w:rsidR="003A2AAF" w:rsidRDefault="00545194">
          <w:pPr>
            <w:pStyle w:val="Spistreci1"/>
            <w:tabs>
              <w:tab w:val="left" w:pos="480"/>
              <w:tab w:val="right" w:leader="dot" w:pos="9061"/>
            </w:tabs>
            <w:rPr>
              <w:rFonts w:asciiTheme="minorHAnsi" w:eastAsiaTheme="minorEastAsia" w:hAnsiTheme="minorHAnsi" w:cstheme="minorBidi"/>
              <w:noProof/>
              <w:sz w:val="22"/>
              <w:szCs w:val="22"/>
            </w:rPr>
          </w:pPr>
          <w:hyperlink w:anchor="_Toc98318960" w:history="1">
            <w:r w:rsidR="003A2AAF" w:rsidRPr="00AB0E17">
              <w:rPr>
                <w:rStyle w:val="Hipercze"/>
                <w:rFonts w:ascii="Arial" w:hAnsi="Arial" w:cs="Arial"/>
                <w:noProof/>
              </w:rPr>
              <w:t>2.</w:t>
            </w:r>
            <w:r w:rsidR="003A2AAF">
              <w:rPr>
                <w:rFonts w:asciiTheme="minorHAnsi" w:eastAsiaTheme="minorEastAsia" w:hAnsiTheme="minorHAnsi" w:cstheme="minorBidi"/>
                <w:noProof/>
                <w:sz w:val="22"/>
                <w:szCs w:val="22"/>
              </w:rPr>
              <w:tab/>
            </w:r>
            <w:r w:rsidR="003A2AAF" w:rsidRPr="00AB0E17">
              <w:rPr>
                <w:rStyle w:val="Hipercze"/>
                <w:noProof/>
              </w:rPr>
              <w:t>ZADANIA ZWIĄZANE Z OCZYSZCZANIEM KRAJU Z AZBESTU</w:t>
            </w:r>
            <w:r w:rsidR="003A2AAF">
              <w:rPr>
                <w:noProof/>
                <w:webHidden/>
              </w:rPr>
              <w:tab/>
            </w:r>
            <w:r w:rsidR="003A2AAF">
              <w:rPr>
                <w:noProof/>
                <w:webHidden/>
              </w:rPr>
              <w:fldChar w:fldCharType="begin"/>
            </w:r>
            <w:r w:rsidR="003A2AAF">
              <w:rPr>
                <w:noProof/>
                <w:webHidden/>
              </w:rPr>
              <w:instrText xml:space="preserve"> PAGEREF _Toc98318960 \h </w:instrText>
            </w:r>
            <w:r w:rsidR="003A2AAF">
              <w:rPr>
                <w:noProof/>
                <w:webHidden/>
              </w:rPr>
            </w:r>
            <w:r w:rsidR="003A2AAF">
              <w:rPr>
                <w:noProof/>
                <w:webHidden/>
              </w:rPr>
              <w:fldChar w:fldCharType="separate"/>
            </w:r>
            <w:r w:rsidR="00992676">
              <w:rPr>
                <w:noProof/>
                <w:webHidden/>
              </w:rPr>
              <w:t>7</w:t>
            </w:r>
            <w:r w:rsidR="003A2AAF">
              <w:rPr>
                <w:noProof/>
                <w:webHidden/>
              </w:rPr>
              <w:fldChar w:fldCharType="end"/>
            </w:r>
          </w:hyperlink>
        </w:p>
        <w:p w14:paraId="191E2BD9"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61" w:history="1">
            <w:r w:rsidR="003A2AAF" w:rsidRPr="00AB0E17">
              <w:rPr>
                <w:rStyle w:val="Hipercze"/>
                <w:noProof/>
              </w:rPr>
              <w:t>2.1</w:t>
            </w:r>
            <w:r w:rsidR="003A2AAF">
              <w:rPr>
                <w:rFonts w:asciiTheme="minorHAnsi" w:eastAsiaTheme="minorEastAsia" w:hAnsiTheme="minorHAnsi" w:cstheme="minorBidi"/>
                <w:noProof/>
                <w:sz w:val="22"/>
                <w:szCs w:val="22"/>
              </w:rPr>
              <w:tab/>
            </w:r>
            <w:r w:rsidR="003A2AAF" w:rsidRPr="00AB0E17">
              <w:rPr>
                <w:rStyle w:val="Hipercze"/>
                <w:noProof/>
              </w:rPr>
              <w:t>Powstanie Programu Oczyszczania Kraju z Azbestu (POKzA 2009-  2032)</w:t>
            </w:r>
            <w:r w:rsidR="003A2AAF">
              <w:rPr>
                <w:noProof/>
                <w:webHidden/>
              </w:rPr>
              <w:tab/>
            </w:r>
            <w:r w:rsidR="003A2AAF">
              <w:rPr>
                <w:noProof/>
                <w:webHidden/>
              </w:rPr>
              <w:fldChar w:fldCharType="begin"/>
            </w:r>
            <w:r w:rsidR="003A2AAF">
              <w:rPr>
                <w:noProof/>
                <w:webHidden/>
              </w:rPr>
              <w:instrText xml:space="preserve"> PAGEREF _Toc98318961 \h </w:instrText>
            </w:r>
            <w:r w:rsidR="003A2AAF">
              <w:rPr>
                <w:noProof/>
                <w:webHidden/>
              </w:rPr>
            </w:r>
            <w:r w:rsidR="003A2AAF">
              <w:rPr>
                <w:noProof/>
                <w:webHidden/>
              </w:rPr>
              <w:fldChar w:fldCharType="separate"/>
            </w:r>
            <w:r w:rsidR="00992676">
              <w:rPr>
                <w:noProof/>
                <w:webHidden/>
              </w:rPr>
              <w:t>7</w:t>
            </w:r>
            <w:r w:rsidR="003A2AAF">
              <w:rPr>
                <w:noProof/>
                <w:webHidden/>
              </w:rPr>
              <w:fldChar w:fldCharType="end"/>
            </w:r>
          </w:hyperlink>
        </w:p>
        <w:p w14:paraId="3584D536"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62" w:history="1">
            <w:r w:rsidR="003A2AAF" w:rsidRPr="00AB0E17">
              <w:rPr>
                <w:rStyle w:val="Hipercze"/>
                <w:rFonts w:eastAsiaTheme="minorHAnsi"/>
                <w:noProof/>
                <w:lang w:eastAsia="en-US"/>
              </w:rPr>
              <w:t>2.2</w:t>
            </w:r>
            <w:r w:rsidR="003A2AAF">
              <w:rPr>
                <w:rFonts w:asciiTheme="minorHAnsi" w:eastAsiaTheme="minorEastAsia" w:hAnsiTheme="minorHAnsi" w:cstheme="minorBidi"/>
                <w:noProof/>
                <w:sz w:val="22"/>
                <w:szCs w:val="22"/>
              </w:rPr>
              <w:tab/>
            </w:r>
            <w:r w:rsidR="003A2AAF" w:rsidRPr="00AB0E17">
              <w:rPr>
                <w:rStyle w:val="Hipercze"/>
                <w:rFonts w:eastAsiaTheme="minorHAnsi"/>
                <w:noProof/>
                <w:lang w:eastAsia="en-US"/>
              </w:rPr>
              <w:t>Cele i zadania POKzA</w:t>
            </w:r>
            <w:r w:rsidR="003A2AAF">
              <w:rPr>
                <w:noProof/>
                <w:webHidden/>
              </w:rPr>
              <w:tab/>
            </w:r>
            <w:r w:rsidR="003A2AAF">
              <w:rPr>
                <w:noProof/>
                <w:webHidden/>
              </w:rPr>
              <w:fldChar w:fldCharType="begin"/>
            </w:r>
            <w:r w:rsidR="003A2AAF">
              <w:rPr>
                <w:noProof/>
                <w:webHidden/>
              </w:rPr>
              <w:instrText xml:space="preserve"> PAGEREF _Toc98318962 \h </w:instrText>
            </w:r>
            <w:r w:rsidR="003A2AAF">
              <w:rPr>
                <w:noProof/>
                <w:webHidden/>
              </w:rPr>
            </w:r>
            <w:r w:rsidR="003A2AAF">
              <w:rPr>
                <w:noProof/>
                <w:webHidden/>
              </w:rPr>
              <w:fldChar w:fldCharType="separate"/>
            </w:r>
            <w:r w:rsidR="00992676">
              <w:rPr>
                <w:noProof/>
                <w:webHidden/>
              </w:rPr>
              <w:t>7</w:t>
            </w:r>
            <w:r w:rsidR="003A2AAF">
              <w:rPr>
                <w:noProof/>
                <w:webHidden/>
              </w:rPr>
              <w:fldChar w:fldCharType="end"/>
            </w:r>
          </w:hyperlink>
        </w:p>
        <w:p w14:paraId="43F446FE"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63" w:history="1">
            <w:r w:rsidR="003A2AAF" w:rsidRPr="00AB0E17">
              <w:rPr>
                <w:rStyle w:val="Hipercze"/>
                <w:noProof/>
              </w:rPr>
              <w:t>2.3</w:t>
            </w:r>
            <w:r w:rsidR="003A2AAF">
              <w:rPr>
                <w:rFonts w:asciiTheme="minorHAnsi" w:eastAsiaTheme="minorEastAsia" w:hAnsiTheme="minorHAnsi" w:cstheme="minorBidi"/>
                <w:noProof/>
                <w:sz w:val="22"/>
                <w:szCs w:val="22"/>
              </w:rPr>
              <w:tab/>
            </w:r>
            <w:r w:rsidR="003A2AAF" w:rsidRPr="00AB0E17">
              <w:rPr>
                <w:rStyle w:val="Hipercze"/>
                <w:noProof/>
              </w:rPr>
              <w:t>Cele i zadania Programu usuwania wyrobów zawierających azbest z terenu  Gminy Chorzele wynikające z POKzA i innych dokumentów programowych</w:t>
            </w:r>
            <w:r w:rsidR="003A2AAF">
              <w:rPr>
                <w:noProof/>
                <w:webHidden/>
              </w:rPr>
              <w:tab/>
            </w:r>
            <w:r w:rsidR="003A2AAF">
              <w:rPr>
                <w:noProof/>
                <w:webHidden/>
              </w:rPr>
              <w:fldChar w:fldCharType="begin"/>
            </w:r>
            <w:r w:rsidR="003A2AAF">
              <w:rPr>
                <w:noProof/>
                <w:webHidden/>
              </w:rPr>
              <w:instrText xml:space="preserve"> PAGEREF _Toc98318963 \h </w:instrText>
            </w:r>
            <w:r w:rsidR="003A2AAF">
              <w:rPr>
                <w:noProof/>
                <w:webHidden/>
              </w:rPr>
            </w:r>
            <w:r w:rsidR="003A2AAF">
              <w:rPr>
                <w:noProof/>
                <w:webHidden/>
              </w:rPr>
              <w:fldChar w:fldCharType="separate"/>
            </w:r>
            <w:r w:rsidR="00992676">
              <w:rPr>
                <w:noProof/>
                <w:webHidden/>
              </w:rPr>
              <w:t>9</w:t>
            </w:r>
            <w:r w:rsidR="003A2AAF">
              <w:rPr>
                <w:noProof/>
                <w:webHidden/>
              </w:rPr>
              <w:fldChar w:fldCharType="end"/>
            </w:r>
          </w:hyperlink>
        </w:p>
        <w:p w14:paraId="0D5457F7" w14:textId="77777777" w:rsidR="003A2AAF" w:rsidRDefault="00545194">
          <w:pPr>
            <w:pStyle w:val="Spistreci1"/>
            <w:tabs>
              <w:tab w:val="left" w:pos="480"/>
              <w:tab w:val="right" w:leader="dot" w:pos="9061"/>
            </w:tabs>
            <w:rPr>
              <w:rFonts w:asciiTheme="minorHAnsi" w:eastAsiaTheme="minorEastAsia" w:hAnsiTheme="minorHAnsi" w:cstheme="minorBidi"/>
              <w:noProof/>
              <w:sz w:val="22"/>
              <w:szCs w:val="22"/>
            </w:rPr>
          </w:pPr>
          <w:hyperlink w:anchor="_Toc98318964" w:history="1">
            <w:r w:rsidR="003A2AAF" w:rsidRPr="00AB0E17">
              <w:rPr>
                <w:rStyle w:val="Hipercze"/>
                <w:rFonts w:ascii="Arial" w:hAnsi="Arial" w:cs="Arial"/>
                <w:noProof/>
              </w:rPr>
              <w:t>3.</w:t>
            </w:r>
            <w:r w:rsidR="003A2AAF">
              <w:rPr>
                <w:rFonts w:asciiTheme="minorHAnsi" w:eastAsiaTheme="minorEastAsia" w:hAnsiTheme="minorHAnsi" w:cstheme="minorBidi"/>
                <w:noProof/>
                <w:sz w:val="22"/>
                <w:szCs w:val="22"/>
              </w:rPr>
              <w:tab/>
            </w:r>
            <w:r w:rsidR="003A2AAF" w:rsidRPr="00AB0E17">
              <w:rPr>
                <w:rStyle w:val="Hipercze"/>
                <w:noProof/>
              </w:rPr>
              <w:t>CHARAKTERYSTYKA AZBESTU</w:t>
            </w:r>
            <w:r w:rsidR="003A2AAF">
              <w:rPr>
                <w:noProof/>
                <w:webHidden/>
              </w:rPr>
              <w:tab/>
            </w:r>
            <w:r w:rsidR="003A2AAF">
              <w:rPr>
                <w:noProof/>
                <w:webHidden/>
              </w:rPr>
              <w:fldChar w:fldCharType="begin"/>
            </w:r>
            <w:r w:rsidR="003A2AAF">
              <w:rPr>
                <w:noProof/>
                <w:webHidden/>
              </w:rPr>
              <w:instrText xml:space="preserve"> PAGEREF _Toc98318964 \h </w:instrText>
            </w:r>
            <w:r w:rsidR="003A2AAF">
              <w:rPr>
                <w:noProof/>
                <w:webHidden/>
              </w:rPr>
            </w:r>
            <w:r w:rsidR="003A2AAF">
              <w:rPr>
                <w:noProof/>
                <w:webHidden/>
              </w:rPr>
              <w:fldChar w:fldCharType="separate"/>
            </w:r>
            <w:r w:rsidR="00992676">
              <w:rPr>
                <w:noProof/>
                <w:webHidden/>
              </w:rPr>
              <w:t>11</w:t>
            </w:r>
            <w:r w:rsidR="003A2AAF">
              <w:rPr>
                <w:noProof/>
                <w:webHidden/>
              </w:rPr>
              <w:fldChar w:fldCharType="end"/>
            </w:r>
          </w:hyperlink>
        </w:p>
        <w:p w14:paraId="77BF6276"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65" w:history="1">
            <w:r w:rsidR="003A2AAF" w:rsidRPr="00AB0E17">
              <w:rPr>
                <w:rStyle w:val="Hipercze"/>
                <w:noProof/>
              </w:rPr>
              <w:t>3.1</w:t>
            </w:r>
            <w:r w:rsidR="003A2AAF">
              <w:rPr>
                <w:rFonts w:asciiTheme="minorHAnsi" w:eastAsiaTheme="minorEastAsia" w:hAnsiTheme="minorHAnsi" w:cstheme="minorBidi"/>
                <w:noProof/>
                <w:sz w:val="22"/>
                <w:szCs w:val="22"/>
              </w:rPr>
              <w:tab/>
            </w:r>
            <w:r w:rsidR="003A2AAF" w:rsidRPr="00AB0E17">
              <w:rPr>
                <w:rStyle w:val="Hipercze"/>
                <w:noProof/>
              </w:rPr>
              <w:t>Informacje podstawowe</w:t>
            </w:r>
            <w:r w:rsidR="003A2AAF">
              <w:rPr>
                <w:noProof/>
                <w:webHidden/>
              </w:rPr>
              <w:tab/>
            </w:r>
            <w:r w:rsidR="003A2AAF">
              <w:rPr>
                <w:noProof/>
                <w:webHidden/>
              </w:rPr>
              <w:fldChar w:fldCharType="begin"/>
            </w:r>
            <w:r w:rsidR="003A2AAF">
              <w:rPr>
                <w:noProof/>
                <w:webHidden/>
              </w:rPr>
              <w:instrText xml:space="preserve"> PAGEREF _Toc98318965 \h </w:instrText>
            </w:r>
            <w:r w:rsidR="003A2AAF">
              <w:rPr>
                <w:noProof/>
                <w:webHidden/>
              </w:rPr>
            </w:r>
            <w:r w:rsidR="003A2AAF">
              <w:rPr>
                <w:noProof/>
                <w:webHidden/>
              </w:rPr>
              <w:fldChar w:fldCharType="separate"/>
            </w:r>
            <w:r w:rsidR="00992676">
              <w:rPr>
                <w:noProof/>
                <w:webHidden/>
              </w:rPr>
              <w:t>11</w:t>
            </w:r>
            <w:r w:rsidR="003A2AAF">
              <w:rPr>
                <w:noProof/>
                <w:webHidden/>
              </w:rPr>
              <w:fldChar w:fldCharType="end"/>
            </w:r>
          </w:hyperlink>
        </w:p>
        <w:p w14:paraId="043150DE"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66" w:history="1">
            <w:r w:rsidR="003A2AAF" w:rsidRPr="00AB0E17">
              <w:rPr>
                <w:rStyle w:val="Hipercze"/>
                <w:noProof/>
              </w:rPr>
              <w:t>3.2</w:t>
            </w:r>
            <w:r w:rsidR="003A2AAF">
              <w:rPr>
                <w:rFonts w:asciiTheme="minorHAnsi" w:eastAsiaTheme="minorEastAsia" w:hAnsiTheme="minorHAnsi" w:cstheme="minorBidi"/>
                <w:noProof/>
                <w:sz w:val="22"/>
                <w:szCs w:val="22"/>
              </w:rPr>
              <w:tab/>
            </w:r>
            <w:r w:rsidR="003A2AAF" w:rsidRPr="00AB0E17">
              <w:rPr>
                <w:rStyle w:val="Hipercze"/>
                <w:noProof/>
              </w:rPr>
              <w:t>Historia azbestu</w:t>
            </w:r>
            <w:r w:rsidR="003A2AAF">
              <w:rPr>
                <w:noProof/>
                <w:webHidden/>
              </w:rPr>
              <w:tab/>
            </w:r>
            <w:r w:rsidR="003A2AAF">
              <w:rPr>
                <w:noProof/>
                <w:webHidden/>
              </w:rPr>
              <w:fldChar w:fldCharType="begin"/>
            </w:r>
            <w:r w:rsidR="003A2AAF">
              <w:rPr>
                <w:noProof/>
                <w:webHidden/>
              </w:rPr>
              <w:instrText xml:space="preserve"> PAGEREF _Toc98318966 \h </w:instrText>
            </w:r>
            <w:r w:rsidR="003A2AAF">
              <w:rPr>
                <w:noProof/>
                <w:webHidden/>
              </w:rPr>
            </w:r>
            <w:r w:rsidR="003A2AAF">
              <w:rPr>
                <w:noProof/>
                <w:webHidden/>
              </w:rPr>
              <w:fldChar w:fldCharType="separate"/>
            </w:r>
            <w:r w:rsidR="00992676">
              <w:rPr>
                <w:noProof/>
                <w:webHidden/>
              </w:rPr>
              <w:t>12</w:t>
            </w:r>
            <w:r w:rsidR="003A2AAF">
              <w:rPr>
                <w:noProof/>
                <w:webHidden/>
              </w:rPr>
              <w:fldChar w:fldCharType="end"/>
            </w:r>
          </w:hyperlink>
        </w:p>
        <w:p w14:paraId="72F7FBD5"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67" w:history="1">
            <w:r w:rsidR="003A2AAF" w:rsidRPr="00AB0E17">
              <w:rPr>
                <w:rStyle w:val="Hipercze"/>
                <w:noProof/>
                <w:snapToGrid w:val="0"/>
              </w:rPr>
              <w:t>3.3</w:t>
            </w:r>
            <w:r w:rsidR="003A2AAF">
              <w:rPr>
                <w:rFonts w:asciiTheme="minorHAnsi" w:eastAsiaTheme="minorEastAsia" w:hAnsiTheme="minorHAnsi" w:cstheme="minorBidi"/>
                <w:noProof/>
                <w:sz w:val="22"/>
                <w:szCs w:val="22"/>
              </w:rPr>
              <w:tab/>
            </w:r>
            <w:r w:rsidR="003A2AAF" w:rsidRPr="00AB0E17">
              <w:rPr>
                <w:rStyle w:val="Hipercze"/>
                <w:noProof/>
                <w:snapToGrid w:val="0"/>
              </w:rPr>
              <w:t>Klasyfikacja i zastosowanie azbestu</w:t>
            </w:r>
            <w:r w:rsidR="003A2AAF">
              <w:rPr>
                <w:noProof/>
                <w:webHidden/>
              </w:rPr>
              <w:tab/>
            </w:r>
            <w:r w:rsidR="003A2AAF">
              <w:rPr>
                <w:noProof/>
                <w:webHidden/>
              </w:rPr>
              <w:fldChar w:fldCharType="begin"/>
            </w:r>
            <w:r w:rsidR="003A2AAF">
              <w:rPr>
                <w:noProof/>
                <w:webHidden/>
              </w:rPr>
              <w:instrText xml:space="preserve"> PAGEREF _Toc98318967 \h </w:instrText>
            </w:r>
            <w:r w:rsidR="003A2AAF">
              <w:rPr>
                <w:noProof/>
                <w:webHidden/>
              </w:rPr>
            </w:r>
            <w:r w:rsidR="003A2AAF">
              <w:rPr>
                <w:noProof/>
                <w:webHidden/>
              </w:rPr>
              <w:fldChar w:fldCharType="separate"/>
            </w:r>
            <w:r w:rsidR="00992676">
              <w:rPr>
                <w:noProof/>
                <w:webHidden/>
              </w:rPr>
              <w:t>15</w:t>
            </w:r>
            <w:r w:rsidR="003A2AAF">
              <w:rPr>
                <w:noProof/>
                <w:webHidden/>
              </w:rPr>
              <w:fldChar w:fldCharType="end"/>
            </w:r>
          </w:hyperlink>
        </w:p>
        <w:p w14:paraId="2E851A82" w14:textId="77777777" w:rsidR="003A2AAF" w:rsidRDefault="00545194">
          <w:pPr>
            <w:pStyle w:val="Spistreci1"/>
            <w:tabs>
              <w:tab w:val="left" w:pos="480"/>
              <w:tab w:val="right" w:leader="dot" w:pos="9061"/>
            </w:tabs>
            <w:rPr>
              <w:rFonts w:asciiTheme="minorHAnsi" w:eastAsiaTheme="minorEastAsia" w:hAnsiTheme="minorHAnsi" w:cstheme="minorBidi"/>
              <w:noProof/>
              <w:sz w:val="22"/>
              <w:szCs w:val="22"/>
            </w:rPr>
          </w:pPr>
          <w:hyperlink w:anchor="_Toc98318968" w:history="1">
            <w:r w:rsidR="003A2AAF" w:rsidRPr="00AB0E17">
              <w:rPr>
                <w:rStyle w:val="Hipercze"/>
                <w:rFonts w:ascii="Arial" w:hAnsi="Arial" w:cs="Arial"/>
                <w:noProof/>
              </w:rPr>
              <w:t>4.</w:t>
            </w:r>
            <w:r w:rsidR="003A2AAF">
              <w:rPr>
                <w:rFonts w:asciiTheme="minorHAnsi" w:eastAsiaTheme="minorEastAsia" w:hAnsiTheme="minorHAnsi" w:cstheme="minorBidi"/>
                <w:noProof/>
                <w:sz w:val="22"/>
                <w:szCs w:val="22"/>
              </w:rPr>
              <w:tab/>
            </w:r>
            <w:r w:rsidR="003A2AAF" w:rsidRPr="00AB0E17">
              <w:rPr>
                <w:rStyle w:val="Hipercze"/>
                <w:noProof/>
              </w:rPr>
              <w:t>SZKODLIWOŚĆ AZBESTU DLA ZDROWIA LUDZKIEGO</w:t>
            </w:r>
            <w:r w:rsidR="003A2AAF">
              <w:rPr>
                <w:noProof/>
                <w:webHidden/>
              </w:rPr>
              <w:tab/>
            </w:r>
            <w:r w:rsidR="003A2AAF">
              <w:rPr>
                <w:noProof/>
                <w:webHidden/>
              </w:rPr>
              <w:fldChar w:fldCharType="begin"/>
            </w:r>
            <w:r w:rsidR="003A2AAF">
              <w:rPr>
                <w:noProof/>
                <w:webHidden/>
              </w:rPr>
              <w:instrText xml:space="preserve"> PAGEREF _Toc98318968 \h </w:instrText>
            </w:r>
            <w:r w:rsidR="003A2AAF">
              <w:rPr>
                <w:noProof/>
                <w:webHidden/>
              </w:rPr>
            </w:r>
            <w:r w:rsidR="003A2AAF">
              <w:rPr>
                <w:noProof/>
                <w:webHidden/>
              </w:rPr>
              <w:fldChar w:fldCharType="separate"/>
            </w:r>
            <w:r w:rsidR="00992676">
              <w:rPr>
                <w:noProof/>
                <w:webHidden/>
              </w:rPr>
              <w:t>17</w:t>
            </w:r>
            <w:r w:rsidR="003A2AAF">
              <w:rPr>
                <w:noProof/>
                <w:webHidden/>
              </w:rPr>
              <w:fldChar w:fldCharType="end"/>
            </w:r>
          </w:hyperlink>
        </w:p>
        <w:p w14:paraId="4356B814" w14:textId="77777777" w:rsidR="003A2AAF" w:rsidRDefault="00545194">
          <w:pPr>
            <w:pStyle w:val="Spistreci1"/>
            <w:tabs>
              <w:tab w:val="left" w:pos="480"/>
              <w:tab w:val="right" w:leader="dot" w:pos="9061"/>
            </w:tabs>
            <w:rPr>
              <w:rFonts w:asciiTheme="minorHAnsi" w:eastAsiaTheme="minorEastAsia" w:hAnsiTheme="minorHAnsi" w:cstheme="minorBidi"/>
              <w:noProof/>
              <w:sz w:val="22"/>
              <w:szCs w:val="22"/>
            </w:rPr>
          </w:pPr>
          <w:hyperlink w:anchor="_Toc98318969" w:history="1">
            <w:r w:rsidR="003A2AAF" w:rsidRPr="00AB0E17">
              <w:rPr>
                <w:rStyle w:val="Hipercze"/>
                <w:rFonts w:ascii="Arial" w:hAnsi="Arial" w:cs="Arial"/>
                <w:noProof/>
              </w:rPr>
              <w:t>5.</w:t>
            </w:r>
            <w:r w:rsidR="003A2AAF">
              <w:rPr>
                <w:rFonts w:asciiTheme="minorHAnsi" w:eastAsiaTheme="minorEastAsia" w:hAnsiTheme="minorHAnsi" w:cstheme="minorBidi"/>
                <w:noProof/>
                <w:sz w:val="22"/>
                <w:szCs w:val="22"/>
              </w:rPr>
              <w:tab/>
            </w:r>
            <w:r w:rsidR="003A2AAF" w:rsidRPr="00AB0E17">
              <w:rPr>
                <w:rStyle w:val="Hipercze"/>
                <w:noProof/>
              </w:rPr>
              <w:t>PROCEDURY DOTYCZĄCE BEZPIECZNEGO UŻYTKOWANIA, USUWANIA I UNIESZKODLIWIANIA WYROBÓW  ZAWIERAJĄCYMI AZBEST UWZGLĘDNIAJĄCE OCHRONĘ PRZED JEGO SZKODLIWYM DZIAŁANIEM</w:t>
            </w:r>
            <w:r w:rsidR="003A2AAF">
              <w:rPr>
                <w:noProof/>
                <w:webHidden/>
              </w:rPr>
              <w:tab/>
            </w:r>
            <w:r w:rsidR="003A2AAF">
              <w:rPr>
                <w:noProof/>
                <w:webHidden/>
              </w:rPr>
              <w:fldChar w:fldCharType="begin"/>
            </w:r>
            <w:r w:rsidR="003A2AAF">
              <w:rPr>
                <w:noProof/>
                <w:webHidden/>
              </w:rPr>
              <w:instrText xml:space="preserve"> PAGEREF _Toc98318969 \h </w:instrText>
            </w:r>
            <w:r w:rsidR="003A2AAF">
              <w:rPr>
                <w:noProof/>
                <w:webHidden/>
              </w:rPr>
            </w:r>
            <w:r w:rsidR="003A2AAF">
              <w:rPr>
                <w:noProof/>
                <w:webHidden/>
              </w:rPr>
              <w:fldChar w:fldCharType="separate"/>
            </w:r>
            <w:r w:rsidR="00992676">
              <w:rPr>
                <w:noProof/>
                <w:webHidden/>
              </w:rPr>
              <w:t>23</w:t>
            </w:r>
            <w:r w:rsidR="003A2AAF">
              <w:rPr>
                <w:noProof/>
                <w:webHidden/>
              </w:rPr>
              <w:fldChar w:fldCharType="end"/>
            </w:r>
          </w:hyperlink>
        </w:p>
        <w:p w14:paraId="70E0C2B6"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70" w:history="1">
            <w:r w:rsidR="003A2AAF" w:rsidRPr="00AB0E17">
              <w:rPr>
                <w:rStyle w:val="Hipercze"/>
                <w:rFonts w:cs="Arial"/>
                <w:noProof/>
              </w:rPr>
              <w:t>5.1</w:t>
            </w:r>
            <w:r w:rsidR="003A2AAF">
              <w:rPr>
                <w:rFonts w:asciiTheme="minorHAnsi" w:eastAsiaTheme="minorEastAsia" w:hAnsiTheme="minorHAnsi" w:cstheme="minorBidi"/>
                <w:noProof/>
                <w:sz w:val="22"/>
                <w:szCs w:val="22"/>
              </w:rPr>
              <w:tab/>
            </w:r>
            <w:r w:rsidR="003A2AAF" w:rsidRPr="00AB0E17">
              <w:rPr>
                <w:rStyle w:val="Hipercze"/>
                <w:rFonts w:cs="Arial"/>
                <w:noProof/>
              </w:rPr>
              <w:t>Użytkowanie wyrobów zawierających azbest</w:t>
            </w:r>
            <w:r w:rsidR="003A2AAF">
              <w:rPr>
                <w:noProof/>
                <w:webHidden/>
              </w:rPr>
              <w:tab/>
            </w:r>
            <w:r w:rsidR="003A2AAF">
              <w:rPr>
                <w:noProof/>
                <w:webHidden/>
              </w:rPr>
              <w:fldChar w:fldCharType="begin"/>
            </w:r>
            <w:r w:rsidR="003A2AAF">
              <w:rPr>
                <w:noProof/>
                <w:webHidden/>
              </w:rPr>
              <w:instrText xml:space="preserve"> PAGEREF _Toc98318970 \h </w:instrText>
            </w:r>
            <w:r w:rsidR="003A2AAF">
              <w:rPr>
                <w:noProof/>
                <w:webHidden/>
              </w:rPr>
            </w:r>
            <w:r w:rsidR="003A2AAF">
              <w:rPr>
                <w:noProof/>
                <w:webHidden/>
              </w:rPr>
              <w:fldChar w:fldCharType="separate"/>
            </w:r>
            <w:r w:rsidR="00992676">
              <w:rPr>
                <w:noProof/>
                <w:webHidden/>
              </w:rPr>
              <w:t>23</w:t>
            </w:r>
            <w:r w:rsidR="003A2AAF">
              <w:rPr>
                <w:noProof/>
                <w:webHidden/>
              </w:rPr>
              <w:fldChar w:fldCharType="end"/>
            </w:r>
          </w:hyperlink>
        </w:p>
        <w:p w14:paraId="799AAC16"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71" w:history="1">
            <w:r w:rsidR="003A2AAF" w:rsidRPr="00AB0E17">
              <w:rPr>
                <w:rStyle w:val="Hipercze"/>
                <w:rFonts w:cs="Arial"/>
                <w:noProof/>
              </w:rPr>
              <w:t>5.2</w:t>
            </w:r>
            <w:r w:rsidR="003A2AAF">
              <w:rPr>
                <w:rFonts w:asciiTheme="minorHAnsi" w:eastAsiaTheme="minorEastAsia" w:hAnsiTheme="minorHAnsi" w:cstheme="minorBidi"/>
                <w:noProof/>
                <w:sz w:val="22"/>
                <w:szCs w:val="22"/>
              </w:rPr>
              <w:tab/>
            </w:r>
            <w:r w:rsidR="003A2AAF" w:rsidRPr="00AB0E17">
              <w:rPr>
                <w:rStyle w:val="Hipercze"/>
                <w:rFonts w:cs="Arial"/>
                <w:noProof/>
              </w:rPr>
              <w:t>Usuwanie wyrobów zawierających azbest</w:t>
            </w:r>
            <w:r w:rsidR="003A2AAF">
              <w:rPr>
                <w:noProof/>
                <w:webHidden/>
              </w:rPr>
              <w:tab/>
            </w:r>
            <w:r w:rsidR="003A2AAF">
              <w:rPr>
                <w:noProof/>
                <w:webHidden/>
              </w:rPr>
              <w:fldChar w:fldCharType="begin"/>
            </w:r>
            <w:r w:rsidR="003A2AAF">
              <w:rPr>
                <w:noProof/>
                <w:webHidden/>
              </w:rPr>
              <w:instrText xml:space="preserve"> PAGEREF _Toc98318971 \h </w:instrText>
            </w:r>
            <w:r w:rsidR="003A2AAF">
              <w:rPr>
                <w:noProof/>
                <w:webHidden/>
              </w:rPr>
            </w:r>
            <w:r w:rsidR="003A2AAF">
              <w:rPr>
                <w:noProof/>
                <w:webHidden/>
              </w:rPr>
              <w:fldChar w:fldCharType="separate"/>
            </w:r>
            <w:r w:rsidR="00992676">
              <w:rPr>
                <w:noProof/>
                <w:webHidden/>
              </w:rPr>
              <w:t>25</w:t>
            </w:r>
            <w:r w:rsidR="003A2AAF">
              <w:rPr>
                <w:noProof/>
                <w:webHidden/>
              </w:rPr>
              <w:fldChar w:fldCharType="end"/>
            </w:r>
          </w:hyperlink>
        </w:p>
        <w:p w14:paraId="3DC8BE74"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72" w:history="1">
            <w:r w:rsidR="003A2AAF" w:rsidRPr="00AB0E17">
              <w:rPr>
                <w:rStyle w:val="Hipercze"/>
                <w:rFonts w:cs="Arial"/>
                <w:noProof/>
              </w:rPr>
              <w:t>5.3</w:t>
            </w:r>
            <w:r w:rsidR="003A2AAF">
              <w:rPr>
                <w:rFonts w:asciiTheme="minorHAnsi" w:eastAsiaTheme="minorEastAsia" w:hAnsiTheme="minorHAnsi" w:cstheme="minorBidi"/>
                <w:noProof/>
                <w:sz w:val="22"/>
                <w:szCs w:val="22"/>
              </w:rPr>
              <w:tab/>
            </w:r>
            <w:r w:rsidR="003A2AAF" w:rsidRPr="00AB0E17">
              <w:rPr>
                <w:rStyle w:val="Hipercze"/>
                <w:rFonts w:cs="Arial"/>
                <w:noProof/>
              </w:rPr>
              <w:t>Transport i zagospodarowanie odpadów azbestowych</w:t>
            </w:r>
            <w:r w:rsidR="003A2AAF">
              <w:rPr>
                <w:noProof/>
                <w:webHidden/>
              </w:rPr>
              <w:tab/>
            </w:r>
            <w:r w:rsidR="003A2AAF">
              <w:rPr>
                <w:noProof/>
                <w:webHidden/>
              </w:rPr>
              <w:fldChar w:fldCharType="begin"/>
            </w:r>
            <w:r w:rsidR="003A2AAF">
              <w:rPr>
                <w:noProof/>
                <w:webHidden/>
              </w:rPr>
              <w:instrText xml:space="preserve"> PAGEREF _Toc98318972 \h </w:instrText>
            </w:r>
            <w:r w:rsidR="003A2AAF">
              <w:rPr>
                <w:noProof/>
                <w:webHidden/>
              </w:rPr>
            </w:r>
            <w:r w:rsidR="003A2AAF">
              <w:rPr>
                <w:noProof/>
                <w:webHidden/>
              </w:rPr>
              <w:fldChar w:fldCharType="separate"/>
            </w:r>
            <w:r w:rsidR="00992676">
              <w:rPr>
                <w:noProof/>
                <w:webHidden/>
              </w:rPr>
              <w:t>30</w:t>
            </w:r>
            <w:r w:rsidR="003A2AAF">
              <w:rPr>
                <w:noProof/>
                <w:webHidden/>
              </w:rPr>
              <w:fldChar w:fldCharType="end"/>
            </w:r>
          </w:hyperlink>
        </w:p>
        <w:p w14:paraId="593F48B9" w14:textId="77777777" w:rsidR="003A2AAF" w:rsidRDefault="00545194">
          <w:pPr>
            <w:pStyle w:val="Spistreci1"/>
            <w:tabs>
              <w:tab w:val="left" w:pos="480"/>
              <w:tab w:val="right" w:leader="dot" w:pos="9061"/>
            </w:tabs>
            <w:rPr>
              <w:rFonts w:asciiTheme="minorHAnsi" w:eastAsiaTheme="minorEastAsia" w:hAnsiTheme="minorHAnsi" w:cstheme="minorBidi"/>
              <w:noProof/>
              <w:sz w:val="22"/>
              <w:szCs w:val="22"/>
            </w:rPr>
          </w:pPr>
          <w:hyperlink w:anchor="_Toc98318973" w:history="1">
            <w:r w:rsidR="003A2AAF" w:rsidRPr="00AB0E17">
              <w:rPr>
                <w:rStyle w:val="Hipercze"/>
                <w:rFonts w:ascii="Arial" w:hAnsi="Arial" w:cs="Arial"/>
                <w:noProof/>
              </w:rPr>
              <w:t>6.</w:t>
            </w:r>
            <w:r w:rsidR="003A2AAF">
              <w:rPr>
                <w:rFonts w:asciiTheme="minorHAnsi" w:eastAsiaTheme="minorEastAsia" w:hAnsiTheme="minorHAnsi" w:cstheme="minorBidi"/>
                <w:noProof/>
                <w:sz w:val="22"/>
                <w:szCs w:val="22"/>
              </w:rPr>
              <w:tab/>
            </w:r>
            <w:r w:rsidR="003A2AAF" w:rsidRPr="00AB0E17">
              <w:rPr>
                <w:rStyle w:val="Hipercze"/>
                <w:noProof/>
              </w:rPr>
              <w:t>UNIESZKODLIWIANIE WYROBÓW ZAWIERAJĄCYCH AZBEST W POLSCE</w:t>
            </w:r>
            <w:r w:rsidR="003A2AAF">
              <w:rPr>
                <w:noProof/>
                <w:webHidden/>
              </w:rPr>
              <w:tab/>
            </w:r>
            <w:r w:rsidR="003A2AAF">
              <w:rPr>
                <w:noProof/>
                <w:webHidden/>
              </w:rPr>
              <w:fldChar w:fldCharType="begin"/>
            </w:r>
            <w:r w:rsidR="003A2AAF">
              <w:rPr>
                <w:noProof/>
                <w:webHidden/>
              </w:rPr>
              <w:instrText xml:space="preserve"> PAGEREF _Toc98318973 \h </w:instrText>
            </w:r>
            <w:r w:rsidR="003A2AAF">
              <w:rPr>
                <w:noProof/>
                <w:webHidden/>
              </w:rPr>
            </w:r>
            <w:r w:rsidR="003A2AAF">
              <w:rPr>
                <w:noProof/>
                <w:webHidden/>
              </w:rPr>
              <w:fldChar w:fldCharType="separate"/>
            </w:r>
            <w:r w:rsidR="00992676">
              <w:rPr>
                <w:noProof/>
                <w:webHidden/>
              </w:rPr>
              <w:t>31</w:t>
            </w:r>
            <w:r w:rsidR="003A2AAF">
              <w:rPr>
                <w:noProof/>
                <w:webHidden/>
              </w:rPr>
              <w:fldChar w:fldCharType="end"/>
            </w:r>
          </w:hyperlink>
        </w:p>
        <w:p w14:paraId="6BD5C037" w14:textId="77777777" w:rsidR="003A2AAF" w:rsidRDefault="00545194">
          <w:pPr>
            <w:pStyle w:val="Spistreci1"/>
            <w:tabs>
              <w:tab w:val="left" w:pos="480"/>
              <w:tab w:val="right" w:leader="dot" w:pos="9061"/>
            </w:tabs>
            <w:rPr>
              <w:rFonts w:asciiTheme="minorHAnsi" w:eastAsiaTheme="minorEastAsia" w:hAnsiTheme="minorHAnsi" w:cstheme="minorBidi"/>
              <w:noProof/>
              <w:sz w:val="22"/>
              <w:szCs w:val="22"/>
            </w:rPr>
          </w:pPr>
          <w:hyperlink w:anchor="_Toc98318974" w:history="1">
            <w:r w:rsidR="003A2AAF" w:rsidRPr="00AB0E17">
              <w:rPr>
                <w:rStyle w:val="Hipercze"/>
                <w:rFonts w:ascii="Arial" w:hAnsi="Arial" w:cs="Arial"/>
                <w:noProof/>
              </w:rPr>
              <w:t>7.</w:t>
            </w:r>
            <w:r w:rsidR="003A2AAF">
              <w:rPr>
                <w:rFonts w:asciiTheme="minorHAnsi" w:eastAsiaTheme="minorEastAsia" w:hAnsiTheme="minorHAnsi" w:cstheme="minorBidi"/>
                <w:noProof/>
                <w:sz w:val="22"/>
                <w:szCs w:val="22"/>
              </w:rPr>
              <w:tab/>
            </w:r>
            <w:r w:rsidR="003A2AAF" w:rsidRPr="00AB0E17">
              <w:rPr>
                <w:rStyle w:val="Hipercze"/>
                <w:noProof/>
              </w:rPr>
              <w:t>REGULACJE PRAWNE W ZAKRESIE UŻYTKOWANIA I USUWANIA WYROBÓW ZAWIERAJĄCYCH AZBEST</w:t>
            </w:r>
            <w:r w:rsidR="003A2AAF">
              <w:rPr>
                <w:noProof/>
                <w:webHidden/>
              </w:rPr>
              <w:tab/>
            </w:r>
            <w:r w:rsidR="003A2AAF">
              <w:rPr>
                <w:noProof/>
                <w:webHidden/>
              </w:rPr>
              <w:fldChar w:fldCharType="begin"/>
            </w:r>
            <w:r w:rsidR="003A2AAF">
              <w:rPr>
                <w:noProof/>
                <w:webHidden/>
              </w:rPr>
              <w:instrText xml:space="preserve"> PAGEREF _Toc98318974 \h </w:instrText>
            </w:r>
            <w:r w:rsidR="003A2AAF">
              <w:rPr>
                <w:noProof/>
                <w:webHidden/>
              </w:rPr>
            </w:r>
            <w:r w:rsidR="003A2AAF">
              <w:rPr>
                <w:noProof/>
                <w:webHidden/>
              </w:rPr>
              <w:fldChar w:fldCharType="separate"/>
            </w:r>
            <w:r w:rsidR="00992676">
              <w:rPr>
                <w:noProof/>
                <w:webHidden/>
              </w:rPr>
              <w:t>35</w:t>
            </w:r>
            <w:r w:rsidR="003A2AAF">
              <w:rPr>
                <w:noProof/>
                <w:webHidden/>
              </w:rPr>
              <w:fldChar w:fldCharType="end"/>
            </w:r>
          </w:hyperlink>
        </w:p>
        <w:p w14:paraId="023BE41D" w14:textId="77777777" w:rsidR="003A2AAF" w:rsidRDefault="00545194">
          <w:pPr>
            <w:pStyle w:val="Spistreci1"/>
            <w:tabs>
              <w:tab w:val="left" w:pos="480"/>
              <w:tab w:val="right" w:leader="dot" w:pos="9061"/>
            </w:tabs>
            <w:rPr>
              <w:rFonts w:asciiTheme="minorHAnsi" w:eastAsiaTheme="minorEastAsia" w:hAnsiTheme="minorHAnsi" w:cstheme="minorBidi"/>
              <w:noProof/>
              <w:sz w:val="22"/>
              <w:szCs w:val="22"/>
            </w:rPr>
          </w:pPr>
          <w:hyperlink w:anchor="_Toc98318975" w:history="1">
            <w:r w:rsidR="003A2AAF" w:rsidRPr="00AB0E17">
              <w:rPr>
                <w:rStyle w:val="Hipercze"/>
                <w:rFonts w:ascii="Arial" w:hAnsi="Arial" w:cs="Arial"/>
                <w:noProof/>
              </w:rPr>
              <w:t>8.</w:t>
            </w:r>
            <w:r w:rsidR="003A2AAF">
              <w:rPr>
                <w:rFonts w:asciiTheme="minorHAnsi" w:eastAsiaTheme="minorEastAsia" w:hAnsiTheme="minorHAnsi" w:cstheme="minorBidi"/>
                <w:noProof/>
                <w:sz w:val="22"/>
                <w:szCs w:val="22"/>
              </w:rPr>
              <w:tab/>
            </w:r>
            <w:r w:rsidR="003A2AAF" w:rsidRPr="00AB0E17">
              <w:rPr>
                <w:rStyle w:val="Hipercze"/>
                <w:noProof/>
              </w:rPr>
              <w:t>INFORMACJE O WYROBACH ZAWIERAJĄCYCH AZBEST W POLSCE I WOJEWÓDZTWIE MAZOWIECKIM NA PODSTAWIE BAZY AZBESTOWEJ</w:t>
            </w:r>
            <w:r w:rsidR="003A2AAF">
              <w:rPr>
                <w:noProof/>
                <w:webHidden/>
              </w:rPr>
              <w:tab/>
            </w:r>
            <w:r w:rsidR="003A2AAF">
              <w:rPr>
                <w:noProof/>
                <w:webHidden/>
              </w:rPr>
              <w:fldChar w:fldCharType="begin"/>
            </w:r>
            <w:r w:rsidR="003A2AAF">
              <w:rPr>
                <w:noProof/>
                <w:webHidden/>
              </w:rPr>
              <w:instrText xml:space="preserve"> PAGEREF _Toc98318975 \h </w:instrText>
            </w:r>
            <w:r w:rsidR="003A2AAF">
              <w:rPr>
                <w:noProof/>
                <w:webHidden/>
              </w:rPr>
            </w:r>
            <w:r w:rsidR="003A2AAF">
              <w:rPr>
                <w:noProof/>
                <w:webHidden/>
              </w:rPr>
              <w:fldChar w:fldCharType="separate"/>
            </w:r>
            <w:r w:rsidR="00992676">
              <w:rPr>
                <w:noProof/>
                <w:webHidden/>
              </w:rPr>
              <w:t>41</w:t>
            </w:r>
            <w:r w:rsidR="003A2AAF">
              <w:rPr>
                <w:noProof/>
                <w:webHidden/>
              </w:rPr>
              <w:fldChar w:fldCharType="end"/>
            </w:r>
          </w:hyperlink>
        </w:p>
        <w:p w14:paraId="4EAACFD3" w14:textId="77777777" w:rsidR="003A2AAF" w:rsidRDefault="00545194">
          <w:pPr>
            <w:pStyle w:val="Spistreci1"/>
            <w:tabs>
              <w:tab w:val="left" w:pos="480"/>
              <w:tab w:val="right" w:leader="dot" w:pos="9061"/>
            </w:tabs>
            <w:rPr>
              <w:rFonts w:asciiTheme="minorHAnsi" w:eastAsiaTheme="minorEastAsia" w:hAnsiTheme="minorHAnsi" w:cstheme="minorBidi"/>
              <w:noProof/>
              <w:sz w:val="22"/>
              <w:szCs w:val="22"/>
            </w:rPr>
          </w:pPr>
          <w:hyperlink w:anchor="_Toc98318976" w:history="1">
            <w:r w:rsidR="003A2AAF" w:rsidRPr="00AB0E17">
              <w:rPr>
                <w:rStyle w:val="Hipercze"/>
                <w:rFonts w:ascii="Arial" w:hAnsi="Arial" w:cs="Arial"/>
                <w:noProof/>
              </w:rPr>
              <w:t>9.</w:t>
            </w:r>
            <w:r w:rsidR="003A2AAF">
              <w:rPr>
                <w:rFonts w:asciiTheme="minorHAnsi" w:eastAsiaTheme="minorEastAsia" w:hAnsiTheme="minorHAnsi" w:cstheme="minorBidi"/>
                <w:noProof/>
                <w:sz w:val="22"/>
                <w:szCs w:val="22"/>
              </w:rPr>
              <w:tab/>
            </w:r>
            <w:r w:rsidR="003A2AAF" w:rsidRPr="00AB0E17">
              <w:rPr>
                <w:rStyle w:val="Hipercze"/>
                <w:noProof/>
              </w:rPr>
              <w:t>DANE O ILOŚCI I STANIE WYROBÓW AZBESTOWYCH ZLOKALIZOWANYCH W GMINIE CHORZELE</w:t>
            </w:r>
            <w:r w:rsidR="003A2AAF">
              <w:rPr>
                <w:noProof/>
                <w:webHidden/>
              </w:rPr>
              <w:tab/>
            </w:r>
            <w:r w:rsidR="003A2AAF">
              <w:rPr>
                <w:noProof/>
                <w:webHidden/>
              </w:rPr>
              <w:fldChar w:fldCharType="begin"/>
            </w:r>
            <w:r w:rsidR="003A2AAF">
              <w:rPr>
                <w:noProof/>
                <w:webHidden/>
              </w:rPr>
              <w:instrText xml:space="preserve"> PAGEREF _Toc98318976 \h </w:instrText>
            </w:r>
            <w:r w:rsidR="003A2AAF">
              <w:rPr>
                <w:noProof/>
                <w:webHidden/>
              </w:rPr>
            </w:r>
            <w:r w:rsidR="003A2AAF">
              <w:rPr>
                <w:noProof/>
                <w:webHidden/>
              </w:rPr>
              <w:fldChar w:fldCharType="separate"/>
            </w:r>
            <w:r w:rsidR="00992676">
              <w:rPr>
                <w:noProof/>
                <w:webHidden/>
              </w:rPr>
              <w:t>44</w:t>
            </w:r>
            <w:r w:rsidR="003A2AAF">
              <w:rPr>
                <w:noProof/>
                <w:webHidden/>
              </w:rPr>
              <w:fldChar w:fldCharType="end"/>
            </w:r>
          </w:hyperlink>
        </w:p>
        <w:p w14:paraId="09F3C0B4"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77" w:history="1">
            <w:r w:rsidR="003A2AAF" w:rsidRPr="00AB0E17">
              <w:rPr>
                <w:rStyle w:val="Hipercze"/>
                <w:noProof/>
              </w:rPr>
              <w:t>9.1</w:t>
            </w:r>
            <w:r w:rsidR="003A2AAF">
              <w:rPr>
                <w:rFonts w:asciiTheme="minorHAnsi" w:eastAsiaTheme="minorEastAsia" w:hAnsiTheme="minorHAnsi" w:cstheme="minorBidi"/>
                <w:noProof/>
                <w:sz w:val="22"/>
                <w:szCs w:val="22"/>
              </w:rPr>
              <w:tab/>
            </w:r>
            <w:r w:rsidR="003A2AAF" w:rsidRPr="00AB0E17">
              <w:rPr>
                <w:rStyle w:val="Hipercze"/>
                <w:noProof/>
              </w:rPr>
              <w:t>Ogólna charakterystyka Gminy Chorzele</w:t>
            </w:r>
            <w:r w:rsidR="003A2AAF">
              <w:rPr>
                <w:noProof/>
                <w:webHidden/>
              </w:rPr>
              <w:tab/>
            </w:r>
            <w:r w:rsidR="003A2AAF">
              <w:rPr>
                <w:noProof/>
                <w:webHidden/>
              </w:rPr>
              <w:fldChar w:fldCharType="begin"/>
            </w:r>
            <w:r w:rsidR="003A2AAF">
              <w:rPr>
                <w:noProof/>
                <w:webHidden/>
              </w:rPr>
              <w:instrText xml:space="preserve"> PAGEREF _Toc98318977 \h </w:instrText>
            </w:r>
            <w:r w:rsidR="003A2AAF">
              <w:rPr>
                <w:noProof/>
                <w:webHidden/>
              </w:rPr>
            </w:r>
            <w:r w:rsidR="003A2AAF">
              <w:rPr>
                <w:noProof/>
                <w:webHidden/>
              </w:rPr>
              <w:fldChar w:fldCharType="separate"/>
            </w:r>
            <w:r w:rsidR="00992676">
              <w:rPr>
                <w:noProof/>
                <w:webHidden/>
              </w:rPr>
              <w:t>44</w:t>
            </w:r>
            <w:r w:rsidR="003A2AAF">
              <w:rPr>
                <w:noProof/>
                <w:webHidden/>
              </w:rPr>
              <w:fldChar w:fldCharType="end"/>
            </w:r>
          </w:hyperlink>
        </w:p>
        <w:p w14:paraId="673464D9"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78" w:history="1">
            <w:r w:rsidR="003A2AAF" w:rsidRPr="00AB0E17">
              <w:rPr>
                <w:rStyle w:val="Hipercze"/>
                <w:noProof/>
              </w:rPr>
              <w:t>9.2</w:t>
            </w:r>
            <w:r w:rsidR="003A2AAF">
              <w:rPr>
                <w:rFonts w:asciiTheme="minorHAnsi" w:eastAsiaTheme="minorEastAsia" w:hAnsiTheme="minorHAnsi" w:cstheme="minorBidi"/>
                <w:noProof/>
                <w:sz w:val="22"/>
                <w:szCs w:val="22"/>
              </w:rPr>
              <w:tab/>
            </w:r>
            <w:r w:rsidR="003A2AAF" w:rsidRPr="00AB0E17">
              <w:rPr>
                <w:rStyle w:val="Hipercze"/>
                <w:noProof/>
              </w:rPr>
              <w:t>Metodyka inwentaryzacji</w:t>
            </w:r>
            <w:r w:rsidR="003A2AAF">
              <w:rPr>
                <w:noProof/>
                <w:webHidden/>
              </w:rPr>
              <w:tab/>
            </w:r>
            <w:r w:rsidR="003A2AAF">
              <w:rPr>
                <w:noProof/>
                <w:webHidden/>
              </w:rPr>
              <w:fldChar w:fldCharType="begin"/>
            </w:r>
            <w:r w:rsidR="003A2AAF">
              <w:rPr>
                <w:noProof/>
                <w:webHidden/>
              </w:rPr>
              <w:instrText xml:space="preserve"> PAGEREF _Toc98318978 \h </w:instrText>
            </w:r>
            <w:r w:rsidR="003A2AAF">
              <w:rPr>
                <w:noProof/>
                <w:webHidden/>
              </w:rPr>
            </w:r>
            <w:r w:rsidR="003A2AAF">
              <w:rPr>
                <w:noProof/>
                <w:webHidden/>
              </w:rPr>
              <w:fldChar w:fldCharType="separate"/>
            </w:r>
            <w:r w:rsidR="00992676">
              <w:rPr>
                <w:noProof/>
                <w:webHidden/>
              </w:rPr>
              <w:t>46</w:t>
            </w:r>
            <w:r w:rsidR="003A2AAF">
              <w:rPr>
                <w:noProof/>
                <w:webHidden/>
              </w:rPr>
              <w:fldChar w:fldCharType="end"/>
            </w:r>
          </w:hyperlink>
        </w:p>
        <w:p w14:paraId="600DC028" w14:textId="77777777" w:rsidR="003A2AAF" w:rsidRDefault="00545194">
          <w:pPr>
            <w:pStyle w:val="Spistreci2"/>
            <w:tabs>
              <w:tab w:val="left" w:pos="880"/>
              <w:tab w:val="right" w:leader="dot" w:pos="9061"/>
            </w:tabs>
            <w:rPr>
              <w:rFonts w:asciiTheme="minorHAnsi" w:eastAsiaTheme="minorEastAsia" w:hAnsiTheme="minorHAnsi" w:cstheme="minorBidi"/>
              <w:noProof/>
              <w:sz w:val="22"/>
              <w:szCs w:val="22"/>
            </w:rPr>
          </w:pPr>
          <w:hyperlink w:anchor="_Toc98318979" w:history="1">
            <w:r w:rsidR="003A2AAF" w:rsidRPr="00AB0E17">
              <w:rPr>
                <w:rStyle w:val="Hipercze"/>
                <w:noProof/>
              </w:rPr>
              <w:t>9.3</w:t>
            </w:r>
            <w:r w:rsidR="003A2AAF">
              <w:rPr>
                <w:rFonts w:asciiTheme="minorHAnsi" w:eastAsiaTheme="minorEastAsia" w:hAnsiTheme="minorHAnsi" w:cstheme="minorBidi"/>
                <w:noProof/>
                <w:sz w:val="22"/>
                <w:szCs w:val="22"/>
              </w:rPr>
              <w:tab/>
            </w:r>
            <w:r w:rsidR="003A2AAF" w:rsidRPr="00AB0E17">
              <w:rPr>
                <w:rStyle w:val="Hipercze"/>
                <w:noProof/>
              </w:rPr>
              <w:t>Wyniki inwentaryzacji</w:t>
            </w:r>
            <w:r w:rsidR="003A2AAF">
              <w:rPr>
                <w:noProof/>
                <w:webHidden/>
              </w:rPr>
              <w:tab/>
            </w:r>
            <w:r w:rsidR="003A2AAF">
              <w:rPr>
                <w:noProof/>
                <w:webHidden/>
              </w:rPr>
              <w:fldChar w:fldCharType="begin"/>
            </w:r>
            <w:r w:rsidR="003A2AAF">
              <w:rPr>
                <w:noProof/>
                <w:webHidden/>
              </w:rPr>
              <w:instrText xml:space="preserve"> PAGEREF _Toc98318979 \h </w:instrText>
            </w:r>
            <w:r w:rsidR="003A2AAF">
              <w:rPr>
                <w:noProof/>
                <w:webHidden/>
              </w:rPr>
            </w:r>
            <w:r w:rsidR="003A2AAF">
              <w:rPr>
                <w:noProof/>
                <w:webHidden/>
              </w:rPr>
              <w:fldChar w:fldCharType="separate"/>
            </w:r>
            <w:r w:rsidR="00992676">
              <w:rPr>
                <w:noProof/>
                <w:webHidden/>
              </w:rPr>
              <w:t>47</w:t>
            </w:r>
            <w:r w:rsidR="003A2AAF">
              <w:rPr>
                <w:noProof/>
                <w:webHidden/>
              </w:rPr>
              <w:fldChar w:fldCharType="end"/>
            </w:r>
          </w:hyperlink>
        </w:p>
        <w:p w14:paraId="0A91AAE2" w14:textId="77777777" w:rsidR="003A2AAF" w:rsidRDefault="00545194">
          <w:pPr>
            <w:pStyle w:val="Spistreci1"/>
            <w:tabs>
              <w:tab w:val="left" w:pos="660"/>
              <w:tab w:val="right" w:leader="dot" w:pos="9061"/>
            </w:tabs>
            <w:rPr>
              <w:rFonts w:asciiTheme="minorHAnsi" w:eastAsiaTheme="minorEastAsia" w:hAnsiTheme="minorHAnsi" w:cstheme="minorBidi"/>
              <w:noProof/>
              <w:sz w:val="22"/>
              <w:szCs w:val="22"/>
            </w:rPr>
          </w:pPr>
          <w:hyperlink w:anchor="_Toc98318980" w:history="1">
            <w:r w:rsidR="003A2AAF" w:rsidRPr="00AB0E17">
              <w:rPr>
                <w:rStyle w:val="Hipercze"/>
                <w:rFonts w:ascii="Arial" w:hAnsi="Arial" w:cs="Arial"/>
                <w:noProof/>
              </w:rPr>
              <w:t>10.</w:t>
            </w:r>
            <w:r w:rsidR="003A2AAF">
              <w:rPr>
                <w:rFonts w:asciiTheme="minorHAnsi" w:eastAsiaTheme="minorEastAsia" w:hAnsiTheme="minorHAnsi" w:cstheme="minorBidi"/>
                <w:noProof/>
                <w:sz w:val="22"/>
                <w:szCs w:val="22"/>
              </w:rPr>
              <w:tab/>
            </w:r>
            <w:r w:rsidR="003A2AAF" w:rsidRPr="00AB0E17">
              <w:rPr>
                <w:rStyle w:val="Hipercze"/>
                <w:noProof/>
              </w:rPr>
              <w:t>HARMONOGRAM REALIZACJI PROGRAMU</w:t>
            </w:r>
            <w:r w:rsidR="003A2AAF">
              <w:rPr>
                <w:noProof/>
                <w:webHidden/>
              </w:rPr>
              <w:tab/>
            </w:r>
            <w:r w:rsidR="003A2AAF">
              <w:rPr>
                <w:noProof/>
                <w:webHidden/>
              </w:rPr>
              <w:fldChar w:fldCharType="begin"/>
            </w:r>
            <w:r w:rsidR="003A2AAF">
              <w:rPr>
                <w:noProof/>
                <w:webHidden/>
              </w:rPr>
              <w:instrText xml:space="preserve"> PAGEREF _Toc98318980 \h </w:instrText>
            </w:r>
            <w:r w:rsidR="003A2AAF">
              <w:rPr>
                <w:noProof/>
                <w:webHidden/>
              </w:rPr>
            </w:r>
            <w:r w:rsidR="003A2AAF">
              <w:rPr>
                <w:noProof/>
                <w:webHidden/>
              </w:rPr>
              <w:fldChar w:fldCharType="separate"/>
            </w:r>
            <w:r w:rsidR="00992676">
              <w:rPr>
                <w:noProof/>
                <w:webHidden/>
              </w:rPr>
              <w:t>56</w:t>
            </w:r>
            <w:r w:rsidR="003A2AAF">
              <w:rPr>
                <w:noProof/>
                <w:webHidden/>
              </w:rPr>
              <w:fldChar w:fldCharType="end"/>
            </w:r>
          </w:hyperlink>
        </w:p>
        <w:p w14:paraId="1155463E" w14:textId="77777777" w:rsidR="003A2AAF" w:rsidRDefault="00545194">
          <w:pPr>
            <w:pStyle w:val="Spistreci1"/>
            <w:tabs>
              <w:tab w:val="left" w:pos="660"/>
              <w:tab w:val="right" w:leader="dot" w:pos="9061"/>
            </w:tabs>
            <w:rPr>
              <w:rFonts w:asciiTheme="minorHAnsi" w:eastAsiaTheme="minorEastAsia" w:hAnsiTheme="minorHAnsi" w:cstheme="minorBidi"/>
              <w:noProof/>
              <w:sz w:val="22"/>
              <w:szCs w:val="22"/>
            </w:rPr>
          </w:pPr>
          <w:hyperlink w:anchor="_Toc98318981" w:history="1">
            <w:r w:rsidR="003A2AAF" w:rsidRPr="00AB0E17">
              <w:rPr>
                <w:rStyle w:val="Hipercze"/>
                <w:rFonts w:ascii="Arial" w:hAnsi="Arial" w:cs="Arial"/>
                <w:noProof/>
              </w:rPr>
              <w:t>11.</w:t>
            </w:r>
            <w:r w:rsidR="003A2AAF">
              <w:rPr>
                <w:rFonts w:asciiTheme="minorHAnsi" w:eastAsiaTheme="minorEastAsia" w:hAnsiTheme="minorHAnsi" w:cstheme="minorBidi"/>
                <w:noProof/>
                <w:sz w:val="22"/>
                <w:szCs w:val="22"/>
              </w:rPr>
              <w:tab/>
            </w:r>
            <w:r w:rsidR="003A2AAF" w:rsidRPr="00AB0E17">
              <w:rPr>
                <w:rStyle w:val="Hipercze"/>
                <w:noProof/>
              </w:rPr>
              <w:t>KOSZTY REALIZACJI PROGRAMU</w:t>
            </w:r>
            <w:r w:rsidR="003A2AAF">
              <w:rPr>
                <w:noProof/>
                <w:webHidden/>
              </w:rPr>
              <w:tab/>
            </w:r>
            <w:r w:rsidR="003A2AAF">
              <w:rPr>
                <w:noProof/>
                <w:webHidden/>
              </w:rPr>
              <w:fldChar w:fldCharType="begin"/>
            </w:r>
            <w:r w:rsidR="003A2AAF">
              <w:rPr>
                <w:noProof/>
                <w:webHidden/>
              </w:rPr>
              <w:instrText xml:space="preserve"> PAGEREF _Toc98318981 \h </w:instrText>
            </w:r>
            <w:r w:rsidR="003A2AAF">
              <w:rPr>
                <w:noProof/>
                <w:webHidden/>
              </w:rPr>
            </w:r>
            <w:r w:rsidR="003A2AAF">
              <w:rPr>
                <w:noProof/>
                <w:webHidden/>
              </w:rPr>
              <w:fldChar w:fldCharType="separate"/>
            </w:r>
            <w:r w:rsidR="00992676">
              <w:rPr>
                <w:noProof/>
                <w:webHidden/>
              </w:rPr>
              <w:t>60</w:t>
            </w:r>
            <w:r w:rsidR="003A2AAF">
              <w:rPr>
                <w:noProof/>
                <w:webHidden/>
              </w:rPr>
              <w:fldChar w:fldCharType="end"/>
            </w:r>
          </w:hyperlink>
        </w:p>
        <w:p w14:paraId="0F747D76" w14:textId="77777777" w:rsidR="003A2AAF" w:rsidRDefault="00545194">
          <w:pPr>
            <w:pStyle w:val="Spistreci2"/>
            <w:tabs>
              <w:tab w:val="left" w:pos="1100"/>
              <w:tab w:val="right" w:leader="dot" w:pos="9061"/>
            </w:tabs>
            <w:rPr>
              <w:rFonts w:asciiTheme="minorHAnsi" w:eastAsiaTheme="minorEastAsia" w:hAnsiTheme="minorHAnsi" w:cstheme="minorBidi"/>
              <w:noProof/>
              <w:sz w:val="22"/>
              <w:szCs w:val="22"/>
            </w:rPr>
          </w:pPr>
          <w:hyperlink w:anchor="_Toc98318982" w:history="1">
            <w:r w:rsidR="003A2AAF" w:rsidRPr="00AB0E17">
              <w:rPr>
                <w:rStyle w:val="Hipercze"/>
                <w:noProof/>
              </w:rPr>
              <w:t>11.1</w:t>
            </w:r>
            <w:r w:rsidR="003A2AAF">
              <w:rPr>
                <w:rFonts w:asciiTheme="minorHAnsi" w:eastAsiaTheme="minorEastAsia" w:hAnsiTheme="minorHAnsi" w:cstheme="minorBidi"/>
                <w:noProof/>
                <w:sz w:val="22"/>
                <w:szCs w:val="22"/>
              </w:rPr>
              <w:tab/>
            </w:r>
            <w:r w:rsidR="003A2AAF" w:rsidRPr="00AB0E17">
              <w:rPr>
                <w:rStyle w:val="Hipercze"/>
                <w:noProof/>
              </w:rPr>
              <w:t>Koszty prowadzenia Programu</w:t>
            </w:r>
            <w:r w:rsidR="003A2AAF">
              <w:rPr>
                <w:noProof/>
                <w:webHidden/>
              </w:rPr>
              <w:tab/>
            </w:r>
            <w:r w:rsidR="003A2AAF">
              <w:rPr>
                <w:noProof/>
                <w:webHidden/>
              </w:rPr>
              <w:fldChar w:fldCharType="begin"/>
            </w:r>
            <w:r w:rsidR="003A2AAF">
              <w:rPr>
                <w:noProof/>
                <w:webHidden/>
              </w:rPr>
              <w:instrText xml:space="preserve"> PAGEREF _Toc98318982 \h </w:instrText>
            </w:r>
            <w:r w:rsidR="003A2AAF">
              <w:rPr>
                <w:noProof/>
                <w:webHidden/>
              </w:rPr>
            </w:r>
            <w:r w:rsidR="003A2AAF">
              <w:rPr>
                <w:noProof/>
                <w:webHidden/>
              </w:rPr>
              <w:fldChar w:fldCharType="separate"/>
            </w:r>
            <w:r w:rsidR="00992676">
              <w:rPr>
                <w:noProof/>
                <w:webHidden/>
              </w:rPr>
              <w:t>61</w:t>
            </w:r>
            <w:r w:rsidR="003A2AAF">
              <w:rPr>
                <w:noProof/>
                <w:webHidden/>
              </w:rPr>
              <w:fldChar w:fldCharType="end"/>
            </w:r>
          </w:hyperlink>
        </w:p>
        <w:p w14:paraId="02FDCF8B" w14:textId="77777777" w:rsidR="003A2AAF" w:rsidRDefault="00545194">
          <w:pPr>
            <w:pStyle w:val="Spistreci2"/>
            <w:tabs>
              <w:tab w:val="left" w:pos="1100"/>
              <w:tab w:val="right" w:leader="dot" w:pos="9061"/>
            </w:tabs>
            <w:rPr>
              <w:rFonts w:asciiTheme="minorHAnsi" w:eastAsiaTheme="minorEastAsia" w:hAnsiTheme="minorHAnsi" w:cstheme="minorBidi"/>
              <w:noProof/>
              <w:sz w:val="22"/>
              <w:szCs w:val="22"/>
            </w:rPr>
          </w:pPr>
          <w:hyperlink w:anchor="_Toc98318983" w:history="1">
            <w:r w:rsidR="003A2AAF" w:rsidRPr="00AB0E17">
              <w:rPr>
                <w:rStyle w:val="Hipercze"/>
                <w:noProof/>
              </w:rPr>
              <w:t>11.2</w:t>
            </w:r>
            <w:r w:rsidR="003A2AAF">
              <w:rPr>
                <w:rFonts w:asciiTheme="minorHAnsi" w:eastAsiaTheme="minorEastAsia" w:hAnsiTheme="minorHAnsi" w:cstheme="minorBidi"/>
                <w:noProof/>
                <w:sz w:val="22"/>
                <w:szCs w:val="22"/>
              </w:rPr>
              <w:tab/>
            </w:r>
            <w:r w:rsidR="003A2AAF" w:rsidRPr="00AB0E17">
              <w:rPr>
                <w:rStyle w:val="Hipercze"/>
                <w:noProof/>
              </w:rPr>
              <w:t>Koszty usuwania wyrobów zawierających azbest</w:t>
            </w:r>
            <w:r w:rsidR="003A2AAF">
              <w:rPr>
                <w:noProof/>
                <w:webHidden/>
              </w:rPr>
              <w:tab/>
            </w:r>
            <w:r w:rsidR="003A2AAF">
              <w:rPr>
                <w:noProof/>
                <w:webHidden/>
              </w:rPr>
              <w:fldChar w:fldCharType="begin"/>
            </w:r>
            <w:r w:rsidR="003A2AAF">
              <w:rPr>
                <w:noProof/>
                <w:webHidden/>
              </w:rPr>
              <w:instrText xml:space="preserve"> PAGEREF _Toc98318983 \h </w:instrText>
            </w:r>
            <w:r w:rsidR="003A2AAF">
              <w:rPr>
                <w:noProof/>
                <w:webHidden/>
              </w:rPr>
            </w:r>
            <w:r w:rsidR="003A2AAF">
              <w:rPr>
                <w:noProof/>
                <w:webHidden/>
              </w:rPr>
              <w:fldChar w:fldCharType="separate"/>
            </w:r>
            <w:r w:rsidR="00992676">
              <w:rPr>
                <w:noProof/>
                <w:webHidden/>
              </w:rPr>
              <w:t>61</w:t>
            </w:r>
            <w:r w:rsidR="003A2AAF">
              <w:rPr>
                <w:noProof/>
                <w:webHidden/>
              </w:rPr>
              <w:fldChar w:fldCharType="end"/>
            </w:r>
          </w:hyperlink>
        </w:p>
        <w:p w14:paraId="5E0FB966" w14:textId="77777777" w:rsidR="003A2AAF" w:rsidRDefault="00545194">
          <w:pPr>
            <w:pStyle w:val="Spistreci2"/>
            <w:tabs>
              <w:tab w:val="left" w:pos="1100"/>
              <w:tab w:val="right" w:leader="dot" w:pos="9061"/>
            </w:tabs>
            <w:rPr>
              <w:rFonts w:asciiTheme="minorHAnsi" w:eastAsiaTheme="minorEastAsia" w:hAnsiTheme="minorHAnsi" w:cstheme="minorBidi"/>
              <w:noProof/>
              <w:sz w:val="22"/>
              <w:szCs w:val="22"/>
            </w:rPr>
          </w:pPr>
          <w:hyperlink w:anchor="_Toc98318984" w:history="1">
            <w:r w:rsidR="003A2AAF" w:rsidRPr="00AB0E17">
              <w:rPr>
                <w:rStyle w:val="Hipercze"/>
                <w:noProof/>
              </w:rPr>
              <w:t>11.3</w:t>
            </w:r>
            <w:r w:rsidR="003A2AAF">
              <w:rPr>
                <w:rFonts w:asciiTheme="minorHAnsi" w:eastAsiaTheme="minorEastAsia" w:hAnsiTheme="minorHAnsi" w:cstheme="minorBidi"/>
                <w:noProof/>
                <w:sz w:val="22"/>
                <w:szCs w:val="22"/>
              </w:rPr>
              <w:tab/>
            </w:r>
            <w:r w:rsidR="003A2AAF" w:rsidRPr="00AB0E17">
              <w:rPr>
                <w:rStyle w:val="Hipercze"/>
                <w:noProof/>
              </w:rPr>
              <w:t>Łączny koszt  realizacji Programu</w:t>
            </w:r>
            <w:r w:rsidR="003A2AAF">
              <w:rPr>
                <w:noProof/>
                <w:webHidden/>
              </w:rPr>
              <w:tab/>
            </w:r>
            <w:r w:rsidR="003A2AAF">
              <w:rPr>
                <w:noProof/>
                <w:webHidden/>
              </w:rPr>
              <w:fldChar w:fldCharType="begin"/>
            </w:r>
            <w:r w:rsidR="003A2AAF">
              <w:rPr>
                <w:noProof/>
                <w:webHidden/>
              </w:rPr>
              <w:instrText xml:space="preserve"> PAGEREF _Toc98318984 \h </w:instrText>
            </w:r>
            <w:r w:rsidR="003A2AAF">
              <w:rPr>
                <w:noProof/>
                <w:webHidden/>
              </w:rPr>
            </w:r>
            <w:r w:rsidR="003A2AAF">
              <w:rPr>
                <w:noProof/>
                <w:webHidden/>
              </w:rPr>
              <w:fldChar w:fldCharType="separate"/>
            </w:r>
            <w:r w:rsidR="00992676">
              <w:rPr>
                <w:noProof/>
                <w:webHidden/>
              </w:rPr>
              <w:t>63</w:t>
            </w:r>
            <w:r w:rsidR="003A2AAF">
              <w:rPr>
                <w:noProof/>
                <w:webHidden/>
              </w:rPr>
              <w:fldChar w:fldCharType="end"/>
            </w:r>
          </w:hyperlink>
        </w:p>
        <w:p w14:paraId="1C4856D9" w14:textId="77777777" w:rsidR="003A2AAF" w:rsidRDefault="00545194">
          <w:pPr>
            <w:pStyle w:val="Spistreci1"/>
            <w:tabs>
              <w:tab w:val="left" w:pos="660"/>
              <w:tab w:val="right" w:leader="dot" w:pos="9061"/>
            </w:tabs>
            <w:rPr>
              <w:rFonts w:asciiTheme="minorHAnsi" w:eastAsiaTheme="minorEastAsia" w:hAnsiTheme="minorHAnsi" w:cstheme="minorBidi"/>
              <w:noProof/>
              <w:sz w:val="22"/>
              <w:szCs w:val="22"/>
            </w:rPr>
          </w:pPr>
          <w:hyperlink w:anchor="_Toc98318985" w:history="1">
            <w:r w:rsidR="003A2AAF" w:rsidRPr="00AB0E17">
              <w:rPr>
                <w:rStyle w:val="Hipercze"/>
                <w:rFonts w:ascii="Arial" w:hAnsi="Arial" w:cs="Arial"/>
                <w:noProof/>
              </w:rPr>
              <w:t>12.</w:t>
            </w:r>
            <w:r w:rsidR="003A2AAF">
              <w:rPr>
                <w:rFonts w:asciiTheme="minorHAnsi" w:eastAsiaTheme="minorEastAsia" w:hAnsiTheme="minorHAnsi" w:cstheme="minorBidi"/>
                <w:noProof/>
                <w:sz w:val="22"/>
                <w:szCs w:val="22"/>
              </w:rPr>
              <w:tab/>
            </w:r>
            <w:r w:rsidR="003A2AAF" w:rsidRPr="00AB0E17">
              <w:rPr>
                <w:rStyle w:val="Hipercze"/>
                <w:noProof/>
              </w:rPr>
              <w:t>OBECNE ŹRÓDŁA FINANSOWANIA REALIZACJI PROGRAMU</w:t>
            </w:r>
            <w:r w:rsidR="003A2AAF">
              <w:rPr>
                <w:noProof/>
                <w:webHidden/>
              </w:rPr>
              <w:tab/>
            </w:r>
            <w:r w:rsidR="003A2AAF">
              <w:rPr>
                <w:noProof/>
                <w:webHidden/>
              </w:rPr>
              <w:fldChar w:fldCharType="begin"/>
            </w:r>
            <w:r w:rsidR="003A2AAF">
              <w:rPr>
                <w:noProof/>
                <w:webHidden/>
              </w:rPr>
              <w:instrText xml:space="preserve"> PAGEREF _Toc98318985 \h </w:instrText>
            </w:r>
            <w:r w:rsidR="003A2AAF">
              <w:rPr>
                <w:noProof/>
                <w:webHidden/>
              </w:rPr>
            </w:r>
            <w:r w:rsidR="003A2AAF">
              <w:rPr>
                <w:noProof/>
                <w:webHidden/>
              </w:rPr>
              <w:fldChar w:fldCharType="separate"/>
            </w:r>
            <w:r w:rsidR="00992676">
              <w:rPr>
                <w:noProof/>
                <w:webHidden/>
              </w:rPr>
              <w:t>64</w:t>
            </w:r>
            <w:r w:rsidR="003A2AAF">
              <w:rPr>
                <w:noProof/>
                <w:webHidden/>
              </w:rPr>
              <w:fldChar w:fldCharType="end"/>
            </w:r>
          </w:hyperlink>
        </w:p>
        <w:p w14:paraId="1E3896AE" w14:textId="77777777" w:rsidR="003A2AAF" w:rsidRDefault="00545194">
          <w:pPr>
            <w:pStyle w:val="Spistreci1"/>
            <w:tabs>
              <w:tab w:val="left" w:pos="660"/>
              <w:tab w:val="right" w:leader="dot" w:pos="9061"/>
            </w:tabs>
            <w:rPr>
              <w:rFonts w:asciiTheme="minorHAnsi" w:eastAsiaTheme="minorEastAsia" w:hAnsiTheme="minorHAnsi" w:cstheme="minorBidi"/>
              <w:noProof/>
              <w:sz w:val="22"/>
              <w:szCs w:val="22"/>
            </w:rPr>
          </w:pPr>
          <w:hyperlink w:anchor="_Toc98318986" w:history="1">
            <w:r w:rsidR="003A2AAF" w:rsidRPr="00AB0E17">
              <w:rPr>
                <w:rStyle w:val="Hipercze"/>
                <w:rFonts w:ascii="Arial" w:hAnsi="Arial" w:cs="Arial"/>
                <w:noProof/>
              </w:rPr>
              <w:t>13.</w:t>
            </w:r>
            <w:r w:rsidR="003A2AAF">
              <w:rPr>
                <w:rFonts w:asciiTheme="minorHAnsi" w:eastAsiaTheme="minorEastAsia" w:hAnsiTheme="minorHAnsi" w:cstheme="minorBidi"/>
                <w:noProof/>
                <w:sz w:val="22"/>
                <w:szCs w:val="22"/>
              </w:rPr>
              <w:tab/>
            </w:r>
            <w:r w:rsidR="003A2AAF" w:rsidRPr="00AB0E17">
              <w:rPr>
                <w:rStyle w:val="Hipercze"/>
                <w:noProof/>
              </w:rPr>
              <w:t>MONITOROWANIE  PROGRAMU</w:t>
            </w:r>
            <w:r w:rsidR="003A2AAF">
              <w:rPr>
                <w:noProof/>
                <w:webHidden/>
              </w:rPr>
              <w:tab/>
            </w:r>
            <w:r w:rsidR="003A2AAF">
              <w:rPr>
                <w:noProof/>
                <w:webHidden/>
              </w:rPr>
              <w:fldChar w:fldCharType="begin"/>
            </w:r>
            <w:r w:rsidR="003A2AAF">
              <w:rPr>
                <w:noProof/>
                <w:webHidden/>
              </w:rPr>
              <w:instrText xml:space="preserve"> PAGEREF _Toc98318986 \h </w:instrText>
            </w:r>
            <w:r w:rsidR="003A2AAF">
              <w:rPr>
                <w:noProof/>
                <w:webHidden/>
              </w:rPr>
            </w:r>
            <w:r w:rsidR="003A2AAF">
              <w:rPr>
                <w:noProof/>
                <w:webHidden/>
              </w:rPr>
              <w:fldChar w:fldCharType="separate"/>
            </w:r>
            <w:r w:rsidR="00992676">
              <w:rPr>
                <w:noProof/>
                <w:webHidden/>
              </w:rPr>
              <w:t>71</w:t>
            </w:r>
            <w:r w:rsidR="003A2AAF">
              <w:rPr>
                <w:noProof/>
                <w:webHidden/>
              </w:rPr>
              <w:fldChar w:fldCharType="end"/>
            </w:r>
          </w:hyperlink>
        </w:p>
        <w:p w14:paraId="7BF94E80" w14:textId="77777777" w:rsidR="003A2AAF" w:rsidRDefault="00545194">
          <w:pPr>
            <w:pStyle w:val="Spistreci1"/>
            <w:tabs>
              <w:tab w:val="left" w:pos="660"/>
              <w:tab w:val="right" w:leader="dot" w:pos="9061"/>
            </w:tabs>
            <w:rPr>
              <w:rFonts w:asciiTheme="minorHAnsi" w:eastAsiaTheme="minorEastAsia" w:hAnsiTheme="minorHAnsi" w:cstheme="minorBidi"/>
              <w:noProof/>
              <w:sz w:val="22"/>
              <w:szCs w:val="22"/>
            </w:rPr>
          </w:pPr>
          <w:hyperlink w:anchor="_Toc98318987" w:history="1">
            <w:r w:rsidR="003A2AAF" w:rsidRPr="00AB0E17">
              <w:rPr>
                <w:rStyle w:val="Hipercze"/>
                <w:rFonts w:ascii="Arial" w:hAnsi="Arial" w:cs="Arial"/>
                <w:noProof/>
              </w:rPr>
              <w:t>14.</w:t>
            </w:r>
            <w:r w:rsidR="003A2AAF">
              <w:rPr>
                <w:rFonts w:asciiTheme="minorHAnsi" w:eastAsiaTheme="minorEastAsia" w:hAnsiTheme="minorHAnsi" w:cstheme="minorBidi"/>
                <w:noProof/>
                <w:sz w:val="22"/>
                <w:szCs w:val="22"/>
              </w:rPr>
              <w:tab/>
            </w:r>
            <w:r w:rsidR="003A2AAF" w:rsidRPr="00AB0E17">
              <w:rPr>
                <w:rStyle w:val="Hipercze"/>
                <w:noProof/>
              </w:rPr>
              <w:t>PODSUMOWANIE I WNIOSKI</w:t>
            </w:r>
            <w:r w:rsidR="003A2AAF">
              <w:rPr>
                <w:noProof/>
                <w:webHidden/>
              </w:rPr>
              <w:tab/>
            </w:r>
            <w:r w:rsidR="003A2AAF">
              <w:rPr>
                <w:noProof/>
                <w:webHidden/>
              </w:rPr>
              <w:fldChar w:fldCharType="begin"/>
            </w:r>
            <w:r w:rsidR="003A2AAF">
              <w:rPr>
                <w:noProof/>
                <w:webHidden/>
              </w:rPr>
              <w:instrText xml:space="preserve"> PAGEREF _Toc98318987 \h </w:instrText>
            </w:r>
            <w:r w:rsidR="003A2AAF">
              <w:rPr>
                <w:noProof/>
                <w:webHidden/>
              </w:rPr>
            </w:r>
            <w:r w:rsidR="003A2AAF">
              <w:rPr>
                <w:noProof/>
                <w:webHidden/>
              </w:rPr>
              <w:fldChar w:fldCharType="separate"/>
            </w:r>
            <w:r w:rsidR="00992676">
              <w:rPr>
                <w:noProof/>
                <w:webHidden/>
              </w:rPr>
              <w:t>73</w:t>
            </w:r>
            <w:r w:rsidR="003A2AAF">
              <w:rPr>
                <w:noProof/>
                <w:webHidden/>
              </w:rPr>
              <w:fldChar w:fldCharType="end"/>
            </w:r>
          </w:hyperlink>
        </w:p>
        <w:p w14:paraId="264574AB" w14:textId="77777777" w:rsidR="003A2AAF" w:rsidRDefault="00545194">
          <w:pPr>
            <w:pStyle w:val="Spistreci1"/>
            <w:tabs>
              <w:tab w:val="left" w:pos="660"/>
              <w:tab w:val="right" w:leader="dot" w:pos="9061"/>
            </w:tabs>
            <w:rPr>
              <w:rFonts w:asciiTheme="minorHAnsi" w:eastAsiaTheme="minorEastAsia" w:hAnsiTheme="minorHAnsi" w:cstheme="minorBidi"/>
              <w:noProof/>
              <w:sz w:val="22"/>
              <w:szCs w:val="22"/>
            </w:rPr>
          </w:pPr>
          <w:hyperlink w:anchor="_Toc98318988" w:history="1">
            <w:r w:rsidR="003A2AAF" w:rsidRPr="00AB0E17">
              <w:rPr>
                <w:rStyle w:val="Hipercze"/>
                <w:rFonts w:ascii="Arial" w:hAnsi="Arial" w:cs="Arial"/>
                <w:noProof/>
              </w:rPr>
              <w:t>15.</w:t>
            </w:r>
            <w:r w:rsidR="003A2AAF">
              <w:rPr>
                <w:rFonts w:asciiTheme="minorHAnsi" w:eastAsiaTheme="minorEastAsia" w:hAnsiTheme="minorHAnsi" w:cstheme="minorBidi"/>
                <w:noProof/>
                <w:sz w:val="22"/>
                <w:szCs w:val="22"/>
              </w:rPr>
              <w:tab/>
            </w:r>
            <w:r w:rsidR="003A2AAF" w:rsidRPr="00AB0E17">
              <w:rPr>
                <w:rStyle w:val="Hipercze"/>
                <w:noProof/>
              </w:rPr>
              <w:t>BIBLIOGRAFIA</w:t>
            </w:r>
            <w:r w:rsidR="003A2AAF">
              <w:rPr>
                <w:noProof/>
                <w:webHidden/>
              </w:rPr>
              <w:tab/>
            </w:r>
            <w:r w:rsidR="003A2AAF">
              <w:rPr>
                <w:noProof/>
                <w:webHidden/>
              </w:rPr>
              <w:fldChar w:fldCharType="begin"/>
            </w:r>
            <w:r w:rsidR="003A2AAF">
              <w:rPr>
                <w:noProof/>
                <w:webHidden/>
              </w:rPr>
              <w:instrText xml:space="preserve"> PAGEREF _Toc98318988 \h </w:instrText>
            </w:r>
            <w:r w:rsidR="003A2AAF">
              <w:rPr>
                <w:noProof/>
                <w:webHidden/>
              </w:rPr>
            </w:r>
            <w:r w:rsidR="003A2AAF">
              <w:rPr>
                <w:noProof/>
                <w:webHidden/>
              </w:rPr>
              <w:fldChar w:fldCharType="separate"/>
            </w:r>
            <w:r w:rsidR="00992676">
              <w:rPr>
                <w:noProof/>
                <w:webHidden/>
              </w:rPr>
              <w:t>76</w:t>
            </w:r>
            <w:r w:rsidR="003A2AAF">
              <w:rPr>
                <w:noProof/>
                <w:webHidden/>
              </w:rPr>
              <w:fldChar w:fldCharType="end"/>
            </w:r>
          </w:hyperlink>
        </w:p>
        <w:p w14:paraId="51999AD0" w14:textId="77777777" w:rsidR="003A2AAF" w:rsidRDefault="00545194">
          <w:pPr>
            <w:pStyle w:val="Spistreci1"/>
            <w:tabs>
              <w:tab w:val="right" w:leader="dot" w:pos="9061"/>
            </w:tabs>
            <w:rPr>
              <w:rFonts w:asciiTheme="minorHAnsi" w:eastAsiaTheme="minorEastAsia" w:hAnsiTheme="minorHAnsi" w:cstheme="minorBidi"/>
              <w:noProof/>
              <w:sz w:val="22"/>
              <w:szCs w:val="22"/>
            </w:rPr>
          </w:pPr>
          <w:hyperlink w:anchor="_Toc98318989" w:history="1">
            <w:r w:rsidR="003A2AAF" w:rsidRPr="00AB0E17">
              <w:rPr>
                <w:rStyle w:val="Hipercze"/>
                <w:noProof/>
              </w:rPr>
              <w:t>ZAŁĄCZNIK 1 Wzór oznakowania instalacji lub urządzeń zawierających azbest oraz rur azbestowo-cementowych</w:t>
            </w:r>
            <w:r w:rsidR="003A2AAF">
              <w:rPr>
                <w:noProof/>
                <w:webHidden/>
              </w:rPr>
              <w:tab/>
            </w:r>
            <w:r w:rsidR="003A2AAF">
              <w:rPr>
                <w:noProof/>
                <w:webHidden/>
              </w:rPr>
              <w:fldChar w:fldCharType="begin"/>
            </w:r>
            <w:r w:rsidR="003A2AAF">
              <w:rPr>
                <w:noProof/>
                <w:webHidden/>
              </w:rPr>
              <w:instrText xml:space="preserve"> PAGEREF _Toc98318989 \h </w:instrText>
            </w:r>
            <w:r w:rsidR="003A2AAF">
              <w:rPr>
                <w:noProof/>
                <w:webHidden/>
              </w:rPr>
            </w:r>
            <w:r w:rsidR="003A2AAF">
              <w:rPr>
                <w:noProof/>
                <w:webHidden/>
              </w:rPr>
              <w:fldChar w:fldCharType="separate"/>
            </w:r>
            <w:r w:rsidR="00992676">
              <w:rPr>
                <w:noProof/>
                <w:webHidden/>
              </w:rPr>
              <w:t>78</w:t>
            </w:r>
            <w:r w:rsidR="003A2AAF">
              <w:rPr>
                <w:noProof/>
                <w:webHidden/>
              </w:rPr>
              <w:fldChar w:fldCharType="end"/>
            </w:r>
          </w:hyperlink>
        </w:p>
        <w:p w14:paraId="0CD4FD79" w14:textId="77777777" w:rsidR="003A2AAF" w:rsidRDefault="00545194">
          <w:pPr>
            <w:pStyle w:val="Spistreci1"/>
            <w:tabs>
              <w:tab w:val="right" w:leader="dot" w:pos="9061"/>
            </w:tabs>
            <w:rPr>
              <w:rFonts w:asciiTheme="minorHAnsi" w:eastAsiaTheme="minorEastAsia" w:hAnsiTheme="minorHAnsi" w:cstheme="minorBidi"/>
              <w:noProof/>
              <w:sz w:val="22"/>
              <w:szCs w:val="22"/>
            </w:rPr>
          </w:pPr>
          <w:hyperlink w:anchor="_Toc98318990" w:history="1">
            <w:r w:rsidR="003A2AAF" w:rsidRPr="00AB0E17">
              <w:rPr>
                <w:rStyle w:val="Hipercze"/>
                <w:noProof/>
              </w:rPr>
              <w:t>ZAŁĄCZNIK 2  Wzór informacji o wyrobach zawierających azbest</w:t>
            </w:r>
            <w:r w:rsidR="003A2AAF">
              <w:rPr>
                <w:noProof/>
                <w:webHidden/>
              </w:rPr>
              <w:tab/>
            </w:r>
            <w:r w:rsidR="003A2AAF">
              <w:rPr>
                <w:noProof/>
                <w:webHidden/>
              </w:rPr>
              <w:fldChar w:fldCharType="begin"/>
            </w:r>
            <w:r w:rsidR="003A2AAF">
              <w:rPr>
                <w:noProof/>
                <w:webHidden/>
              </w:rPr>
              <w:instrText xml:space="preserve"> PAGEREF _Toc98318990 \h </w:instrText>
            </w:r>
            <w:r w:rsidR="003A2AAF">
              <w:rPr>
                <w:noProof/>
                <w:webHidden/>
              </w:rPr>
            </w:r>
            <w:r w:rsidR="003A2AAF">
              <w:rPr>
                <w:noProof/>
                <w:webHidden/>
              </w:rPr>
              <w:fldChar w:fldCharType="separate"/>
            </w:r>
            <w:r w:rsidR="00992676">
              <w:rPr>
                <w:noProof/>
                <w:webHidden/>
              </w:rPr>
              <w:t>79</w:t>
            </w:r>
            <w:r w:rsidR="003A2AAF">
              <w:rPr>
                <w:noProof/>
                <w:webHidden/>
              </w:rPr>
              <w:fldChar w:fldCharType="end"/>
            </w:r>
          </w:hyperlink>
        </w:p>
        <w:p w14:paraId="620CD19D" w14:textId="77777777" w:rsidR="003A2AAF" w:rsidRDefault="00545194">
          <w:pPr>
            <w:pStyle w:val="Spistreci1"/>
            <w:tabs>
              <w:tab w:val="right" w:leader="dot" w:pos="9061"/>
            </w:tabs>
            <w:rPr>
              <w:rFonts w:asciiTheme="minorHAnsi" w:eastAsiaTheme="minorEastAsia" w:hAnsiTheme="minorHAnsi" w:cstheme="minorBidi"/>
              <w:noProof/>
              <w:sz w:val="22"/>
              <w:szCs w:val="22"/>
            </w:rPr>
          </w:pPr>
          <w:hyperlink w:anchor="_Toc98318991" w:history="1">
            <w:r w:rsidR="003A2AAF" w:rsidRPr="00AB0E17">
              <w:rPr>
                <w:rStyle w:val="Hipercze"/>
                <w:noProof/>
              </w:rPr>
              <w:t>ZAŁĄCZNIK 3 Wzór oceny stanu i możliwości bezpiecznego użytkowania wyrobów zawierających azbest</w:t>
            </w:r>
            <w:r w:rsidR="003A2AAF">
              <w:rPr>
                <w:noProof/>
                <w:webHidden/>
              </w:rPr>
              <w:tab/>
            </w:r>
            <w:r w:rsidR="003A2AAF">
              <w:rPr>
                <w:noProof/>
                <w:webHidden/>
              </w:rPr>
              <w:fldChar w:fldCharType="begin"/>
            </w:r>
            <w:r w:rsidR="003A2AAF">
              <w:rPr>
                <w:noProof/>
                <w:webHidden/>
              </w:rPr>
              <w:instrText xml:space="preserve"> PAGEREF _Toc98318991 \h </w:instrText>
            </w:r>
            <w:r w:rsidR="003A2AAF">
              <w:rPr>
                <w:noProof/>
                <w:webHidden/>
              </w:rPr>
            </w:r>
            <w:r w:rsidR="003A2AAF">
              <w:rPr>
                <w:noProof/>
                <w:webHidden/>
              </w:rPr>
              <w:fldChar w:fldCharType="separate"/>
            </w:r>
            <w:r w:rsidR="00992676">
              <w:rPr>
                <w:noProof/>
                <w:webHidden/>
              </w:rPr>
              <w:t>81</w:t>
            </w:r>
            <w:r w:rsidR="003A2AAF">
              <w:rPr>
                <w:noProof/>
                <w:webHidden/>
              </w:rPr>
              <w:fldChar w:fldCharType="end"/>
            </w:r>
          </w:hyperlink>
        </w:p>
        <w:p w14:paraId="20D258E4" w14:textId="77777777" w:rsidR="003A2AAF" w:rsidRDefault="00545194">
          <w:pPr>
            <w:pStyle w:val="Spistreci1"/>
            <w:tabs>
              <w:tab w:val="right" w:leader="dot" w:pos="9061"/>
            </w:tabs>
            <w:rPr>
              <w:rFonts w:asciiTheme="minorHAnsi" w:eastAsiaTheme="minorEastAsia" w:hAnsiTheme="minorHAnsi" w:cstheme="minorBidi"/>
              <w:noProof/>
              <w:sz w:val="22"/>
              <w:szCs w:val="22"/>
            </w:rPr>
          </w:pPr>
          <w:hyperlink w:anchor="_Toc98318992" w:history="1">
            <w:r w:rsidR="003A2AAF" w:rsidRPr="00AB0E17">
              <w:rPr>
                <w:rStyle w:val="Hipercze"/>
                <w:rFonts w:cs="Arial"/>
                <w:noProof/>
              </w:rPr>
              <w:t>ZAŁĄCZNIK 4 Dane na temat składowiska odpadów azbestowych znajdującego się na terenie województwa mazowieckiego (na podstawie bazaazbestowa.gov.pl)</w:t>
            </w:r>
            <w:r w:rsidR="003A2AAF">
              <w:rPr>
                <w:noProof/>
                <w:webHidden/>
              </w:rPr>
              <w:tab/>
            </w:r>
            <w:r w:rsidR="003A2AAF">
              <w:rPr>
                <w:noProof/>
                <w:webHidden/>
              </w:rPr>
              <w:fldChar w:fldCharType="begin"/>
            </w:r>
            <w:r w:rsidR="003A2AAF">
              <w:rPr>
                <w:noProof/>
                <w:webHidden/>
              </w:rPr>
              <w:instrText xml:space="preserve"> PAGEREF _Toc98318992 \h </w:instrText>
            </w:r>
            <w:r w:rsidR="003A2AAF">
              <w:rPr>
                <w:noProof/>
                <w:webHidden/>
              </w:rPr>
            </w:r>
            <w:r w:rsidR="003A2AAF">
              <w:rPr>
                <w:noProof/>
                <w:webHidden/>
              </w:rPr>
              <w:fldChar w:fldCharType="separate"/>
            </w:r>
            <w:r w:rsidR="00992676">
              <w:rPr>
                <w:noProof/>
                <w:webHidden/>
              </w:rPr>
              <w:t>83</w:t>
            </w:r>
            <w:r w:rsidR="003A2AAF">
              <w:rPr>
                <w:noProof/>
                <w:webHidden/>
              </w:rPr>
              <w:fldChar w:fldCharType="end"/>
            </w:r>
          </w:hyperlink>
        </w:p>
        <w:p w14:paraId="40A8E909" w14:textId="77777777" w:rsidR="003A2AAF" w:rsidRDefault="00545194">
          <w:pPr>
            <w:pStyle w:val="Spistreci1"/>
            <w:tabs>
              <w:tab w:val="right" w:leader="dot" w:pos="9061"/>
            </w:tabs>
            <w:rPr>
              <w:rFonts w:asciiTheme="minorHAnsi" w:eastAsiaTheme="minorEastAsia" w:hAnsiTheme="minorHAnsi" w:cstheme="minorBidi"/>
              <w:noProof/>
              <w:sz w:val="22"/>
              <w:szCs w:val="22"/>
            </w:rPr>
          </w:pPr>
          <w:hyperlink w:anchor="_Toc98318993" w:history="1">
            <w:r w:rsidR="003A2AAF" w:rsidRPr="00AB0E17">
              <w:rPr>
                <w:rStyle w:val="Hipercze"/>
                <w:rFonts w:cs="Arial"/>
                <w:noProof/>
              </w:rPr>
              <w:t>ZAŁĄCZNIK 5 Lista firm zarejestrowanych w bazaazbestowa.gov.pl zajmujących się m.in. demontażem wyrobów zawierających azbest z terenu województwa łódzkiego (na podstawie bazaazbestowa.gov.pl)</w:t>
            </w:r>
            <w:r w:rsidR="003A2AAF">
              <w:rPr>
                <w:noProof/>
                <w:webHidden/>
              </w:rPr>
              <w:tab/>
            </w:r>
            <w:r w:rsidR="003A2AAF">
              <w:rPr>
                <w:noProof/>
                <w:webHidden/>
              </w:rPr>
              <w:fldChar w:fldCharType="begin"/>
            </w:r>
            <w:r w:rsidR="003A2AAF">
              <w:rPr>
                <w:noProof/>
                <w:webHidden/>
              </w:rPr>
              <w:instrText xml:space="preserve"> PAGEREF _Toc98318993 \h </w:instrText>
            </w:r>
            <w:r w:rsidR="003A2AAF">
              <w:rPr>
                <w:noProof/>
                <w:webHidden/>
              </w:rPr>
            </w:r>
            <w:r w:rsidR="003A2AAF">
              <w:rPr>
                <w:noProof/>
                <w:webHidden/>
              </w:rPr>
              <w:fldChar w:fldCharType="separate"/>
            </w:r>
            <w:r w:rsidR="00992676">
              <w:rPr>
                <w:noProof/>
                <w:webHidden/>
              </w:rPr>
              <w:t>84</w:t>
            </w:r>
            <w:r w:rsidR="003A2AAF">
              <w:rPr>
                <w:noProof/>
                <w:webHidden/>
              </w:rPr>
              <w:fldChar w:fldCharType="end"/>
            </w:r>
          </w:hyperlink>
        </w:p>
        <w:p w14:paraId="4EC8D91B" w14:textId="630E22EA" w:rsidR="00FD6F92" w:rsidRPr="001621A5" w:rsidRDefault="002D56FA" w:rsidP="001621A5">
          <w:pPr>
            <w:spacing w:line="360" w:lineRule="auto"/>
            <w:rPr>
              <w:rFonts w:cstheme="minorHAnsi"/>
            </w:rPr>
          </w:pPr>
          <w:r w:rsidRPr="00541056">
            <w:rPr>
              <w:rFonts w:asciiTheme="majorHAnsi" w:hAnsiTheme="majorHAnsi" w:cstheme="minorHAnsi"/>
              <w:b/>
              <w:bCs/>
            </w:rPr>
            <w:fldChar w:fldCharType="end"/>
          </w:r>
        </w:p>
      </w:sdtContent>
    </w:sdt>
    <w:p w14:paraId="0A3DC7FD" w14:textId="77777777" w:rsidR="00796F1F" w:rsidRPr="00A679F5" w:rsidRDefault="00A768F1" w:rsidP="009C642E">
      <w:pPr>
        <w:spacing w:after="120"/>
        <w:jc w:val="center"/>
        <w:rPr>
          <w:rFonts w:asciiTheme="majorHAnsi" w:hAnsiTheme="majorHAnsi" w:cstheme="minorHAnsi"/>
          <w:b/>
          <w:color w:val="217436" w:themeColor="accent3" w:themeShade="80"/>
          <w:sz w:val="28"/>
        </w:rPr>
      </w:pPr>
      <w:r w:rsidRPr="00A679F5">
        <w:rPr>
          <w:rFonts w:asciiTheme="majorHAnsi" w:hAnsiTheme="majorHAnsi"/>
          <w:b/>
          <w:color w:val="217436" w:themeColor="accent3" w:themeShade="80"/>
          <w:sz w:val="28"/>
        </w:rPr>
        <w:t>Spis tabel</w:t>
      </w:r>
    </w:p>
    <w:p w14:paraId="28207DA9" w14:textId="77777777" w:rsidR="003A2AAF" w:rsidRDefault="002D56FA">
      <w:pPr>
        <w:pStyle w:val="Spisilustracji"/>
        <w:tabs>
          <w:tab w:val="right" w:leader="dot" w:pos="9061"/>
        </w:tabs>
        <w:rPr>
          <w:rFonts w:asciiTheme="minorHAnsi" w:eastAsiaTheme="minorEastAsia" w:hAnsiTheme="minorHAnsi" w:cstheme="minorBidi"/>
          <w:noProof/>
          <w:sz w:val="22"/>
          <w:szCs w:val="22"/>
        </w:rPr>
      </w:pPr>
      <w:r w:rsidRPr="00594EE6">
        <w:rPr>
          <w:rFonts w:asciiTheme="majorHAnsi" w:eastAsiaTheme="minorHAnsi" w:hAnsiTheme="majorHAnsi" w:cstheme="minorHAnsi"/>
          <w:b/>
          <w:sz w:val="28"/>
          <w:szCs w:val="32"/>
          <w:lang w:eastAsia="en-US"/>
        </w:rPr>
        <w:fldChar w:fldCharType="begin"/>
      </w:r>
      <w:r w:rsidR="00796F1F" w:rsidRPr="00594EE6">
        <w:rPr>
          <w:rFonts w:asciiTheme="majorHAnsi" w:eastAsiaTheme="minorHAnsi" w:hAnsiTheme="majorHAnsi" w:cstheme="minorHAnsi"/>
          <w:b/>
          <w:sz w:val="28"/>
          <w:szCs w:val="32"/>
          <w:lang w:eastAsia="en-US"/>
        </w:rPr>
        <w:instrText xml:space="preserve"> TOC \h \z \c "Tabela" </w:instrText>
      </w:r>
      <w:r w:rsidRPr="00594EE6">
        <w:rPr>
          <w:rFonts w:asciiTheme="majorHAnsi" w:eastAsiaTheme="minorHAnsi" w:hAnsiTheme="majorHAnsi" w:cstheme="minorHAnsi"/>
          <w:b/>
          <w:sz w:val="28"/>
          <w:szCs w:val="32"/>
          <w:lang w:eastAsia="en-US"/>
        </w:rPr>
        <w:fldChar w:fldCharType="separate"/>
      </w:r>
      <w:hyperlink w:anchor="_Toc98319000" w:history="1">
        <w:r w:rsidR="003A2AAF" w:rsidRPr="005F5EA0">
          <w:rPr>
            <w:rStyle w:val="Hipercze"/>
            <w:rFonts w:asciiTheme="majorHAnsi" w:hAnsiTheme="majorHAnsi"/>
            <w:noProof/>
          </w:rPr>
          <w:t xml:space="preserve">Tabela 1 </w:t>
        </w:r>
        <w:r w:rsidR="003A2AAF" w:rsidRPr="005F5EA0">
          <w:rPr>
            <w:rStyle w:val="Hipercze"/>
            <w:rFonts w:asciiTheme="majorHAnsi" w:hAnsiTheme="majorHAnsi" w:cstheme="minorHAnsi"/>
            <w:noProof/>
          </w:rPr>
          <w:t>Rodzaje i zastosowanie wyrobów azbestowych w Polsce.</w:t>
        </w:r>
        <w:r w:rsidR="003A2AAF">
          <w:rPr>
            <w:noProof/>
            <w:webHidden/>
          </w:rPr>
          <w:tab/>
        </w:r>
        <w:r w:rsidR="003A2AAF">
          <w:rPr>
            <w:noProof/>
            <w:webHidden/>
          </w:rPr>
          <w:fldChar w:fldCharType="begin"/>
        </w:r>
        <w:r w:rsidR="003A2AAF">
          <w:rPr>
            <w:noProof/>
            <w:webHidden/>
          </w:rPr>
          <w:instrText xml:space="preserve"> PAGEREF _Toc98319000 \h </w:instrText>
        </w:r>
        <w:r w:rsidR="003A2AAF">
          <w:rPr>
            <w:noProof/>
            <w:webHidden/>
          </w:rPr>
        </w:r>
        <w:r w:rsidR="003A2AAF">
          <w:rPr>
            <w:noProof/>
            <w:webHidden/>
          </w:rPr>
          <w:fldChar w:fldCharType="separate"/>
        </w:r>
        <w:r w:rsidR="00992676">
          <w:rPr>
            <w:noProof/>
            <w:webHidden/>
          </w:rPr>
          <w:t>16</w:t>
        </w:r>
        <w:r w:rsidR="003A2AAF">
          <w:rPr>
            <w:noProof/>
            <w:webHidden/>
          </w:rPr>
          <w:fldChar w:fldCharType="end"/>
        </w:r>
      </w:hyperlink>
    </w:p>
    <w:p w14:paraId="0181962A"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01" w:history="1">
        <w:r w:rsidR="003A2AAF" w:rsidRPr="005F5EA0">
          <w:rPr>
            <w:rStyle w:val="Hipercze"/>
            <w:rFonts w:asciiTheme="majorHAnsi" w:hAnsiTheme="majorHAnsi"/>
            <w:noProof/>
          </w:rPr>
          <w:t>Tabela 2 Ogólnodostępne składowiska odpadów azbestowych (na podstawie: www.bazaazbestowa.gov.pl – stan na dzień 21 września 2021 r.)</w:t>
        </w:r>
        <w:r w:rsidR="003A2AAF">
          <w:rPr>
            <w:noProof/>
            <w:webHidden/>
          </w:rPr>
          <w:tab/>
        </w:r>
        <w:r w:rsidR="003A2AAF">
          <w:rPr>
            <w:noProof/>
            <w:webHidden/>
          </w:rPr>
          <w:fldChar w:fldCharType="begin"/>
        </w:r>
        <w:r w:rsidR="003A2AAF">
          <w:rPr>
            <w:noProof/>
            <w:webHidden/>
          </w:rPr>
          <w:instrText xml:space="preserve"> PAGEREF _Toc98319001 \h </w:instrText>
        </w:r>
        <w:r w:rsidR="003A2AAF">
          <w:rPr>
            <w:noProof/>
            <w:webHidden/>
          </w:rPr>
        </w:r>
        <w:r w:rsidR="003A2AAF">
          <w:rPr>
            <w:noProof/>
            <w:webHidden/>
          </w:rPr>
          <w:fldChar w:fldCharType="separate"/>
        </w:r>
        <w:r w:rsidR="00992676">
          <w:rPr>
            <w:noProof/>
            <w:webHidden/>
          </w:rPr>
          <w:t>34</w:t>
        </w:r>
        <w:r w:rsidR="003A2AAF">
          <w:rPr>
            <w:noProof/>
            <w:webHidden/>
          </w:rPr>
          <w:fldChar w:fldCharType="end"/>
        </w:r>
      </w:hyperlink>
    </w:p>
    <w:p w14:paraId="636A6D99"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02" w:history="1">
        <w:r w:rsidR="003A2AAF" w:rsidRPr="005F5EA0">
          <w:rPr>
            <w:rStyle w:val="Hipercze"/>
            <w:rFonts w:asciiTheme="majorHAnsi" w:hAnsiTheme="majorHAnsi"/>
            <w:noProof/>
          </w:rPr>
          <w:t xml:space="preserve">Tabela 3 </w:t>
        </w:r>
        <w:r w:rsidR="003A2AAF" w:rsidRPr="005F5EA0">
          <w:rPr>
            <w:rStyle w:val="Hipercze"/>
            <w:rFonts w:asciiTheme="majorHAnsi" w:hAnsiTheme="majorHAnsi" w:cstheme="minorHAnsi"/>
            <w:noProof/>
          </w:rPr>
          <w:t>Wykaz krajowych aktów prawnych dotyczących azbestu</w:t>
        </w:r>
        <w:r w:rsidR="003A2AAF">
          <w:rPr>
            <w:noProof/>
            <w:webHidden/>
          </w:rPr>
          <w:tab/>
        </w:r>
        <w:r w:rsidR="003A2AAF">
          <w:rPr>
            <w:noProof/>
            <w:webHidden/>
          </w:rPr>
          <w:fldChar w:fldCharType="begin"/>
        </w:r>
        <w:r w:rsidR="003A2AAF">
          <w:rPr>
            <w:noProof/>
            <w:webHidden/>
          </w:rPr>
          <w:instrText xml:space="preserve"> PAGEREF _Toc98319002 \h </w:instrText>
        </w:r>
        <w:r w:rsidR="003A2AAF">
          <w:rPr>
            <w:noProof/>
            <w:webHidden/>
          </w:rPr>
        </w:r>
        <w:r w:rsidR="003A2AAF">
          <w:rPr>
            <w:noProof/>
            <w:webHidden/>
          </w:rPr>
          <w:fldChar w:fldCharType="separate"/>
        </w:r>
        <w:r w:rsidR="00992676">
          <w:rPr>
            <w:noProof/>
            <w:webHidden/>
          </w:rPr>
          <w:t>35</w:t>
        </w:r>
        <w:r w:rsidR="003A2AAF">
          <w:rPr>
            <w:noProof/>
            <w:webHidden/>
          </w:rPr>
          <w:fldChar w:fldCharType="end"/>
        </w:r>
      </w:hyperlink>
    </w:p>
    <w:p w14:paraId="04FB6419"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03" w:history="1">
        <w:r w:rsidR="003A2AAF" w:rsidRPr="005F5EA0">
          <w:rPr>
            <w:rStyle w:val="Hipercze"/>
            <w:rFonts w:asciiTheme="majorHAnsi" w:hAnsiTheme="majorHAnsi"/>
            <w:noProof/>
          </w:rPr>
          <w:t>Tabela 4</w:t>
        </w:r>
        <w:r w:rsidR="003A2AAF" w:rsidRPr="005F5EA0">
          <w:rPr>
            <w:rStyle w:val="Hipercze"/>
            <w:noProof/>
          </w:rPr>
          <w:t xml:space="preserve"> </w:t>
        </w:r>
        <w:r w:rsidR="003A2AAF" w:rsidRPr="005F5EA0">
          <w:rPr>
            <w:rStyle w:val="Hipercze"/>
            <w:rFonts w:asciiTheme="majorHAnsi" w:hAnsiTheme="majorHAnsi" w:cs="Arial"/>
            <w:noProof/>
          </w:rPr>
          <w:t>Rodzaje płyt azbestowo-cementowych stosowanych  w Polsce.</w:t>
        </w:r>
        <w:r w:rsidR="003A2AAF">
          <w:rPr>
            <w:noProof/>
            <w:webHidden/>
          </w:rPr>
          <w:tab/>
        </w:r>
        <w:r w:rsidR="003A2AAF">
          <w:rPr>
            <w:noProof/>
            <w:webHidden/>
          </w:rPr>
          <w:fldChar w:fldCharType="begin"/>
        </w:r>
        <w:r w:rsidR="003A2AAF">
          <w:rPr>
            <w:noProof/>
            <w:webHidden/>
          </w:rPr>
          <w:instrText xml:space="preserve"> PAGEREF _Toc98319003 \h </w:instrText>
        </w:r>
        <w:r w:rsidR="003A2AAF">
          <w:rPr>
            <w:noProof/>
            <w:webHidden/>
          </w:rPr>
        </w:r>
        <w:r w:rsidR="003A2AAF">
          <w:rPr>
            <w:noProof/>
            <w:webHidden/>
          </w:rPr>
          <w:fldChar w:fldCharType="separate"/>
        </w:r>
        <w:r w:rsidR="00992676">
          <w:rPr>
            <w:noProof/>
            <w:webHidden/>
          </w:rPr>
          <w:t>48</w:t>
        </w:r>
        <w:r w:rsidR="003A2AAF">
          <w:rPr>
            <w:noProof/>
            <w:webHidden/>
          </w:rPr>
          <w:fldChar w:fldCharType="end"/>
        </w:r>
      </w:hyperlink>
    </w:p>
    <w:p w14:paraId="3B3BC609"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04" w:history="1">
        <w:r w:rsidR="003A2AAF" w:rsidRPr="005F5EA0">
          <w:rPr>
            <w:rStyle w:val="Hipercze"/>
            <w:rFonts w:asciiTheme="majorHAnsi" w:hAnsiTheme="majorHAnsi" w:cs="Arial"/>
            <w:noProof/>
          </w:rPr>
          <w:t>Tabela 5 Ilość wyrobów azbestowych w Gminie Chorzele ze względu na rodzaj zastosowanego wyrobu.</w:t>
        </w:r>
        <w:r w:rsidR="003A2AAF">
          <w:rPr>
            <w:noProof/>
            <w:webHidden/>
          </w:rPr>
          <w:tab/>
        </w:r>
        <w:r w:rsidR="003A2AAF">
          <w:rPr>
            <w:noProof/>
            <w:webHidden/>
          </w:rPr>
          <w:fldChar w:fldCharType="begin"/>
        </w:r>
        <w:r w:rsidR="003A2AAF">
          <w:rPr>
            <w:noProof/>
            <w:webHidden/>
          </w:rPr>
          <w:instrText xml:space="preserve"> PAGEREF _Toc98319004 \h </w:instrText>
        </w:r>
        <w:r w:rsidR="003A2AAF">
          <w:rPr>
            <w:noProof/>
            <w:webHidden/>
          </w:rPr>
        </w:r>
        <w:r w:rsidR="003A2AAF">
          <w:rPr>
            <w:noProof/>
            <w:webHidden/>
          </w:rPr>
          <w:fldChar w:fldCharType="separate"/>
        </w:r>
        <w:r w:rsidR="00992676">
          <w:rPr>
            <w:noProof/>
            <w:webHidden/>
          </w:rPr>
          <w:t>49</w:t>
        </w:r>
        <w:r w:rsidR="003A2AAF">
          <w:rPr>
            <w:noProof/>
            <w:webHidden/>
          </w:rPr>
          <w:fldChar w:fldCharType="end"/>
        </w:r>
      </w:hyperlink>
    </w:p>
    <w:p w14:paraId="7F290E86"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05" w:history="1">
        <w:r w:rsidR="003A2AAF" w:rsidRPr="005F5EA0">
          <w:rPr>
            <w:rStyle w:val="Hipercze"/>
            <w:rFonts w:asciiTheme="majorHAnsi" w:hAnsiTheme="majorHAnsi" w:cs="Arial"/>
            <w:noProof/>
          </w:rPr>
          <w:t>Tabela 6 Ilość wyrobów azbestowych w poszczególnych rodzajach budynków oraz azbest magazynowany w Gminie Chorzele.</w:t>
        </w:r>
        <w:r w:rsidR="003A2AAF">
          <w:rPr>
            <w:noProof/>
            <w:webHidden/>
          </w:rPr>
          <w:tab/>
        </w:r>
        <w:r w:rsidR="003A2AAF">
          <w:rPr>
            <w:noProof/>
            <w:webHidden/>
          </w:rPr>
          <w:fldChar w:fldCharType="begin"/>
        </w:r>
        <w:r w:rsidR="003A2AAF">
          <w:rPr>
            <w:noProof/>
            <w:webHidden/>
          </w:rPr>
          <w:instrText xml:space="preserve"> PAGEREF _Toc98319005 \h </w:instrText>
        </w:r>
        <w:r w:rsidR="003A2AAF">
          <w:rPr>
            <w:noProof/>
            <w:webHidden/>
          </w:rPr>
        </w:r>
        <w:r w:rsidR="003A2AAF">
          <w:rPr>
            <w:noProof/>
            <w:webHidden/>
          </w:rPr>
          <w:fldChar w:fldCharType="separate"/>
        </w:r>
        <w:r w:rsidR="00992676">
          <w:rPr>
            <w:noProof/>
            <w:webHidden/>
          </w:rPr>
          <w:t>49</w:t>
        </w:r>
        <w:r w:rsidR="003A2AAF">
          <w:rPr>
            <w:noProof/>
            <w:webHidden/>
          </w:rPr>
          <w:fldChar w:fldCharType="end"/>
        </w:r>
      </w:hyperlink>
    </w:p>
    <w:p w14:paraId="651F20EA"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06" w:history="1">
        <w:r w:rsidR="003A2AAF" w:rsidRPr="005F5EA0">
          <w:rPr>
            <w:rStyle w:val="Hipercze"/>
            <w:rFonts w:asciiTheme="majorHAnsi" w:hAnsiTheme="majorHAnsi" w:cs="Arial"/>
            <w:noProof/>
          </w:rPr>
          <w:t>Tabela 7 Ilość wyrobów azbestowych w poszczególnych miejscowościach Gminy Chorzele.</w:t>
        </w:r>
        <w:r w:rsidR="003A2AAF">
          <w:rPr>
            <w:noProof/>
            <w:webHidden/>
          </w:rPr>
          <w:tab/>
        </w:r>
        <w:r w:rsidR="003A2AAF">
          <w:rPr>
            <w:noProof/>
            <w:webHidden/>
          </w:rPr>
          <w:fldChar w:fldCharType="begin"/>
        </w:r>
        <w:r w:rsidR="003A2AAF">
          <w:rPr>
            <w:noProof/>
            <w:webHidden/>
          </w:rPr>
          <w:instrText xml:space="preserve"> PAGEREF _Toc98319006 \h </w:instrText>
        </w:r>
        <w:r w:rsidR="003A2AAF">
          <w:rPr>
            <w:noProof/>
            <w:webHidden/>
          </w:rPr>
        </w:r>
        <w:r w:rsidR="003A2AAF">
          <w:rPr>
            <w:noProof/>
            <w:webHidden/>
          </w:rPr>
          <w:fldChar w:fldCharType="separate"/>
        </w:r>
        <w:r w:rsidR="00992676">
          <w:rPr>
            <w:noProof/>
            <w:webHidden/>
          </w:rPr>
          <w:t>50</w:t>
        </w:r>
        <w:r w:rsidR="003A2AAF">
          <w:rPr>
            <w:noProof/>
            <w:webHidden/>
          </w:rPr>
          <w:fldChar w:fldCharType="end"/>
        </w:r>
      </w:hyperlink>
    </w:p>
    <w:p w14:paraId="763EA31F"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07" w:history="1">
        <w:r w:rsidR="003A2AAF" w:rsidRPr="005F5EA0">
          <w:rPr>
            <w:rStyle w:val="Hipercze"/>
            <w:rFonts w:asciiTheme="majorHAnsi" w:hAnsiTheme="majorHAnsi"/>
            <w:noProof/>
          </w:rPr>
          <w:t>Tabela 8</w:t>
        </w:r>
        <w:r w:rsidR="003A2AAF" w:rsidRPr="005F5EA0">
          <w:rPr>
            <w:rStyle w:val="Hipercze"/>
            <w:noProof/>
          </w:rPr>
          <w:t xml:space="preserve"> </w:t>
        </w:r>
        <w:r w:rsidR="003A2AAF" w:rsidRPr="005F5EA0">
          <w:rPr>
            <w:rStyle w:val="Hipercze"/>
            <w:rFonts w:asciiTheme="majorHAnsi" w:hAnsiTheme="majorHAnsi" w:cs="Arial"/>
            <w:noProof/>
          </w:rPr>
          <w:t xml:space="preserve"> Ilość wyrobów azbestowych w przeliczeniu na 1 km</w:t>
        </w:r>
        <w:r w:rsidR="003A2AAF" w:rsidRPr="005F5EA0">
          <w:rPr>
            <w:rStyle w:val="Hipercze"/>
            <w:rFonts w:asciiTheme="majorHAnsi" w:hAnsiTheme="majorHAnsi" w:cs="Arial"/>
            <w:noProof/>
            <w:vertAlign w:val="superscript"/>
          </w:rPr>
          <w:t xml:space="preserve">2 </w:t>
        </w:r>
        <w:r w:rsidR="003A2AAF" w:rsidRPr="005F5EA0">
          <w:rPr>
            <w:rStyle w:val="Hipercze"/>
            <w:rFonts w:asciiTheme="majorHAnsi" w:hAnsiTheme="majorHAnsi" w:cs="Arial"/>
            <w:noProof/>
          </w:rPr>
          <w:t>powierzchni Gminy Chorzele.</w:t>
        </w:r>
        <w:r w:rsidR="003A2AAF">
          <w:rPr>
            <w:noProof/>
            <w:webHidden/>
          </w:rPr>
          <w:tab/>
        </w:r>
        <w:r w:rsidR="003A2AAF">
          <w:rPr>
            <w:noProof/>
            <w:webHidden/>
          </w:rPr>
          <w:fldChar w:fldCharType="begin"/>
        </w:r>
        <w:r w:rsidR="003A2AAF">
          <w:rPr>
            <w:noProof/>
            <w:webHidden/>
          </w:rPr>
          <w:instrText xml:space="preserve"> PAGEREF _Toc98319007 \h </w:instrText>
        </w:r>
        <w:r w:rsidR="003A2AAF">
          <w:rPr>
            <w:noProof/>
            <w:webHidden/>
          </w:rPr>
        </w:r>
        <w:r w:rsidR="003A2AAF">
          <w:rPr>
            <w:noProof/>
            <w:webHidden/>
          </w:rPr>
          <w:fldChar w:fldCharType="separate"/>
        </w:r>
        <w:r w:rsidR="00992676">
          <w:rPr>
            <w:noProof/>
            <w:webHidden/>
          </w:rPr>
          <w:t>52</w:t>
        </w:r>
        <w:r w:rsidR="003A2AAF">
          <w:rPr>
            <w:noProof/>
            <w:webHidden/>
          </w:rPr>
          <w:fldChar w:fldCharType="end"/>
        </w:r>
      </w:hyperlink>
    </w:p>
    <w:p w14:paraId="5C04CE9A"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08" w:history="1">
        <w:r w:rsidR="003A2AAF" w:rsidRPr="005F5EA0">
          <w:rPr>
            <w:rStyle w:val="Hipercze"/>
            <w:rFonts w:asciiTheme="majorHAnsi" w:hAnsiTheme="majorHAnsi" w:cs="Arial"/>
            <w:noProof/>
          </w:rPr>
          <w:t>Tabela 9 Stan techniczny wyrobów azbestowych w Gminie Chorzele.</w:t>
        </w:r>
        <w:r w:rsidR="003A2AAF">
          <w:rPr>
            <w:noProof/>
            <w:webHidden/>
          </w:rPr>
          <w:tab/>
        </w:r>
        <w:r w:rsidR="003A2AAF">
          <w:rPr>
            <w:noProof/>
            <w:webHidden/>
          </w:rPr>
          <w:fldChar w:fldCharType="begin"/>
        </w:r>
        <w:r w:rsidR="003A2AAF">
          <w:rPr>
            <w:noProof/>
            <w:webHidden/>
          </w:rPr>
          <w:instrText xml:space="preserve"> PAGEREF _Toc98319008 \h </w:instrText>
        </w:r>
        <w:r w:rsidR="003A2AAF">
          <w:rPr>
            <w:noProof/>
            <w:webHidden/>
          </w:rPr>
        </w:r>
        <w:r w:rsidR="003A2AAF">
          <w:rPr>
            <w:noProof/>
            <w:webHidden/>
          </w:rPr>
          <w:fldChar w:fldCharType="separate"/>
        </w:r>
        <w:r w:rsidR="00992676">
          <w:rPr>
            <w:noProof/>
            <w:webHidden/>
          </w:rPr>
          <w:t>53</w:t>
        </w:r>
        <w:r w:rsidR="003A2AAF">
          <w:rPr>
            <w:noProof/>
            <w:webHidden/>
          </w:rPr>
          <w:fldChar w:fldCharType="end"/>
        </w:r>
      </w:hyperlink>
    </w:p>
    <w:p w14:paraId="3F76CAFA"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09" w:history="1">
        <w:r w:rsidR="003A2AAF" w:rsidRPr="005F5EA0">
          <w:rPr>
            <w:rStyle w:val="Hipercze"/>
            <w:rFonts w:asciiTheme="majorHAnsi" w:hAnsiTheme="majorHAnsi"/>
            <w:noProof/>
          </w:rPr>
          <w:t xml:space="preserve">Tabela 10 </w:t>
        </w:r>
        <w:r w:rsidR="003A2AAF" w:rsidRPr="005F5EA0">
          <w:rPr>
            <w:rStyle w:val="Hipercze"/>
            <w:rFonts w:asciiTheme="majorHAnsi" w:eastAsiaTheme="minorHAnsi" w:hAnsiTheme="majorHAnsi"/>
            <w:noProof/>
            <w:lang w:eastAsia="en-US"/>
          </w:rPr>
          <w:t>Stopień usuwania wyrobów zawierających azbest w Gminie Chorzele.</w:t>
        </w:r>
        <w:r w:rsidR="003A2AAF">
          <w:rPr>
            <w:noProof/>
            <w:webHidden/>
          </w:rPr>
          <w:tab/>
        </w:r>
        <w:r w:rsidR="003A2AAF">
          <w:rPr>
            <w:noProof/>
            <w:webHidden/>
          </w:rPr>
          <w:fldChar w:fldCharType="begin"/>
        </w:r>
        <w:r w:rsidR="003A2AAF">
          <w:rPr>
            <w:noProof/>
            <w:webHidden/>
          </w:rPr>
          <w:instrText xml:space="preserve"> PAGEREF _Toc98319009 \h </w:instrText>
        </w:r>
        <w:r w:rsidR="003A2AAF">
          <w:rPr>
            <w:noProof/>
            <w:webHidden/>
          </w:rPr>
        </w:r>
        <w:r w:rsidR="003A2AAF">
          <w:rPr>
            <w:noProof/>
            <w:webHidden/>
          </w:rPr>
          <w:fldChar w:fldCharType="separate"/>
        </w:r>
        <w:r w:rsidR="00992676">
          <w:rPr>
            <w:noProof/>
            <w:webHidden/>
          </w:rPr>
          <w:t>54</w:t>
        </w:r>
        <w:r w:rsidR="003A2AAF">
          <w:rPr>
            <w:noProof/>
            <w:webHidden/>
          </w:rPr>
          <w:fldChar w:fldCharType="end"/>
        </w:r>
      </w:hyperlink>
    </w:p>
    <w:p w14:paraId="4B55BB47"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10" w:history="1">
        <w:r w:rsidR="003A2AAF" w:rsidRPr="005F5EA0">
          <w:rPr>
            <w:rStyle w:val="Hipercze"/>
            <w:rFonts w:asciiTheme="majorHAnsi" w:hAnsiTheme="majorHAnsi" w:cs="Arial"/>
            <w:noProof/>
          </w:rPr>
          <w:t>Tabela 11 Harmonogram realizacji Programu usuwania wyrobów zawierających azbest.</w:t>
        </w:r>
        <w:r w:rsidR="003A2AAF">
          <w:rPr>
            <w:noProof/>
            <w:webHidden/>
          </w:rPr>
          <w:tab/>
        </w:r>
        <w:r w:rsidR="003A2AAF">
          <w:rPr>
            <w:noProof/>
            <w:webHidden/>
          </w:rPr>
          <w:fldChar w:fldCharType="begin"/>
        </w:r>
        <w:r w:rsidR="003A2AAF">
          <w:rPr>
            <w:noProof/>
            <w:webHidden/>
          </w:rPr>
          <w:instrText xml:space="preserve"> PAGEREF _Toc98319010 \h </w:instrText>
        </w:r>
        <w:r w:rsidR="003A2AAF">
          <w:rPr>
            <w:noProof/>
            <w:webHidden/>
          </w:rPr>
        </w:r>
        <w:r w:rsidR="003A2AAF">
          <w:rPr>
            <w:noProof/>
            <w:webHidden/>
          </w:rPr>
          <w:fldChar w:fldCharType="separate"/>
        </w:r>
        <w:r w:rsidR="00992676">
          <w:rPr>
            <w:noProof/>
            <w:webHidden/>
          </w:rPr>
          <w:t>56</w:t>
        </w:r>
        <w:r w:rsidR="003A2AAF">
          <w:rPr>
            <w:noProof/>
            <w:webHidden/>
          </w:rPr>
          <w:fldChar w:fldCharType="end"/>
        </w:r>
      </w:hyperlink>
    </w:p>
    <w:p w14:paraId="32FE6032"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11" w:history="1">
        <w:r w:rsidR="003A2AAF" w:rsidRPr="005F5EA0">
          <w:rPr>
            <w:rStyle w:val="Hipercze"/>
            <w:rFonts w:asciiTheme="majorHAnsi" w:hAnsiTheme="majorHAnsi" w:cs="Arial"/>
            <w:noProof/>
          </w:rPr>
          <w:t>Tabela 12 Prognozowane tempo usuwania wyrobów zawierających azbest (opracowanie własne na podstawie wyników inwentaryzacji wyrobów zawierających azbest z terenu Gminy Chorzele)</w:t>
        </w:r>
        <w:r w:rsidR="003A2AAF">
          <w:rPr>
            <w:noProof/>
            <w:webHidden/>
          </w:rPr>
          <w:tab/>
        </w:r>
        <w:r w:rsidR="003A2AAF">
          <w:rPr>
            <w:noProof/>
            <w:webHidden/>
          </w:rPr>
          <w:fldChar w:fldCharType="begin"/>
        </w:r>
        <w:r w:rsidR="003A2AAF">
          <w:rPr>
            <w:noProof/>
            <w:webHidden/>
          </w:rPr>
          <w:instrText xml:space="preserve"> PAGEREF _Toc98319011 \h </w:instrText>
        </w:r>
        <w:r w:rsidR="003A2AAF">
          <w:rPr>
            <w:noProof/>
            <w:webHidden/>
          </w:rPr>
        </w:r>
        <w:r w:rsidR="003A2AAF">
          <w:rPr>
            <w:noProof/>
            <w:webHidden/>
          </w:rPr>
          <w:fldChar w:fldCharType="separate"/>
        </w:r>
        <w:r w:rsidR="00992676">
          <w:rPr>
            <w:noProof/>
            <w:webHidden/>
          </w:rPr>
          <w:t>58</w:t>
        </w:r>
        <w:r w:rsidR="003A2AAF">
          <w:rPr>
            <w:noProof/>
            <w:webHidden/>
          </w:rPr>
          <w:fldChar w:fldCharType="end"/>
        </w:r>
      </w:hyperlink>
    </w:p>
    <w:p w14:paraId="63BD29FD"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12" w:history="1">
        <w:r w:rsidR="003A2AAF" w:rsidRPr="005F5EA0">
          <w:rPr>
            <w:rStyle w:val="Hipercze"/>
            <w:rFonts w:asciiTheme="majorHAnsi" w:hAnsiTheme="majorHAnsi" w:cs="Arial"/>
            <w:noProof/>
          </w:rPr>
          <w:t>Tabela 13 Koszty prowadzenia Programu (opracowanie własne).</w:t>
        </w:r>
        <w:r w:rsidR="003A2AAF">
          <w:rPr>
            <w:noProof/>
            <w:webHidden/>
          </w:rPr>
          <w:tab/>
        </w:r>
        <w:r w:rsidR="003A2AAF">
          <w:rPr>
            <w:noProof/>
            <w:webHidden/>
          </w:rPr>
          <w:fldChar w:fldCharType="begin"/>
        </w:r>
        <w:r w:rsidR="003A2AAF">
          <w:rPr>
            <w:noProof/>
            <w:webHidden/>
          </w:rPr>
          <w:instrText xml:space="preserve"> PAGEREF _Toc98319012 \h </w:instrText>
        </w:r>
        <w:r w:rsidR="003A2AAF">
          <w:rPr>
            <w:noProof/>
            <w:webHidden/>
          </w:rPr>
        </w:r>
        <w:r w:rsidR="003A2AAF">
          <w:rPr>
            <w:noProof/>
            <w:webHidden/>
          </w:rPr>
          <w:fldChar w:fldCharType="separate"/>
        </w:r>
        <w:r w:rsidR="00992676">
          <w:rPr>
            <w:noProof/>
            <w:webHidden/>
          </w:rPr>
          <w:t>61</w:t>
        </w:r>
        <w:r w:rsidR="003A2AAF">
          <w:rPr>
            <w:noProof/>
            <w:webHidden/>
          </w:rPr>
          <w:fldChar w:fldCharType="end"/>
        </w:r>
      </w:hyperlink>
    </w:p>
    <w:p w14:paraId="6B00C837"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13" w:history="1">
        <w:r w:rsidR="003A2AAF" w:rsidRPr="005F5EA0">
          <w:rPr>
            <w:rStyle w:val="Hipercze"/>
            <w:rFonts w:asciiTheme="majorHAnsi" w:hAnsiTheme="majorHAnsi" w:cs="Arial"/>
            <w:noProof/>
          </w:rPr>
          <w:t>Tabela 14 Uśrednione ceny netto usuwania wyrobów azbestowych przez uprawnione firmy w 2021 r. dla województwa mazowieckiego (opracowanie własne na podstawie zebranych materiałów).</w:t>
        </w:r>
        <w:r w:rsidR="003A2AAF">
          <w:rPr>
            <w:noProof/>
            <w:webHidden/>
          </w:rPr>
          <w:tab/>
        </w:r>
        <w:r w:rsidR="003A2AAF">
          <w:rPr>
            <w:noProof/>
            <w:webHidden/>
          </w:rPr>
          <w:fldChar w:fldCharType="begin"/>
        </w:r>
        <w:r w:rsidR="003A2AAF">
          <w:rPr>
            <w:noProof/>
            <w:webHidden/>
          </w:rPr>
          <w:instrText xml:space="preserve"> PAGEREF _Toc98319013 \h </w:instrText>
        </w:r>
        <w:r w:rsidR="003A2AAF">
          <w:rPr>
            <w:noProof/>
            <w:webHidden/>
          </w:rPr>
        </w:r>
        <w:r w:rsidR="003A2AAF">
          <w:rPr>
            <w:noProof/>
            <w:webHidden/>
          </w:rPr>
          <w:fldChar w:fldCharType="separate"/>
        </w:r>
        <w:r w:rsidR="00992676">
          <w:rPr>
            <w:noProof/>
            <w:webHidden/>
          </w:rPr>
          <w:t>62</w:t>
        </w:r>
        <w:r w:rsidR="003A2AAF">
          <w:rPr>
            <w:noProof/>
            <w:webHidden/>
          </w:rPr>
          <w:fldChar w:fldCharType="end"/>
        </w:r>
      </w:hyperlink>
    </w:p>
    <w:p w14:paraId="180DE91C"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14" w:history="1">
        <w:r w:rsidR="003A2AAF" w:rsidRPr="005F5EA0">
          <w:rPr>
            <w:rStyle w:val="Hipercze"/>
            <w:rFonts w:asciiTheme="majorHAnsi" w:hAnsiTheme="majorHAnsi" w:cs="Arial"/>
            <w:noProof/>
          </w:rPr>
          <w:t>Tabela 15 Całkowity koszt usuwania wyrobów zawierających azbest z terenu Gminy Chorzele (opracowanie własne)</w:t>
        </w:r>
        <w:r w:rsidR="003A2AAF">
          <w:rPr>
            <w:noProof/>
            <w:webHidden/>
          </w:rPr>
          <w:tab/>
        </w:r>
        <w:r w:rsidR="003A2AAF">
          <w:rPr>
            <w:noProof/>
            <w:webHidden/>
          </w:rPr>
          <w:fldChar w:fldCharType="begin"/>
        </w:r>
        <w:r w:rsidR="003A2AAF">
          <w:rPr>
            <w:noProof/>
            <w:webHidden/>
          </w:rPr>
          <w:instrText xml:space="preserve"> PAGEREF _Toc98319014 \h </w:instrText>
        </w:r>
        <w:r w:rsidR="003A2AAF">
          <w:rPr>
            <w:noProof/>
            <w:webHidden/>
          </w:rPr>
        </w:r>
        <w:r w:rsidR="003A2AAF">
          <w:rPr>
            <w:noProof/>
            <w:webHidden/>
          </w:rPr>
          <w:fldChar w:fldCharType="separate"/>
        </w:r>
        <w:r w:rsidR="00992676">
          <w:rPr>
            <w:noProof/>
            <w:webHidden/>
          </w:rPr>
          <w:t>63</w:t>
        </w:r>
        <w:r w:rsidR="003A2AAF">
          <w:rPr>
            <w:noProof/>
            <w:webHidden/>
          </w:rPr>
          <w:fldChar w:fldCharType="end"/>
        </w:r>
      </w:hyperlink>
    </w:p>
    <w:p w14:paraId="68B485DA"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15" w:history="1">
        <w:r w:rsidR="003A2AAF" w:rsidRPr="005F5EA0">
          <w:rPr>
            <w:rStyle w:val="Hipercze"/>
            <w:rFonts w:asciiTheme="majorHAnsi" w:hAnsiTheme="majorHAnsi" w:cs="Arial"/>
            <w:noProof/>
          </w:rPr>
          <w:t>Tabela 16 Całkowity koszt netto realizacji Programu usuwania wyrobów zawierających azbest dla Gminy Chorzele</w:t>
        </w:r>
        <w:r w:rsidR="003A2AAF">
          <w:rPr>
            <w:noProof/>
            <w:webHidden/>
          </w:rPr>
          <w:tab/>
        </w:r>
        <w:r w:rsidR="003A2AAF">
          <w:rPr>
            <w:noProof/>
            <w:webHidden/>
          </w:rPr>
          <w:fldChar w:fldCharType="begin"/>
        </w:r>
        <w:r w:rsidR="003A2AAF">
          <w:rPr>
            <w:noProof/>
            <w:webHidden/>
          </w:rPr>
          <w:instrText xml:space="preserve"> PAGEREF _Toc98319015 \h </w:instrText>
        </w:r>
        <w:r w:rsidR="003A2AAF">
          <w:rPr>
            <w:noProof/>
            <w:webHidden/>
          </w:rPr>
        </w:r>
        <w:r w:rsidR="003A2AAF">
          <w:rPr>
            <w:noProof/>
            <w:webHidden/>
          </w:rPr>
          <w:fldChar w:fldCharType="separate"/>
        </w:r>
        <w:r w:rsidR="00992676">
          <w:rPr>
            <w:noProof/>
            <w:webHidden/>
          </w:rPr>
          <w:t>63</w:t>
        </w:r>
        <w:r w:rsidR="003A2AAF">
          <w:rPr>
            <w:noProof/>
            <w:webHidden/>
          </w:rPr>
          <w:fldChar w:fldCharType="end"/>
        </w:r>
      </w:hyperlink>
    </w:p>
    <w:p w14:paraId="707FDC40"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16" w:history="1">
        <w:r w:rsidR="003A2AAF" w:rsidRPr="005F5EA0">
          <w:rPr>
            <w:rStyle w:val="Hipercze"/>
            <w:rFonts w:asciiTheme="majorHAnsi" w:hAnsiTheme="majorHAnsi"/>
            <w:noProof/>
          </w:rPr>
          <w:t>Tabela 17</w:t>
        </w:r>
        <w:r w:rsidR="003A2AAF" w:rsidRPr="005F5EA0">
          <w:rPr>
            <w:rStyle w:val="Hipercze"/>
            <w:noProof/>
          </w:rPr>
          <w:t xml:space="preserve"> </w:t>
        </w:r>
        <w:r w:rsidR="003A2AAF" w:rsidRPr="005F5EA0">
          <w:rPr>
            <w:rStyle w:val="Hipercze"/>
            <w:rFonts w:asciiTheme="majorHAnsi" w:hAnsiTheme="majorHAnsi" w:cstheme="minorHAnsi"/>
            <w:noProof/>
          </w:rPr>
          <w:t>Wydatki z budżetu państwa pozostające w dyspozycji Ministra Rozwoju i Technologii dla realizacji Programu Oczyszczania Kraju z Azbestu na lata 2009-2032.</w:t>
        </w:r>
        <w:r w:rsidR="003A2AAF">
          <w:rPr>
            <w:noProof/>
            <w:webHidden/>
          </w:rPr>
          <w:tab/>
        </w:r>
        <w:r w:rsidR="003A2AAF">
          <w:rPr>
            <w:noProof/>
            <w:webHidden/>
          </w:rPr>
          <w:fldChar w:fldCharType="begin"/>
        </w:r>
        <w:r w:rsidR="003A2AAF">
          <w:rPr>
            <w:noProof/>
            <w:webHidden/>
          </w:rPr>
          <w:instrText xml:space="preserve"> PAGEREF _Toc98319016 \h </w:instrText>
        </w:r>
        <w:r w:rsidR="003A2AAF">
          <w:rPr>
            <w:noProof/>
            <w:webHidden/>
          </w:rPr>
        </w:r>
        <w:r w:rsidR="003A2AAF">
          <w:rPr>
            <w:noProof/>
            <w:webHidden/>
          </w:rPr>
          <w:fldChar w:fldCharType="separate"/>
        </w:r>
        <w:r w:rsidR="00992676">
          <w:rPr>
            <w:noProof/>
            <w:webHidden/>
          </w:rPr>
          <w:t>67</w:t>
        </w:r>
        <w:r w:rsidR="003A2AAF">
          <w:rPr>
            <w:noProof/>
            <w:webHidden/>
          </w:rPr>
          <w:fldChar w:fldCharType="end"/>
        </w:r>
      </w:hyperlink>
    </w:p>
    <w:p w14:paraId="561FD5A4" w14:textId="5B9B6739" w:rsidR="004E501A" w:rsidRDefault="002D56FA" w:rsidP="009C642E">
      <w:pPr>
        <w:rPr>
          <w:rFonts w:asciiTheme="majorHAnsi" w:eastAsiaTheme="minorHAnsi" w:hAnsiTheme="majorHAnsi" w:cstheme="minorHAnsi"/>
          <w:b/>
          <w:sz w:val="28"/>
          <w:szCs w:val="32"/>
          <w:lang w:eastAsia="en-US"/>
        </w:rPr>
      </w:pPr>
      <w:r w:rsidRPr="00594EE6">
        <w:rPr>
          <w:rFonts w:asciiTheme="majorHAnsi" w:eastAsiaTheme="minorHAnsi" w:hAnsiTheme="majorHAnsi" w:cstheme="minorHAnsi"/>
          <w:b/>
          <w:sz w:val="28"/>
          <w:szCs w:val="32"/>
          <w:lang w:eastAsia="en-US"/>
        </w:rPr>
        <w:fldChar w:fldCharType="end"/>
      </w:r>
    </w:p>
    <w:p w14:paraId="4D8285C6" w14:textId="77777777" w:rsidR="00875E14" w:rsidRPr="009C642E" w:rsidRDefault="00875E14" w:rsidP="009C642E">
      <w:pPr>
        <w:rPr>
          <w:rFonts w:asciiTheme="majorHAnsi" w:eastAsiaTheme="minorHAnsi" w:hAnsiTheme="majorHAnsi" w:cstheme="minorHAnsi"/>
          <w:b/>
          <w:sz w:val="28"/>
          <w:szCs w:val="32"/>
          <w:lang w:eastAsia="en-US"/>
        </w:rPr>
      </w:pPr>
    </w:p>
    <w:p w14:paraId="1E53E75F" w14:textId="77777777" w:rsidR="00A768F1" w:rsidRPr="00A679F5" w:rsidRDefault="00A768F1" w:rsidP="009C642E">
      <w:pPr>
        <w:spacing w:after="240"/>
        <w:jc w:val="center"/>
        <w:rPr>
          <w:rFonts w:asciiTheme="majorHAnsi" w:hAnsiTheme="majorHAnsi" w:cstheme="minorHAnsi"/>
          <w:b/>
          <w:color w:val="217436" w:themeColor="accent3" w:themeShade="80"/>
          <w:sz w:val="28"/>
        </w:rPr>
      </w:pPr>
      <w:r w:rsidRPr="00A679F5">
        <w:rPr>
          <w:rFonts w:asciiTheme="majorHAnsi" w:hAnsiTheme="majorHAnsi"/>
          <w:b/>
          <w:color w:val="217436" w:themeColor="accent3" w:themeShade="80"/>
          <w:sz w:val="28"/>
        </w:rPr>
        <w:t>Spis wykresów</w:t>
      </w:r>
    </w:p>
    <w:p w14:paraId="28BA00D9" w14:textId="77777777" w:rsidR="003A2AAF" w:rsidRDefault="002D56FA">
      <w:pPr>
        <w:pStyle w:val="Spisilustracji"/>
        <w:tabs>
          <w:tab w:val="right" w:leader="dot" w:pos="9061"/>
        </w:tabs>
        <w:rPr>
          <w:rFonts w:asciiTheme="minorHAnsi" w:eastAsiaTheme="minorEastAsia" w:hAnsiTheme="minorHAnsi" w:cstheme="minorBidi"/>
          <w:noProof/>
          <w:sz w:val="22"/>
          <w:szCs w:val="22"/>
        </w:rPr>
      </w:pPr>
      <w:r w:rsidRPr="00F04143">
        <w:rPr>
          <w:rFonts w:asciiTheme="majorHAnsi" w:eastAsiaTheme="minorHAnsi" w:hAnsiTheme="majorHAnsi" w:cstheme="minorHAnsi"/>
          <w:b/>
          <w:sz w:val="28"/>
          <w:szCs w:val="32"/>
          <w:lang w:eastAsia="en-US"/>
        </w:rPr>
        <w:lastRenderedPageBreak/>
        <w:fldChar w:fldCharType="begin"/>
      </w:r>
      <w:r w:rsidR="00796F1F" w:rsidRPr="00F04143">
        <w:rPr>
          <w:rFonts w:asciiTheme="majorHAnsi" w:eastAsiaTheme="minorHAnsi" w:hAnsiTheme="majorHAnsi" w:cstheme="minorHAnsi"/>
          <w:b/>
          <w:sz w:val="28"/>
          <w:szCs w:val="32"/>
          <w:lang w:eastAsia="en-US"/>
        </w:rPr>
        <w:instrText xml:space="preserve"> TOC \h \z \c "Wykres" </w:instrText>
      </w:r>
      <w:r w:rsidRPr="00F04143">
        <w:rPr>
          <w:rFonts w:asciiTheme="majorHAnsi" w:eastAsiaTheme="minorHAnsi" w:hAnsiTheme="majorHAnsi" w:cstheme="minorHAnsi"/>
          <w:b/>
          <w:sz w:val="28"/>
          <w:szCs w:val="32"/>
          <w:lang w:eastAsia="en-US"/>
        </w:rPr>
        <w:fldChar w:fldCharType="separate"/>
      </w:r>
      <w:hyperlink w:anchor="_Toc98319017" w:history="1">
        <w:r w:rsidR="003A2AAF" w:rsidRPr="001968CA">
          <w:rPr>
            <w:rStyle w:val="Hipercze"/>
            <w:rFonts w:asciiTheme="majorHAnsi" w:hAnsiTheme="majorHAnsi" w:cs="Arial"/>
            <w:noProof/>
          </w:rPr>
          <w:t>Wykres 1 Ilość wyrobów azbestowych w poszczególnych miejscowościach Gminy Chorzele.</w:t>
        </w:r>
        <w:r w:rsidR="003A2AAF">
          <w:rPr>
            <w:noProof/>
            <w:webHidden/>
          </w:rPr>
          <w:tab/>
        </w:r>
        <w:r w:rsidR="003A2AAF">
          <w:rPr>
            <w:noProof/>
            <w:webHidden/>
          </w:rPr>
          <w:fldChar w:fldCharType="begin"/>
        </w:r>
        <w:r w:rsidR="003A2AAF">
          <w:rPr>
            <w:noProof/>
            <w:webHidden/>
          </w:rPr>
          <w:instrText xml:space="preserve"> PAGEREF _Toc98319017 \h </w:instrText>
        </w:r>
        <w:r w:rsidR="003A2AAF">
          <w:rPr>
            <w:noProof/>
            <w:webHidden/>
          </w:rPr>
        </w:r>
        <w:r w:rsidR="003A2AAF">
          <w:rPr>
            <w:noProof/>
            <w:webHidden/>
          </w:rPr>
          <w:fldChar w:fldCharType="separate"/>
        </w:r>
        <w:r w:rsidR="00992676">
          <w:rPr>
            <w:noProof/>
            <w:webHidden/>
          </w:rPr>
          <w:t>52</w:t>
        </w:r>
        <w:r w:rsidR="003A2AAF">
          <w:rPr>
            <w:noProof/>
            <w:webHidden/>
          </w:rPr>
          <w:fldChar w:fldCharType="end"/>
        </w:r>
      </w:hyperlink>
    </w:p>
    <w:p w14:paraId="02BF595B"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18" w:history="1">
        <w:r w:rsidR="003A2AAF" w:rsidRPr="001968CA">
          <w:rPr>
            <w:rStyle w:val="Hipercze"/>
            <w:rFonts w:asciiTheme="majorHAnsi" w:hAnsiTheme="majorHAnsi"/>
            <w:noProof/>
          </w:rPr>
          <w:t xml:space="preserve">Wykres 2 </w:t>
        </w:r>
        <w:r w:rsidR="003A2AAF" w:rsidRPr="001968CA">
          <w:rPr>
            <w:rStyle w:val="Hipercze"/>
            <w:rFonts w:asciiTheme="majorHAnsi" w:eastAsiaTheme="minorHAnsi" w:hAnsiTheme="majorHAnsi" w:cs="Arial"/>
            <w:noProof/>
            <w:lang w:eastAsia="en-US"/>
          </w:rPr>
          <w:t>Procentowy podział stopnia pilności usuwania wyrobów zawierających  azbest w Gminie Chorzele.</w:t>
        </w:r>
        <w:r w:rsidR="003A2AAF">
          <w:rPr>
            <w:noProof/>
            <w:webHidden/>
          </w:rPr>
          <w:tab/>
        </w:r>
        <w:r w:rsidR="003A2AAF">
          <w:rPr>
            <w:noProof/>
            <w:webHidden/>
          </w:rPr>
          <w:fldChar w:fldCharType="begin"/>
        </w:r>
        <w:r w:rsidR="003A2AAF">
          <w:rPr>
            <w:noProof/>
            <w:webHidden/>
          </w:rPr>
          <w:instrText xml:space="preserve"> PAGEREF _Toc98319018 \h </w:instrText>
        </w:r>
        <w:r w:rsidR="003A2AAF">
          <w:rPr>
            <w:noProof/>
            <w:webHidden/>
          </w:rPr>
        </w:r>
        <w:r w:rsidR="003A2AAF">
          <w:rPr>
            <w:noProof/>
            <w:webHidden/>
          </w:rPr>
          <w:fldChar w:fldCharType="separate"/>
        </w:r>
        <w:r w:rsidR="00992676">
          <w:rPr>
            <w:noProof/>
            <w:webHidden/>
          </w:rPr>
          <w:t>54</w:t>
        </w:r>
        <w:r w:rsidR="003A2AAF">
          <w:rPr>
            <w:noProof/>
            <w:webHidden/>
          </w:rPr>
          <w:fldChar w:fldCharType="end"/>
        </w:r>
      </w:hyperlink>
    </w:p>
    <w:p w14:paraId="01D3A758"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19" w:history="1">
        <w:r w:rsidR="003A2AAF" w:rsidRPr="001968CA">
          <w:rPr>
            <w:rStyle w:val="Hipercze"/>
            <w:rFonts w:asciiTheme="majorHAnsi" w:hAnsiTheme="majorHAnsi"/>
            <w:noProof/>
          </w:rPr>
          <w:t xml:space="preserve">Wykres 3 </w:t>
        </w:r>
        <w:r w:rsidR="003A2AAF" w:rsidRPr="001968CA">
          <w:rPr>
            <w:rStyle w:val="Hipercze"/>
            <w:rFonts w:asciiTheme="majorHAnsi" w:eastAsiaTheme="minorHAnsi" w:hAnsiTheme="majorHAnsi"/>
            <w:noProof/>
            <w:lang w:eastAsia="en-US"/>
          </w:rPr>
          <w:t>Stopień usuwania wyrobów zawierających azbest w Gminie Chorzele.</w:t>
        </w:r>
        <w:r w:rsidR="003A2AAF">
          <w:rPr>
            <w:noProof/>
            <w:webHidden/>
          </w:rPr>
          <w:tab/>
        </w:r>
        <w:r w:rsidR="003A2AAF">
          <w:rPr>
            <w:noProof/>
            <w:webHidden/>
          </w:rPr>
          <w:fldChar w:fldCharType="begin"/>
        </w:r>
        <w:r w:rsidR="003A2AAF">
          <w:rPr>
            <w:noProof/>
            <w:webHidden/>
          </w:rPr>
          <w:instrText xml:space="preserve"> PAGEREF _Toc98319019 \h </w:instrText>
        </w:r>
        <w:r w:rsidR="003A2AAF">
          <w:rPr>
            <w:noProof/>
            <w:webHidden/>
          </w:rPr>
        </w:r>
        <w:r w:rsidR="003A2AAF">
          <w:rPr>
            <w:noProof/>
            <w:webHidden/>
          </w:rPr>
          <w:fldChar w:fldCharType="separate"/>
        </w:r>
        <w:r w:rsidR="00992676">
          <w:rPr>
            <w:noProof/>
            <w:webHidden/>
          </w:rPr>
          <w:t>55</w:t>
        </w:r>
        <w:r w:rsidR="003A2AAF">
          <w:rPr>
            <w:noProof/>
            <w:webHidden/>
          </w:rPr>
          <w:fldChar w:fldCharType="end"/>
        </w:r>
      </w:hyperlink>
    </w:p>
    <w:p w14:paraId="2FC77FB0"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20" w:history="1">
        <w:r w:rsidR="003A2AAF" w:rsidRPr="001968CA">
          <w:rPr>
            <w:rStyle w:val="Hipercze"/>
            <w:rFonts w:asciiTheme="majorHAnsi" w:hAnsiTheme="majorHAnsi" w:cs="Arial"/>
            <w:noProof/>
          </w:rPr>
          <w:t>Wykres 4 Pozostała ilości wyrobów zawierających azbest z terenu Gminy Chorzele.</w:t>
        </w:r>
        <w:r w:rsidR="003A2AAF">
          <w:rPr>
            <w:noProof/>
            <w:webHidden/>
          </w:rPr>
          <w:tab/>
        </w:r>
        <w:r w:rsidR="003A2AAF">
          <w:rPr>
            <w:noProof/>
            <w:webHidden/>
          </w:rPr>
          <w:fldChar w:fldCharType="begin"/>
        </w:r>
        <w:r w:rsidR="003A2AAF">
          <w:rPr>
            <w:noProof/>
            <w:webHidden/>
          </w:rPr>
          <w:instrText xml:space="preserve"> PAGEREF _Toc98319020 \h </w:instrText>
        </w:r>
        <w:r w:rsidR="003A2AAF">
          <w:rPr>
            <w:noProof/>
            <w:webHidden/>
          </w:rPr>
        </w:r>
        <w:r w:rsidR="003A2AAF">
          <w:rPr>
            <w:noProof/>
            <w:webHidden/>
          </w:rPr>
          <w:fldChar w:fldCharType="separate"/>
        </w:r>
        <w:r w:rsidR="00992676">
          <w:rPr>
            <w:noProof/>
            <w:webHidden/>
          </w:rPr>
          <w:t>60</w:t>
        </w:r>
        <w:r w:rsidR="003A2AAF">
          <w:rPr>
            <w:noProof/>
            <w:webHidden/>
          </w:rPr>
          <w:fldChar w:fldCharType="end"/>
        </w:r>
      </w:hyperlink>
    </w:p>
    <w:p w14:paraId="1FF3C866" w14:textId="49D7C935" w:rsidR="00F045C9" w:rsidRPr="001621A5" w:rsidRDefault="002D56FA" w:rsidP="001621A5">
      <w:pPr>
        <w:spacing w:line="276" w:lineRule="auto"/>
        <w:rPr>
          <w:rFonts w:asciiTheme="majorHAnsi" w:eastAsiaTheme="minorHAnsi" w:hAnsiTheme="majorHAnsi" w:cstheme="minorHAnsi"/>
          <w:b/>
          <w:sz w:val="28"/>
          <w:szCs w:val="32"/>
          <w:lang w:eastAsia="en-US"/>
        </w:rPr>
      </w:pPr>
      <w:r w:rsidRPr="00F04143">
        <w:rPr>
          <w:rFonts w:asciiTheme="majorHAnsi" w:eastAsiaTheme="minorHAnsi" w:hAnsiTheme="majorHAnsi" w:cstheme="minorHAnsi"/>
          <w:b/>
          <w:sz w:val="28"/>
          <w:szCs w:val="32"/>
          <w:lang w:eastAsia="en-US"/>
        </w:rPr>
        <w:fldChar w:fldCharType="end"/>
      </w:r>
    </w:p>
    <w:p w14:paraId="57E3A707" w14:textId="516B8CCF" w:rsidR="005E2626" w:rsidRPr="00A679F5" w:rsidRDefault="00594EE6" w:rsidP="009C642E">
      <w:pPr>
        <w:jc w:val="center"/>
        <w:rPr>
          <w:rFonts w:asciiTheme="majorHAnsi" w:hAnsiTheme="majorHAnsi" w:cstheme="minorHAnsi"/>
          <w:b/>
          <w:color w:val="217436" w:themeColor="accent3" w:themeShade="80"/>
          <w:sz w:val="32"/>
        </w:rPr>
      </w:pPr>
      <w:r w:rsidRPr="00A679F5">
        <w:rPr>
          <w:rFonts w:asciiTheme="majorHAnsi" w:hAnsiTheme="majorHAnsi"/>
          <w:b/>
          <w:color w:val="217436" w:themeColor="accent3" w:themeShade="80"/>
          <w:sz w:val="28"/>
        </w:rPr>
        <w:t>Spis map</w:t>
      </w:r>
    </w:p>
    <w:p w14:paraId="538B92BB" w14:textId="77777777" w:rsidR="00594EE6" w:rsidRPr="00594EE6" w:rsidRDefault="00594EE6" w:rsidP="009C642E">
      <w:pPr>
        <w:jc w:val="center"/>
        <w:rPr>
          <w:rFonts w:asciiTheme="majorHAnsi" w:hAnsiTheme="majorHAnsi" w:cstheme="minorHAnsi"/>
          <w:b/>
          <w:color w:val="C00000"/>
          <w:sz w:val="28"/>
        </w:rPr>
      </w:pPr>
    </w:p>
    <w:p w14:paraId="4F2AABB8" w14:textId="77777777" w:rsidR="003A2AAF" w:rsidRDefault="002D56FA">
      <w:pPr>
        <w:pStyle w:val="Spisilustracji"/>
        <w:tabs>
          <w:tab w:val="right" w:leader="dot" w:pos="9061"/>
        </w:tabs>
        <w:rPr>
          <w:rFonts w:asciiTheme="minorHAnsi" w:eastAsiaTheme="minorEastAsia" w:hAnsiTheme="minorHAnsi" w:cstheme="minorBidi"/>
          <w:noProof/>
          <w:sz w:val="22"/>
          <w:szCs w:val="22"/>
        </w:rPr>
      </w:pPr>
      <w:r>
        <w:rPr>
          <w:rFonts w:asciiTheme="majorHAnsi" w:eastAsiaTheme="minorHAnsi" w:hAnsiTheme="majorHAnsi" w:cstheme="minorHAnsi"/>
          <w:sz w:val="32"/>
          <w:szCs w:val="32"/>
          <w:lang w:eastAsia="en-US"/>
        </w:rPr>
        <w:fldChar w:fldCharType="begin"/>
      </w:r>
      <w:r w:rsidR="00594EE6">
        <w:rPr>
          <w:rFonts w:asciiTheme="majorHAnsi" w:eastAsiaTheme="minorHAnsi" w:hAnsiTheme="majorHAnsi" w:cstheme="minorHAnsi"/>
          <w:sz w:val="32"/>
          <w:szCs w:val="32"/>
          <w:lang w:eastAsia="en-US"/>
        </w:rPr>
        <w:instrText xml:space="preserve"> TOC \h \z \c "Mapa" </w:instrText>
      </w:r>
      <w:r>
        <w:rPr>
          <w:rFonts w:asciiTheme="majorHAnsi" w:eastAsiaTheme="minorHAnsi" w:hAnsiTheme="majorHAnsi" w:cstheme="minorHAnsi"/>
          <w:sz w:val="32"/>
          <w:szCs w:val="32"/>
          <w:lang w:eastAsia="en-US"/>
        </w:rPr>
        <w:fldChar w:fldCharType="separate"/>
      </w:r>
      <w:hyperlink w:anchor="_Toc98319023" w:history="1">
        <w:r w:rsidR="003A2AAF" w:rsidRPr="002401AB">
          <w:rPr>
            <w:rStyle w:val="Hipercze"/>
            <w:rFonts w:asciiTheme="majorHAnsi" w:hAnsiTheme="majorHAnsi"/>
            <w:noProof/>
          </w:rPr>
          <w:t>Mapa 1</w:t>
        </w:r>
        <w:r w:rsidR="003A2AAF" w:rsidRPr="002401AB">
          <w:rPr>
            <w:rStyle w:val="Hipercze"/>
            <w:noProof/>
          </w:rPr>
          <w:t xml:space="preserve"> </w:t>
        </w:r>
        <w:r w:rsidR="003A2AAF" w:rsidRPr="002401AB">
          <w:rPr>
            <w:rStyle w:val="Hipercze"/>
            <w:rFonts w:asciiTheme="majorHAnsi" w:hAnsiTheme="majorHAnsi"/>
            <w:noProof/>
          </w:rPr>
          <w:t>Światowe zużycie azbestu oraz kraje z zakazem jego stosowania (kolor zielony)</w:t>
        </w:r>
        <w:r w:rsidR="003A2AAF">
          <w:rPr>
            <w:noProof/>
            <w:webHidden/>
          </w:rPr>
          <w:tab/>
        </w:r>
        <w:r w:rsidR="003A2AAF">
          <w:rPr>
            <w:noProof/>
            <w:webHidden/>
          </w:rPr>
          <w:fldChar w:fldCharType="begin"/>
        </w:r>
        <w:r w:rsidR="003A2AAF">
          <w:rPr>
            <w:noProof/>
            <w:webHidden/>
          </w:rPr>
          <w:instrText xml:space="preserve"> PAGEREF _Toc98319023 \h </w:instrText>
        </w:r>
        <w:r w:rsidR="003A2AAF">
          <w:rPr>
            <w:noProof/>
            <w:webHidden/>
          </w:rPr>
        </w:r>
        <w:r w:rsidR="003A2AAF">
          <w:rPr>
            <w:noProof/>
            <w:webHidden/>
          </w:rPr>
          <w:fldChar w:fldCharType="separate"/>
        </w:r>
        <w:r w:rsidR="00992676">
          <w:rPr>
            <w:noProof/>
            <w:webHidden/>
          </w:rPr>
          <w:t>15</w:t>
        </w:r>
        <w:r w:rsidR="003A2AAF">
          <w:rPr>
            <w:noProof/>
            <w:webHidden/>
          </w:rPr>
          <w:fldChar w:fldCharType="end"/>
        </w:r>
      </w:hyperlink>
    </w:p>
    <w:p w14:paraId="330A8397"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24" w:history="1">
        <w:r w:rsidR="003A2AAF" w:rsidRPr="002401AB">
          <w:rPr>
            <w:rStyle w:val="Hipercze"/>
            <w:rFonts w:asciiTheme="majorHAnsi" w:hAnsiTheme="majorHAnsi"/>
            <w:noProof/>
          </w:rPr>
          <w:t>Mapa 2 Wyniki badań stężenia włókien azbestowych na terenie Polski oraz występowanie chorób azbestozależnych (źródło: materiały z konferencji „Polska bez azbestu” – listopad 2014 r.)</w:t>
        </w:r>
        <w:r w:rsidR="003A2AAF">
          <w:rPr>
            <w:noProof/>
            <w:webHidden/>
          </w:rPr>
          <w:tab/>
        </w:r>
        <w:r w:rsidR="003A2AAF">
          <w:rPr>
            <w:noProof/>
            <w:webHidden/>
          </w:rPr>
          <w:fldChar w:fldCharType="begin"/>
        </w:r>
        <w:r w:rsidR="003A2AAF">
          <w:rPr>
            <w:noProof/>
            <w:webHidden/>
          </w:rPr>
          <w:instrText xml:space="preserve"> PAGEREF _Toc98319024 \h </w:instrText>
        </w:r>
        <w:r w:rsidR="003A2AAF">
          <w:rPr>
            <w:noProof/>
            <w:webHidden/>
          </w:rPr>
        </w:r>
        <w:r w:rsidR="003A2AAF">
          <w:rPr>
            <w:noProof/>
            <w:webHidden/>
          </w:rPr>
          <w:fldChar w:fldCharType="separate"/>
        </w:r>
        <w:r w:rsidR="00992676">
          <w:rPr>
            <w:noProof/>
            <w:webHidden/>
          </w:rPr>
          <w:t>20</w:t>
        </w:r>
        <w:r w:rsidR="003A2AAF">
          <w:rPr>
            <w:noProof/>
            <w:webHidden/>
          </w:rPr>
          <w:fldChar w:fldCharType="end"/>
        </w:r>
      </w:hyperlink>
    </w:p>
    <w:p w14:paraId="35671837"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25" w:history="1">
        <w:r w:rsidR="003A2AAF" w:rsidRPr="002401AB">
          <w:rPr>
            <w:rStyle w:val="Hipercze"/>
            <w:rFonts w:asciiTheme="majorHAnsi" w:hAnsiTheme="majorHAnsi"/>
            <w:noProof/>
          </w:rPr>
          <w:t>Mapa 3 Lokalizacja składowisk odpadów azbestowych w Polsce ( na podstawie: www.serwisazbestowy.pl – zaktualizowane na dzień 23 sierpnia 2021 r.)</w:t>
        </w:r>
        <w:r w:rsidR="003A2AAF">
          <w:rPr>
            <w:noProof/>
            <w:webHidden/>
          </w:rPr>
          <w:tab/>
        </w:r>
        <w:r w:rsidR="003A2AAF">
          <w:rPr>
            <w:noProof/>
            <w:webHidden/>
          </w:rPr>
          <w:fldChar w:fldCharType="begin"/>
        </w:r>
        <w:r w:rsidR="003A2AAF">
          <w:rPr>
            <w:noProof/>
            <w:webHidden/>
          </w:rPr>
          <w:instrText xml:space="preserve"> PAGEREF _Toc98319025 \h </w:instrText>
        </w:r>
        <w:r w:rsidR="003A2AAF">
          <w:rPr>
            <w:noProof/>
            <w:webHidden/>
          </w:rPr>
        </w:r>
        <w:r w:rsidR="003A2AAF">
          <w:rPr>
            <w:noProof/>
            <w:webHidden/>
          </w:rPr>
          <w:fldChar w:fldCharType="separate"/>
        </w:r>
        <w:r w:rsidR="00992676">
          <w:rPr>
            <w:noProof/>
            <w:webHidden/>
          </w:rPr>
          <w:t>33</w:t>
        </w:r>
        <w:r w:rsidR="003A2AAF">
          <w:rPr>
            <w:noProof/>
            <w:webHidden/>
          </w:rPr>
          <w:fldChar w:fldCharType="end"/>
        </w:r>
      </w:hyperlink>
    </w:p>
    <w:p w14:paraId="4F18C015"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26" w:history="1">
        <w:r w:rsidR="003A2AAF" w:rsidRPr="002401AB">
          <w:rPr>
            <w:rStyle w:val="Hipercze"/>
            <w:rFonts w:ascii="Cambria" w:hAnsi="Cambria"/>
            <w:noProof/>
          </w:rPr>
          <w:t>Mapa 4  Ilość wyrobów azbestowych z uwzględnieniem stopnia pilności ich usunięcia w poszczególnych województwach – stan na 13 października 2021 (na podstawie: www.bazaazbestowa.gov.pl)</w:t>
        </w:r>
        <w:r w:rsidR="003A2AAF">
          <w:rPr>
            <w:noProof/>
            <w:webHidden/>
          </w:rPr>
          <w:tab/>
        </w:r>
        <w:r w:rsidR="003A2AAF">
          <w:rPr>
            <w:noProof/>
            <w:webHidden/>
          </w:rPr>
          <w:fldChar w:fldCharType="begin"/>
        </w:r>
        <w:r w:rsidR="003A2AAF">
          <w:rPr>
            <w:noProof/>
            <w:webHidden/>
          </w:rPr>
          <w:instrText xml:space="preserve"> PAGEREF _Toc98319026 \h </w:instrText>
        </w:r>
        <w:r w:rsidR="003A2AAF">
          <w:rPr>
            <w:noProof/>
            <w:webHidden/>
          </w:rPr>
        </w:r>
        <w:r w:rsidR="003A2AAF">
          <w:rPr>
            <w:noProof/>
            <w:webHidden/>
          </w:rPr>
          <w:fldChar w:fldCharType="separate"/>
        </w:r>
        <w:r w:rsidR="00992676">
          <w:rPr>
            <w:noProof/>
            <w:webHidden/>
          </w:rPr>
          <w:t>43</w:t>
        </w:r>
        <w:r w:rsidR="003A2AAF">
          <w:rPr>
            <w:noProof/>
            <w:webHidden/>
          </w:rPr>
          <w:fldChar w:fldCharType="end"/>
        </w:r>
      </w:hyperlink>
    </w:p>
    <w:p w14:paraId="038DD820"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27" w:history="1">
        <w:r w:rsidR="003A2AAF" w:rsidRPr="002401AB">
          <w:rPr>
            <w:rStyle w:val="Hipercze"/>
            <w:rFonts w:asciiTheme="majorHAnsi" w:hAnsiTheme="majorHAnsi"/>
            <w:noProof/>
          </w:rPr>
          <w:t>Mapa 5</w:t>
        </w:r>
        <w:r w:rsidR="003A2AAF" w:rsidRPr="002401AB">
          <w:rPr>
            <w:rStyle w:val="Hipercze"/>
            <w:noProof/>
          </w:rPr>
          <w:t xml:space="preserve"> </w:t>
        </w:r>
        <w:r w:rsidR="003A2AAF" w:rsidRPr="002401AB">
          <w:rPr>
            <w:rStyle w:val="Hipercze"/>
            <w:rFonts w:asciiTheme="majorHAnsi" w:hAnsiTheme="majorHAnsi"/>
            <w:noProof/>
          </w:rPr>
          <w:t>Położenie Gminy Chorzele na tle powiatu przasnyskiego(źródło:www.gminy.pl).</w:t>
        </w:r>
        <w:r w:rsidR="003A2AAF">
          <w:rPr>
            <w:noProof/>
            <w:webHidden/>
          </w:rPr>
          <w:tab/>
        </w:r>
        <w:r w:rsidR="003A2AAF">
          <w:rPr>
            <w:noProof/>
            <w:webHidden/>
          </w:rPr>
          <w:fldChar w:fldCharType="begin"/>
        </w:r>
        <w:r w:rsidR="003A2AAF">
          <w:rPr>
            <w:noProof/>
            <w:webHidden/>
          </w:rPr>
          <w:instrText xml:space="preserve"> PAGEREF _Toc98319027 \h </w:instrText>
        </w:r>
        <w:r w:rsidR="003A2AAF">
          <w:rPr>
            <w:noProof/>
            <w:webHidden/>
          </w:rPr>
        </w:r>
        <w:r w:rsidR="003A2AAF">
          <w:rPr>
            <w:noProof/>
            <w:webHidden/>
          </w:rPr>
          <w:fldChar w:fldCharType="separate"/>
        </w:r>
        <w:r w:rsidR="00992676">
          <w:rPr>
            <w:noProof/>
            <w:webHidden/>
          </w:rPr>
          <w:t>46</w:t>
        </w:r>
        <w:r w:rsidR="003A2AAF">
          <w:rPr>
            <w:noProof/>
            <w:webHidden/>
          </w:rPr>
          <w:fldChar w:fldCharType="end"/>
        </w:r>
      </w:hyperlink>
    </w:p>
    <w:p w14:paraId="0A3FD06E" w14:textId="79FA1DEA" w:rsidR="00F04143" w:rsidRDefault="002D56FA" w:rsidP="00E60B06">
      <w:pPr>
        <w:spacing w:line="276" w:lineRule="auto"/>
        <w:rPr>
          <w:rFonts w:asciiTheme="majorHAnsi" w:eastAsiaTheme="minorHAnsi" w:hAnsiTheme="majorHAnsi" w:cstheme="minorHAnsi"/>
          <w:sz w:val="32"/>
          <w:szCs w:val="32"/>
          <w:lang w:eastAsia="en-US"/>
        </w:rPr>
      </w:pPr>
      <w:r>
        <w:rPr>
          <w:rFonts w:asciiTheme="majorHAnsi" w:eastAsiaTheme="minorHAnsi" w:hAnsiTheme="majorHAnsi" w:cstheme="minorHAnsi"/>
          <w:sz w:val="32"/>
          <w:szCs w:val="32"/>
          <w:lang w:eastAsia="en-US"/>
        </w:rPr>
        <w:fldChar w:fldCharType="end"/>
      </w:r>
    </w:p>
    <w:p w14:paraId="4D2BB492" w14:textId="77777777" w:rsidR="00A41513" w:rsidRPr="00A679F5" w:rsidRDefault="00594EE6" w:rsidP="009C642E">
      <w:pPr>
        <w:jc w:val="center"/>
        <w:rPr>
          <w:rFonts w:asciiTheme="majorHAnsi" w:hAnsiTheme="majorHAnsi"/>
          <w:b/>
          <w:color w:val="217436" w:themeColor="accent3" w:themeShade="80"/>
          <w:sz w:val="28"/>
        </w:rPr>
      </w:pPr>
      <w:r w:rsidRPr="00A679F5">
        <w:rPr>
          <w:rFonts w:asciiTheme="majorHAnsi" w:hAnsiTheme="majorHAnsi"/>
          <w:b/>
          <w:color w:val="217436" w:themeColor="accent3" w:themeShade="80"/>
          <w:sz w:val="28"/>
        </w:rPr>
        <w:t>Spis zdjęć</w:t>
      </w:r>
    </w:p>
    <w:p w14:paraId="20BB301D" w14:textId="77777777" w:rsidR="00594EE6" w:rsidRDefault="00594EE6" w:rsidP="009C642E">
      <w:pPr>
        <w:jc w:val="center"/>
        <w:rPr>
          <w:rFonts w:asciiTheme="majorHAnsi" w:eastAsiaTheme="minorHAnsi" w:hAnsiTheme="majorHAnsi" w:cstheme="minorHAnsi"/>
          <w:sz w:val="32"/>
          <w:szCs w:val="32"/>
          <w:lang w:eastAsia="en-US"/>
        </w:rPr>
      </w:pPr>
    </w:p>
    <w:p w14:paraId="53834F4A" w14:textId="77777777" w:rsidR="003A2AAF" w:rsidRDefault="002D56FA">
      <w:pPr>
        <w:pStyle w:val="Spisilustracji"/>
        <w:tabs>
          <w:tab w:val="right" w:leader="dot" w:pos="9061"/>
        </w:tabs>
        <w:rPr>
          <w:rFonts w:asciiTheme="minorHAnsi" w:eastAsiaTheme="minorEastAsia" w:hAnsiTheme="minorHAnsi" w:cstheme="minorBidi"/>
          <w:noProof/>
          <w:sz w:val="22"/>
          <w:szCs w:val="22"/>
        </w:rPr>
      </w:pPr>
      <w:r w:rsidRPr="00594EE6">
        <w:rPr>
          <w:rFonts w:asciiTheme="majorHAnsi" w:eastAsiaTheme="minorHAnsi" w:hAnsiTheme="majorHAnsi" w:cstheme="minorHAnsi"/>
          <w:sz w:val="28"/>
          <w:szCs w:val="32"/>
          <w:lang w:eastAsia="en-US"/>
        </w:rPr>
        <w:fldChar w:fldCharType="begin"/>
      </w:r>
      <w:r w:rsidR="00594EE6" w:rsidRPr="00594EE6">
        <w:rPr>
          <w:rFonts w:asciiTheme="majorHAnsi" w:eastAsiaTheme="minorHAnsi" w:hAnsiTheme="majorHAnsi" w:cstheme="minorHAnsi"/>
          <w:sz w:val="28"/>
          <w:szCs w:val="32"/>
          <w:lang w:eastAsia="en-US"/>
        </w:rPr>
        <w:instrText xml:space="preserve"> TOC \h \z \c "Zdjęcie" </w:instrText>
      </w:r>
      <w:r w:rsidRPr="00594EE6">
        <w:rPr>
          <w:rFonts w:asciiTheme="majorHAnsi" w:eastAsiaTheme="minorHAnsi" w:hAnsiTheme="majorHAnsi" w:cstheme="minorHAnsi"/>
          <w:sz w:val="28"/>
          <w:szCs w:val="32"/>
          <w:lang w:eastAsia="en-US"/>
        </w:rPr>
        <w:fldChar w:fldCharType="separate"/>
      </w:r>
      <w:hyperlink w:anchor="_Toc98319033" w:history="1">
        <w:r w:rsidR="003A2AAF" w:rsidRPr="00827ED0">
          <w:rPr>
            <w:rStyle w:val="Hipercze"/>
            <w:rFonts w:asciiTheme="majorHAnsi" w:hAnsiTheme="majorHAnsi"/>
            <w:noProof/>
          </w:rPr>
          <w:t>Zdjęcie 1 Azbest chryzotylowy</w:t>
        </w:r>
        <w:r w:rsidR="003A2AAF">
          <w:rPr>
            <w:noProof/>
            <w:webHidden/>
          </w:rPr>
          <w:tab/>
        </w:r>
        <w:r w:rsidR="003A2AAF">
          <w:rPr>
            <w:noProof/>
            <w:webHidden/>
          </w:rPr>
          <w:fldChar w:fldCharType="begin"/>
        </w:r>
        <w:r w:rsidR="003A2AAF">
          <w:rPr>
            <w:noProof/>
            <w:webHidden/>
          </w:rPr>
          <w:instrText xml:space="preserve"> PAGEREF _Toc98319033 \h </w:instrText>
        </w:r>
        <w:r w:rsidR="003A2AAF">
          <w:rPr>
            <w:noProof/>
            <w:webHidden/>
          </w:rPr>
        </w:r>
        <w:r w:rsidR="003A2AAF">
          <w:rPr>
            <w:noProof/>
            <w:webHidden/>
          </w:rPr>
          <w:fldChar w:fldCharType="separate"/>
        </w:r>
        <w:r w:rsidR="00992676">
          <w:rPr>
            <w:noProof/>
            <w:webHidden/>
          </w:rPr>
          <w:t>11</w:t>
        </w:r>
        <w:r w:rsidR="003A2AAF">
          <w:rPr>
            <w:noProof/>
            <w:webHidden/>
          </w:rPr>
          <w:fldChar w:fldCharType="end"/>
        </w:r>
      </w:hyperlink>
    </w:p>
    <w:p w14:paraId="6F85B793"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34" w:history="1">
        <w:r w:rsidR="003A2AAF" w:rsidRPr="00827ED0">
          <w:rPr>
            <w:rStyle w:val="Hipercze"/>
            <w:rFonts w:asciiTheme="majorHAnsi" w:hAnsiTheme="majorHAnsi"/>
            <w:noProof/>
          </w:rPr>
          <w:t>Zdjęcie 2 Azbest amozytowy</w:t>
        </w:r>
        <w:r w:rsidR="003A2AAF">
          <w:rPr>
            <w:noProof/>
            <w:webHidden/>
          </w:rPr>
          <w:tab/>
        </w:r>
        <w:r w:rsidR="003A2AAF">
          <w:rPr>
            <w:noProof/>
            <w:webHidden/>
          </w:rPr>
          <w:fldChar w:fldCharType="begin"/>
        </w:r>
        <w:r w:rsidR="003A2AAF">
          <w:rPr>
            <w:noProof/>
            <w:webHidden/>
          </w:rPr>
          <w:instrText xml:space="preserve"> PAGEREF _Toc98319034 \h </w:instrText>
        </w:r>
        <w:r w:rsidR="003A2AAF">
          <w:rPr>
            <w:noProof/>
            <w:webHidden/>
          </w:rPr>
        </w:r>
        <w:r w:rsidR="003A2AAF">
          <w:rPr>
            <w:noProof/>
            <w:webHidden/>
          </w:rPr>
          <w:fldChar w:fldCharType="separate"/>
        </w:r>
        <w:r w:rsidR="00992676">
          <w:rPr>
            <w:noProof/>
            <w:webHidden/>
          </w:rPr>
          <w:t>11</w:t>
        </w:r>
        <w:r w:rsidR="003A2AAF">
          <w:rPr>
            <w:noProof/>
            <w:webHidden/>
          </w:rPr>
          <w:fldChar w:fldCharType="end"/>
        </w:r>
      </w:hyperlink>
    </w:p>
    <w:p w14:paraId="77E07F9B"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35" w:history="1">
        <w:r w:rsidR="003A2AAF" w:rsidRPr="00827ED0">
          <w:rPr>
            <w:rStyle w:val="Hipercze"/>
            <w:rFonts w:asciiTheme="majorHAnsi" w:hAnsiTheme="majorHAnsi"/>
            <w:noProof/>
          </w:rPr>
          <w:t>Zdjęcie 3 Azbest krokidolitowy</w:t>
        </w:r>
        <w:r w:rsidR="003A2AAF">
          <w:rPr>
            <w:noProof/>
            <w:webHidden/>
          </w:rPr>
          <w:tab/>
        </w:r>
        <w:r w:rsidR="003A2AAF">
          <w:rPr>
            <w:noProof/>
            <w:webHidden/>
          </w:rPr>
          <w:fldChar w:fldCharType="begin"/>
        </w:r>
        <w:r w:rsidR="003A2AAF">
          <w:rPr>
            <w:noProof/>
            <w:webHidden/>
          </w:rPr>
          <w:instrText xml:space="preserve"> PAGEREF _Toc98319035 \h </w:instrText>
        </w:r>
        <w:r w:rsidR="003A2AAF">
          <w:rPr>
            <w:noProof/>
            <w:webHidden/>
          </w:rPr>
        </w:r>
        <w:r w:rsidR="003A2AAF">
          <w:rPr>
            <w:noProof/>
            <w:webHidden/>
          </w:rPr>
          <w:fldChar w:fldCharType="separate"/>
        </w:r>
        <w:r w:rsidR="00992676">
          <w:rPr>
            <w:noProof/>
            <w:webHidden/>
          </w:rPr>
          <w:t>11</w:t>
        </w:r>
        <w:r w:rsidR="003A2AAF">
          <w:rPr>
            <w:noProof/>
            <w:webHidden/>
          </w:rPr>
          <w:fldChar w:fldCharType="end"/>
        </w:r>
      </w:hyperlink>
    </w:p>
    <w:p w14:paraId="7A8C4B3A"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36" w:history="1">
        <w:r w:rsidR="003A2AAF" w:rsidRPr="00827ED0">
          <w:rPr>
            <w:rStyle w:val="Hipercze"/>
            <w:rFonts w:asciiTheme="majorHAnsi" w:hAnsiTheme="majorHAnsi"/>
            <w:noProof/>
          </w:rPr>
          <w:t>Zdjęcie 4 Fabryka produkująca wyroby azbestowe w Szczucinie</w:t>
        </w:r>
        <w:r w:rsidR="003A2AAF">
          <w:rPr>
            <w:noProof/>
            <w:webHidden/>
          </w:rPr>
          <w:tab/>
        </w:r>
        <w:r w:rsidR="003A2AAF">
          <w:rPr>
            <w:noProof/>
            <w:webHidden/>
          </w:rPr>
          <w:fldChar w:fldCharType="begin"/>
        </w:r>
        <w:r w:rsidR="003A2AAF">
          <w:rPr>
            <w:noProof/>
            <w:webHidden/>
          </w:rPr>
          <w:instrText xml:space="preserve"> PAGEREF _Toc98319036 \h </w:instrText>
        </w:r>
        <w:r w:rsidR="003A2AAF">
          <w:rPr>
            <w:noProof/>
            <w:webHidden/>
          </w:rPr>
        </w:r>
        <w:r w:rsidR="003A2AAF">
          <w:rPr>
            <w:noProof/>
            <w:webHidden/>
          </w:rPr>
          <w:fldChar w:fldCharType="separate"/>
        </w:r>
        <w:r w:rsidR="00992676">
          <w:rPr>
            <w:noProof/>
            <w:webHidden/>
          </w:rPr>
          <w:t>14</w:t>
        </w:r>
        <w:r w:rsidR="003A2AAF">
          <w:rPr>
            <w:noProof/>
            <w:webHidden/>
          </w:rPr>
          <w:fldChar w:fldCharType="end"/>
        </w:r>
      </w:hyperlink>
    </w:p>
    <w:p w14:paraId="732EDBE4" w14:textId="77777777" w:rsidR="003A2AAF" w:rsidRDefault="00545194">
      <w:pPr>
        <w:pStyle w:val="Spisilustracji"/>
        <w:tabs>
          <w:tab w:val="right" w:leader="dot" w:pos="9061"/>
        </w:tabs>
        <w:rPr>
          <w:rFonts w:asciiTheme="minorHAnsi" w:eastAsiaTheme="minorEastAsia" w:hAnsiTheme="minorHAnsi" w:cstheme="minorBidi"/>
          <w:noProof/>
          <w:sz w:val="22"/>
          <w:szCs w:val="22"/>
        </w:rPr>
      </w:pPr>
      <w:hyperlink w:anchor="_Toc98319037" w:history="1">
        <w:r w:rsidR="003A2AAF" w:rsidRPr="00827ED0">
          <w:rPr>
            <w:rStyle w:val="Hipercze"/>
            <w:rFonts w:asciiTheme="majorHAnsi" w:hAnsiTheme="majorHAnsi"/>
            <w:noProof/>
          </w:rPr>
          <w:t>Zdjęcie 5</w:t>
        </w:r>
        <w:r w:rsidR="003A2AAF" w:rsidRPr="00827ED0">
          <w:rPr>
            <w:rStyle w:val="Hipercze"/>
            <w:noProof/>
          </w:rPr>
          <w:t xml:space="preserve"> </w:t>
        </w:r>
        <w:r w:rsidR="003A2AAF" w:rsidRPr="00827ED0">
          <w:rPr>
            <w:rStyle w:val="Hipercze"/>
            <w:rFonts w:asciiTheme="majorHAnsi" w:hAnsiTheme="majorHAnsi"/>
            <w:noProof/>
          </w:rPr>
          <w:t>Droga wnikania włókien azbestowych do układu oddechowego człowieka</w:t>
        </w:r>
        <w:r w:rsidR="003A2AAF">
          <w:rPr>
            <w:noProof/>
            <w:webHidden/>
          </w:rPr>
          <w:tab/>
        </w:r>
        <w:r w:rsidR="003A2AAF">
          <w:rPr>
            <w:noProof/>
            <w:webHidden/>
          </w:rPr>
          <w:fldChar w:fldCharType="begin"/>
        </w:r>
        <w:r w:rsidR="003A2AAF">
          <w:rPr>
            <w:noProof/>
            <w:webHidden/>
          </w:rPr>
          <w:instrText xml:space="preserve"> PAGEREF _Toc98319037 \h </w:instrText>
        </w:r>
        <w:r w:rsidR="003A2AAF">
          <w:rPr>
            <w:noProof/>
            <w:webHidden/>
          </w:rPr>
        </w:r>
        <w:r w:rsidR="003A2AAF">
          <w:rPr>
            <w:noProof/>
            <w:webHidden/>
          </w:rPr>
          <w:fldChar w:fldCharType="separate"/>
        </w:r>
        <w:r w:rsidR="00992676">
          <w:rPr>
            <w:noProof/>
            <w:webHidden/>
          </w:rPr>
          <w:t>18</w:t>
        </w:r>
        <w:r w:rsidR="003A2AAF">
          <w:rPr>
            <w:noProof/>
            <w:webHidden/>
          </w:rPr>
          <w:fldChar w:fldCharType="end"/>
        </w:r>
      </w:hyperlink>
    </w:p>
    <w:p w14:paraId="22323812" w14:textId="4A46E6BC" w:rsidR="0004156F" w:rsidRDefault="002D56FA" w:rsidP="002A180B">
      <w:pPr>
        <w:rPr>
          <w:rFonts w:asciiTheme="majorHAnsi" w:eastAsiaTheme="minorHAnsi" w:hAnsiTheme="majorHAnsi" w:cstheme="minorHAnsi"/>
          <w:sz w:val="28"/>
          <w:szCs w:val="32"/>
          <w:lang w:eastAsia="en-US"/>
        </w:rPr>
      </w:pPr>
      <w:r w:rsidRPr="00594EE6">
        <w:rPr>
          <w:rFonts w:asciiTheme="majorHAnsi" w:eastAsiaTheme="minorHAnsi" w:hAnsiTheme="majorHAnsi" w:cstheme="minorHAnsi"/>
          <w:sz w:val="28"/>
          <w:szCs w:val="32"/>
          <w:lang w:eastAsia="en-US"/>
        </w:rPr>
        <w:fldChar w:fldCharType="end"/>
      </w:r>
    </w:p>
    <w:p w14:paraId="090C83F7" w14:textId="77777777" w:rsidR="001F06F9" w:rsidRDefault="001F06F9" w:rsidP="002A180B">
      <w:pPr>
        <w:rPr>
          <w:rFonts w:asciiTheme="majorHAnsi" w:eastAsiaTheme="minorHAnsi" w:hAnsiTheme="majorHAnsi" w:cstheme="minorHAnsi"/>
          <w:sz w:val="28"/>
          <w:szCs w:val="32"/>
          <w:lang w:eastAsia="en-US"/>
        </w:rPr>
      </w:pPr>
    </w:p>
    <w:p w14:paraId="3AAF3FA1" w14:textId="77777777" w:rsidR="00F033CF" w:rsidRDefault="00F033CF" w:rsidP="002A180B">
      <w:pPr>
        <w:rPr>
          <w:rFonts w:asciiTheme="majorHAnsi" w:eastAsiaTheme="minorHAnsi" w:hAnsiTheme="majorHAnsi" w:cstheme="minorHAnsi"/>
          <w:sz w:val="28"/>
          <w:szCs w:val="32"/>
          <w:lang w:eastAsia="en-US"/>
        </w:rPr>
      </w:pPr>
    </w:p>
    <w:p w14:paraId="779A75E1" w14:textId="77777777" w:rsidR="001E27AA" w:rsidRDefault="001E27AA" w:rsidP="002A180B">
      <w:pPr>
        <w:rPr>
          <w:rFonts w:asciiTheme="majorHAnsi" w:eastAsiaTheme="minorHAnsi" w:hAnsiTheme="majorHAnsi" w:cstheme="minorHAnsi"/>
          <w:sz w:val="28"/>
          <w:szCs w:val="32"/>
          <w:lang w:eastAsia="en-US"/>
        </w:rPr>
      </w:pPr>
    </w:p>
    <w:p w14:paraId="7BA92335" w14:textId="77777777" w:rsidR="001E27AA" w:rsidRDefault="001E27AA" w:rsidP="002A180B">
      <w:pPr>
        <w:rPr>
          <w:rFonts w:asciiTheme="majorHAnsi" w:eastAsiaTheme="minorHAnsi" w:hAnsiTheme="majorHAnsi" w:cstheme="minorHAnsi"/>
          <w:sz w:val="28"/>
          <w:szCs w:val="32"/>
          <w:lang w:eastAsia="en-US"/>
        </w:rPr>
      </w:pPr>
    </w:p>
    <w:p w14:paraId="22B8ACCE" w14:textId="0BB20AF6" w:rsidR="001E27AA" w:rsidRDefault="001E27AA" w:rsidP="002A180B">
      <w:pPr>
        <w:rPr>
          <w:rFonts w:asciiTheme="majorHAnsi" w:eastAsiaTheme="minorHAnsi" w:hAnsiTheme="majorHAnsi" w:cstheme="minorHAnsi"/>
          <w:sz w:val="28"/>
          <w:szCs w:val="32"/>
          <w:lang w:eastAsia="en-US"/>
        </w:rPr>
      </w:pPr>
    </w:p>
    <w:p w14:paraId="485B2C40" w14:textId="262EC79A" w:rsidR="007B19DD" w:rsidRDefault="007B19DD" w:rsidP="002A180B">
      <w:pPr>
        <w:rPr>
          <w:rFonts w:asciiTheme="majorHAnsi" w:eastAsiaTheme="minorHAnsi" w:hAnsiTheme="majorHAnsi" w:cstheme="minorHAnsi"/>
          <w:sz w:val="28"/>
          <w:szCs w:val="32"/>
          <w:lang w:eastAsia="en-US"/>
        </w:rPr>
      </w:pPr>
    </w:p>
    <w:p w14:paraId="6BAC22AE" w14:textId="51C86B5A" w:rsidR="007B19DD" w:rsidRDefault="007B19DD" w:rsidP="002A180B">
      <w:pPr>
        <w:rPr>
          <w:rFonts w:asciiTheme="majorHAnsi" w:eastAsiaTheme="minorHAnsi" w:hAnsiTheme="majorHAnsi" w:cstheme="minorHAnsi"/>
          <w:sz w:val="28"/>
          <w:szCs w:val="32"/>
          <w:lang w:eastAsia="en-US"/>
        </w:rPr>
      </w:pPr>
    </w:p>
    <w:p w14:paraId="10CB3756" w14:textId="5D8FFFE8" w:rsidR="007B19DD" w:rsidRDefault="007B19DD" w:rsidP="002A180B">
      <w:pPr>
        <w:rPr>
          <w:rFonts w:asciiTheme="majorHAnsi" w:eastAsiaTheme="minorHAnsi" w:hAnsiTheme="majorHAnsi" w:cstheme="minorHAnsi"/>
          <w:sz w:val="28"/>
          <w:szCs w:val="32"/>
          <w:lang w:eastAsia="en-US"/>
        </w:rPr>
      </w:pPr>
    </w:p>
    <w:p w14:paraId="78593CEC" w14:textId="77777777" w:rsidR="007B19DD" w:rsidRDefault="007B19DD" w:rsidP="002A180B">
      <w:pPr>
        <w:rPr>
          <w:rFonts w:asciiTheme="majorHAnsi" w:eastAsiaTheme="minorHAnsi" w:hAnsiTheme="majorHAnsi" w:cstheme="minorHAnsi"/>
          <w:sz w:val="28"/>
          <w:szCs w:val="32"/>
          <w:lang w:eastAsia="en-US"/>
        </w:rPr>
      </w:pPr>
    </w:p>
    <w:p w14:paraId="24190458" w14:textId="77777777" w:rsidR="005C7A2E" w:rsidRDefault="005C7A2E" w:rsidP="002A180B">
      <w:pPr>
        <w:rPr>
          <w:rFonts w:asciiTheme="majorHAnsi" w:eastAsiaTheme="minorHAnsi" w:hAnsiTheme="majorHAnsi" w:cstheme="minorHAnsi"/>
          <w:sz w:val="28"/>
          <w:szCs w:val="32"/>
          <w:lang w:eastAsia="en-US"/>
        </w:rPr>
      </w:pPr>
    </w:p>
    <w:p w14:paraId="6EC862FB" w14:textId="77777777" w:rsidR="005C7A2E" w:rsidRDefault="005C7A2E" w:rsidP="002A180B">
      <w:pPr>
        <w:rPr>
          <w:rFonts w:asciiTheme="majorHAnsi" w:eastAsiaTheme="minorHAnsi" w:hAnsiTheme="majorHAnsi" w:cstheme="minorHAnsi"/>
          <w:sz w:val="28"/>
          <w:szCs w:val="32"/>
          <w:lang w:eastAsia="en-US"/>
        </w:rPr>
      </w:pPr>
    </w:p>
    <w:p w14:paraId="188A2E2C" w14:textId="77777777" w:rsidR="005C7A2E" w:rsidRDefault="005C7A2E" w:rsidP="002A180B">
      <w:pPr>
        <w:rPr>
          <w:rFonts w:asciiTheme="majorHAnsi" w:eastAsiaTheme="minorHAnsi" w:hAnsiTheme="majorHAnsi" w:cstheme="minorHAnsi"/>
          <w:sz w:val="28"/>
          <w:szCs w:val="32"/>
          <w:lang w:eastAsia="en-US"/>
        </w:rPr>
      </w:pPr>
    </w:p>
    <w:p w14:paraId="081A128C" w14:textId="77777777" w:rsidR="005C7A2E" w:rsidRDefault="005C7A2E" w:rsidP="002A180B">
      <w:pPr>
        <w:rPr>
          <w:rFonts w:asciiTheme="majorHAnsi" w:eastAsiaTheme="minorHAnsi" w:hAnsiTheme="majorHAnsi" w:cstheme="minorHAnsi"/>
          <w:sz w:val="28"/>
          <w:szCs w:val="32"/>
          <w:lang w:eastAsia="en-US"/>
        </w:rPr>
      </w:pPr>
    </w:p>
    <w:p w14:paraId="402F4EA8" w14:textId="77777777" w:rsidR="001F06F9" w:rsidRPr="002A180B" w:rsidRDefault="001F06F9" w:rsidP="002A180B">
      <w:pPr>
        <w:rPr>
          <w:rFonts w:asciiTheme="majorHAnsi" w:eastAsiaTheme="minorHAnsi" w:hAnsiTheme="majorHAnsi" w:cstheme="minorHAnsi"/>
          <w:sz w:val="28"/>
          <w:szCs w:val="32"/>
          <w:lang w:eastAsia="en-US"/>
        </w:rPr>
      </w:pPr>
    </w:p>
    <w:p w14:paraId="7B9DD850" w14:textId="77777777" w:rsidR="000365A8" w:rsidRPr="000F082C" w:rsidRDefault="002F10F8" w:rsidP="002770C6">
      <w:pPr>
        <w:pStyle w:val="Nagwek1"/>
      </w:pPr>
      <w:bookmarkStart w:id="0" w:name="_Toc98318959"/>
      <w:r w:rsidRPr="000F082C">
        <w:lastRenderedPageBreak/>
        <w:t>WSTĘP</w:t>
      </w:r>
      <w:bookmarkEnd w:id="0"/>
    </w:p>
    <w:p w14:paraId="718063BB" w14:textId="77777777" w:rsidR="000341F6" w:rsidRPr="000F082C" w:rsidRDefault="000341F6" w:rsidP="000341F6">
      <w:pPr>
        <w:rPr>
          <w:rFonts w:asciiTheme="majorHAnsi" w:hAnsiTheme="majorHAnsi" w:cstheme="minorHAnsi"/>
          <w:b/>
          <w:sz w:val="36"/>
          <w:szCs w:val="36"/>
        </w:rPr>
      </w:pPr>
    </w:p>
    <w:p w14:paraId="657EE1B6" w14:textId="3836A32E" w:rsidR="00CC3DC4" w:rsidRPr="00407762" w:rsidRDefault="002A08A8" w:rsidP="00CC3DC4">
      <w:pPr>
        <w:spacing w:line="360" w:lineRule="auto"/>
        <w:ind w:firstLine="360"/>
        <w:jc w:val="both"/>
        <w:rPr>
          <w:rFonts w:asciiTheme="majorHAnsi" w:hAnsiTheme="majorHAnsi" w:cstheme="minorHAnsi"/>
          <w:szCs w:val="36"/>
        </w:rPr>
      </w:pPr>
      <w:r>
        <w:rPr>
          <w:rFonts w:asciiTheme="majorHAnsi" w:hAnsiTheme="majorHAnsi" w:cstheme="minorHAnsi"/>
          <w:szCs w:val="36"/>
        </w:rPr>
        <w:t xml:space="preserve"> </w:t>
      </w:r>
      <w:r w:rsidR="00CC3DC4" w:rsidRPr="00407762">
        <w:rPr>
          <w:rFonts w:asciiTheme="majorHAnsi" w:hAnsiTheme="majorHAnsi" w:cstheme="minorHAnsi"/>
          <w:szCs w:val="36"/>
        </w:rPr>
        <w:t>„</w:t>
      </w:r>
      <w:r w:rsidR="00DF3A18">
        <w:rPr>
          <w:rFonts w:asciiTheme="majorHAnsi" w:hAnsiTheme="majorHAnsi" w:cstheme="minorHAnsi"/>
          <w:szCs w:val="36"/>
        </w:rPr>
        <w:t>Program usuwania wyrobów</w:t>
      </w:r>
      <w:r w:rsidR="007C609E">
        <w:rPr>
          <w:rFonts w:asciiTheme="majorHAnsi" w:hAnsiTheme="majorHAnsi" w:cstheme="minorHAnsi"/>
          <w:szCs w:val="36"/>
        </w:rPr>
        <w:t xml:space="preserve"> zawierających azbest z terenu G</w:t>
      </w:r>
      <w:r w:rsidR="00DF3A18">
        <w:rPr>
          <w:rFonts w:asciiTheme="majorHAnsi" w:hAnsiTheme="majorHAnsi" w:cstheme="minorHAnsi"/>
          <w:szCs w:val="36"/>
        </w:rPr>
        <w:t xml:space="preserve">miny </w:t>
      </w:r>
      <w:r w:rsidR="00946ED2">
        <w:rPr>
          <w:rFonts w:asciiTheme="majorHAnsi" w:hAnsiTheme="majorHAnsi" w:cstheme="minorHAnsi"/>
          <w:szCs w:val="36"/>
        </w:rPr>
        <w:t>Chorzele</w:t>
      </w:r>
      <w:r w:rsidR="002B0656">
        <w:rPr>
          <w:rFonts w:asciiTheme="majorHAnsi" w:hAnsiTheme="majorHAnsi" w:cstheme="minorHAnsi"/>
          <w:szCs w:val="36"/>
        </w:rPr>
        <w:t xml:space="preserve"> na lata </w:t>
      </w:r>
      <w:r w:rsidR="00946ED2">
        <w:rPr>
          <w:rFonts w:asciiTheme="majorHAnsi" w:hAnsiTheme="majorHAnsi" w:cstheme="minorHAnsi"/>
          <w:szCs w:val="36"/>
        </w:rPr>
        <w:t>2022-2032</w:t>
      </w:r>
      <w:r w:rsidR="00CC3DC4" w:rsidRPr="00407762">
        <w:rPr>
          <w:rFonts w:asciiTheme="majorHAnsi" w:hAnsiTheme="majorHAnsi" w:cstheme="minorHAnsi"/>
          <w:szCs w:val="36"/>
        </w:rPr>
        <w:t>”</w:t>
      </w:r>
      <w:r w:rsidR="00DF3A18">
        <w:rPr>
          <w:rFonts w:asciiTheme="majorHAnsi" w:hAnsiTheme="majorHAnsi" w:cstheme="minorHAnsi"/>
          <w:szCs w:val="36"/>
        </w:rPr>
        <w:t xml:space="preserve"> zwany</w:t>
      </w:r>
      <w:r w:rsidR="004E7438">
        <w:rPr>
          <w:rFonts w:asciiTheme="majorHAnsi" w:hAnsiTheme="majorHAnsi" w:cstheme="minorHAnsi"/>
          <w:szCs w:val="36"/>
        </w:rPr>
        <w:t xml:space="preserve"> w dalszej części „</w:t>
      </w:r>
      <w:r w:rsidR="004E7438" w:rsidRPr="004E7438">
        <w:rPr>
          <w:rFonts w:asciiTheme="majorHAnsi" w:hAnsiTheme="majorHAnsi" w:cstheme="minorHAnsi"/>
          <w:i/>
          <w:szCs w:val="36"/>
        </w:rPr>
        <w:t>Programem</w:t>
      </w:r>
      <w:r w:rsidR="004E7438">
        <w:rPr>
          <w:rFonts w:asciiTheme="majorHAnsi" w:hAnsiTheme="majorHAnsi" w:cstheme="minorHAnsi"/>
          <w:szCs w:val="36"/>
        </w:rPr>
        <w:t>”</w:t>
      </w:r>
      <w:r w:rsidR="00CC3DC4" w:rsidRPr="00407762">
        <w:rPr>
          <w:rFonts w:asciiTheme="majorHAnsi" w:hAnsiTheme="majorHAnsi" w:cstheme="minorHAnsi"/>
          <w:szCs w:val="36"/>
        </w:rPr>
        <w:t xml:space="preserve"> jest wynikiem realizacji kluczowego zadania spoczywającego na samorządzie gminnym w zakresie całkowitego pozbycia się szkodliwego azbestu. Wraz z innymi zadaniami jest ono ujęte w Programie Oczyszczania Kraju z Azbestu na lata 2009-2032 (</w:t>
      </w:r>
      <w:proofErr w:type="spellStart"/>
      <w:r w:rsidR="00CC3DC4" w:rsidRPr="00407762">
        <w:rPr>
          <w:rFonts w:asciiTheme="majorHAnsi" w:hAnsiTheme="majorHAnsi" w:cstheme="minorHAnsi"/>
          <w:szCs w:val="36"/>
        </w:rPr>
        <w:t>POKzA</w:t>
      </w:r>
      <w:proofErr w:type="spellEnd"/>
      <w:r w:rsidR="00CC3DC4" w:rsidRPr="00407762">
        <w:rPr>
          <w:rFonts w:asciiTheme="majorHAnsi" w:hAnsiTheme="majorHAnsi" w:cstheme="minorHAnsi"/>
          <w:szCs w:val="36"/>
        </w:rPr>
        <w:t xml:space="preserve">) – podstawowym dokumencie wyznaczającym cele oraz ramy legislacyjne, finansowe i organizacyjne do usunięcia azbestu z terytorium Polski. </w:t>
      </w:r>
    </w:p>
    <w:p w14:paraId="4FA5E8CB" w14:textId="7AB9B08D" w:rsidR="00CC3DC4" w:rsidRPr="00407762" w:rsidRDefault="00CC3DC4" w:rsidP="00CC3DC4">
      <w:pPr>
        <w:spacing w:line="360" w:lineRule="auto"/>
        <w:ind w:firstLine="360"/>
        <w:jc w:val="both"/>
        <w:rPr>
          <w:rFonts w:asciiTheme="majorHAnsi" w:hAnsiTheme="majorHAnsi" w:cstheme="minorHAnsi"/>
          <w:szCs w:val="36"/>
        </w:rPr>
      </w:pPr>
      <w:r w:rsidRPr="00407762">
        <w:rPr>
          <w:rFonts w:asciiTheme="majorHAnsi" w:hAnsiTheme="majorHAnsi" w:cstheme="minorHAnsi"/>
          <w:szCs w:val="36"/>
        </w:rPr>
        <w:t xml:space="preserve">Program ten, wraz z poprzedzającą go inwentaryzacją, daje </w:t>
      </w:r>
      <w:r w:rsidR="0036633C" w:rsidRPr="00407762">
        <w:rPr>
          <w:rFonts w:asciiTheme="majorHAnsi" w:hAnsiTheme="majorHAnsi" w:cstheme="minorHAnsi"/>
          <w:szCs w:val="36"/>
        </w:rPr>
        <w:t>możliwość dokładnego</w:t>
      </w:r>
      <w:r w:rsidRPr="00407762">
        <w:rPr>
          <w:rFonts w:asciiTheme="majorHAnsi" w:hAnsiTheme="majorHAnsi" w:cstheme="minorHAnsi"/>
          <w:szCs w:val="36"/>
        </w:rPr>
        <w:t xml:space="preserve"> oszacowania występujących na terenie </w:t>
      </w:r>
      <w:r w:rsidR="00F36552">
        <w:rPr>
          <w:rFonts w:asciiTheme="majorHAnsi" w:hAnsiTheme="majorHAnsi" w:cstheme="minorHAnsi"/>
          <w:szCs w:val="36"/>
        </w:rPr>
        <w:t xml:space="preserve">Gminy </w:t>
      </w:r>
      <w:r w:rsidR="00946ED2">
        <w:rPr>
          <w:rFonts w:asciiTheme="majorHAnsi" w:hAnsiTheme="majorHAnsi" w:cstheme="minorHAnsi"/>
          <w:szCs w:val="36"/>
        </w:rPr>
        <w:t>Chorzele</w:t>
      </w:r>
      <w:r w:rsidRPr="00407762">
        <w:rPr>
          <w:rFonts w:asciiTheme="majorHAnsi" w:hAnsiTheme="majorHAnsi" w:cstheme="minorHAnsi"/>
          <w:szCs w:val="36"/>
        </w:rPr>
        <w:t xml:space="preserve"> wyrobów azbestowych, zarówno pod względem ilościowym jak i jakościowym (stan wyrobów). Dzięki temu umożliwia opracowanie harmonogramu ich bezpiecznego usuwania. Wskazuje również możliwości finansowe wspierania tych zadań, a także uświadamia społeczeństwo o niebezpieczeństwie wynikającym z niewłaściwego postępowania z wyrobami azbestowymi.</w:t>
      </w:r>
    </w:p>
    <w:p w14:paraId="2AE0A03E" w14:textId="238DE0DD" w:rsidR="002A180B" w:rsidRDefault="001F00FC" w:rsidP="002A180B">
      <w:pPr>
        <w:autoSpaceDE w:val="0"/>
        <w:autoSpaceDN w:val="0"/>
        <w:adjustRightInd w:val="0"/>
        <w:spacing w:line="360" w:lineRule="auto"/>
        <w:ind w:firstLine="568"/>
        <w:jc w:val="both"/>
        <w:rPr>
          <w:rFonts w:asciiTheme="majorHAnsi" w:hAnsiTheme="majorHAnsi" w:cstheme="minorHAnsi"/>
        </w:rPr>
      </w:pPr>
      <w:r w:rsidRPr="000F082C">
        <w:rPr>
          <w:rFonts w:asciiTheme="majorHAnsi" w:hAnsiTheme="majorHAnsi" w:cstheme="minorHAnsi"/>
          <w:bCs/>
        </w:rPr>
        <w:t xml:space="preserve">Niniejszy Program został sporządzony na zlecenie </w:t>
      </w:r>
      <w:r w:rsidR="00946ED2">
        <w:rPr>
          <w:rFonts w:asciiTheme="majorHAnsi" w:hAnsiTheme="majorHAnsi" w:cstheme="minorHAnsi"/>
          <w:bCs/>
        </w:rPr>
        <w:t>Urzędu Miasta i Gminy</w:t>
      </w:r>
      <w:r w:rsidR="00CE48C7">
        <w:rPr>
          <w:rFonts w:asciiTheme="majorHAnsi" w:hAnsiTheme="majorHAnsi" w:cstheme="minorHAnsi"/>
          <w:bCs/>
        </w:rPr>
        <w:t xml:space="preserve"> </w:t>
      </w:r>
      <w:r w:rsidR="00A71315">
        <w:rPr>
          <w:rFonts w:asciiTheme="majorHAnsi" w:hAnsiTheme="majorHAnsi" w:cstheme="minorHAnsi"/>
          <w:bCs/>
        </w:rPr>
        <w:t xml:space="preserve">w </w:t>
      </w:r>
      <w:r w:rsidR="00946ED2">
        <w:rPr>
          <w:rFonts w:asciiTheme="majorHAnsi" w:hAnsiTheme="majorHAnsi" w:cstheme="minorHAnsi"/>
          <w:bCs/>
        </w:rPr>
        <w:t>Chorzelach</w:t>
      </w:r>
      <w:r w:rsidR="00A70BAA">
        <w:rPr>
          <w:rFonts w:asciiTheme="majorHAnsi" w:hAnsiTheme="majorHAnsi" w:cstheme="minorHAnsi"/>
          <w:bCs/>
        </w:rPr>
        <w:t xml:space="preserve"> w celu aktualizacji pop</w:t>
      </w:r>
      <w:r w:rsidR="00A71315">
        <w:rPr>
          <w:rFonts w:asciiTheme="majorHAnsi" w:hAnsiTheme="majorHAnsi" w:cstheme="minorHAnsi"/>
          <w:bCs/>
        </w:rPr>
        <w:t>rzedniej wersji dokumentu z 20</w:t>
      </w:r>
      <w:r w:rsidR="00946ED2">
        <w:rPr>
          <w:rFonts w:asciiTheme="majorHAnsi" w:hAnsiTheme="majorHAnsi" w:cstheme="minorHAnsi"/>
          <w:bCs/>
        </w:rPr>
        <w:t>16</w:t>
      </w:r>
      <w:r w:rsidR="00A70BAA">
        <w:rPr>
          <w:rFonts w:asciiTheme="majorHAnsi" w:hAnsiTheme="majorHAnsi" w:cstheme="minorHAnsi"/>
          <w:bCs/>
        </w:rPr>
        <w:t xml:space="preserve"> r. pod nazwą „Program usuwania wyrobów zawierających </w:t>
      </w:r>
      <w:r w:rsidR="00946ED2">
        <w:rPr>
          <w:rFonts w:asciiTheme="majorHAnsi" w:hAnsiTheme="majorHAnsi" w:cstheme="minorHAnsi"/>
          <w:bCs/>
        </w:rPr>
        <w:t>z terenu</w:t>
      </w:r>
      <w:r w:rsidR="00A70BAA">
        <w:rPr>
          <w:rFonts w:asciiTheme="majorHAnsi" w:hAnsiTheme="majorHAnsi" w:cstheme="minorHAnsi"/>
          <w:bCs/>
        </w:rPr>
        <w:t xml:space="preserve"> Gminy </w:t>
      </w:r>
      <w:r w:rsidR="00946ED2">
        <w:rPr>
          <w:rFonts w:asciiTheme="majorHAnsi" w:hAnsiTheme="majorHAnsi" w:cstheme="minorHAnsi"/>
          <w:bCs/>
        </w:rPr>
        <w:t>Chorzele</w:t>
      </w:r>
      <w:r w:rsidR="00A70BAA">
        <w:rPr>
          <w:rFonts w:asciiTheme="majorHAnsi" w:hAnsiTheme="majorHAnsi" w:cstheme="minorHAnsi"/>
          <w:bCs/>
        </w:rPr>
        <w:t>”</w:t>
      </w:r>
      <w:r w:rsidRPr="000F082C">
        <w:rPr>
          <w:rFonts w:asciiTheme="majorHAnsi" w:hAnsiTheme="majorHAnsi" w:cstheme="minorHAnsi"/>
          <w:bCs/>
        </w:rPr>
        <w:t>.</w:t>
      </w:r>
      <w:r>
        <w:rPr>
          <w:rFonts w:asciiTheme="majorHAnsi" w:hAnsiTheme="majorHAnsi" w:cstheme="minorHAnsi"/>
          <w:bCs/>
        </w:rPr>
        <w:t xml:space="preserve"> </w:t>
      </w:r>
      <w:r w:rsidR="0077217F">
        <w:rPr>
          <w:rFonts w:asciiTheme="majorHAnsi" w:hAnsiTheme="majorHAnsi" w:cstheme="minorHAnsi"/>
          <w:bCs/>
          <w:color w:val="000000" w:themeColor="text1"/>
        </w:rPr>
        <w:t xml:space="preserve"> </w:t>
      </w:r>
      <w:r w:rsidR="002A180B" w:rsidRPr="000F082C">
        <w:rPr>
          <w:rFonts w:asciiTheme="majorHAnsi" w:hAnsiTheme="majorHAnsi" w:cstheme="minorHAnsi"/>
          <w:bCs/>
        </w:rPr>
        <w:t xml:space="preserve">Do jego opracowania posłużyły </w:t>
      </w:r>
      <w:r w:rsidR="002A180B">
        <w:rPr>
          <w:rFonts w:asciiTheme="majorHAnsi" w:hAnsiTheme="majorHAnsi" w:cstheme="minorHAnsi"/>
          <w:bCs/>
        </w:rPr>
        <w:t xml:space="preserve">wyniki inwentaryzacji wyrobów zawierających azbest </w:t>
      </w:r>
      <w:r w:rsidR="002A180B" w:rsidRPr="000F082C">
        <w:rPr>
          <w:rFonts w:asciiTheme="majorHAnsi" w:hAnsiTheme="majorHAnsi" w:cstheme="minorHAnsi"/>
          <w:bCs/>
        </w:rPr>
        <w:t xml:space="preserve">wykonanej </w:t>
      </w:r>
      <w:r w:rsidR="002A180B" w:rsidRPr="005A70E0">
        <w:rPr>
          <w:rFonts w:asciiTheme="majorHAnsi" w:hAnsiTheme="majorHAnsi" w:cstheme="minorHAnsi"/>
          <w:bCs/>
        </w:rPr>
        <w:t xml:space="preserve">w </w:t>
      </w:r>
      <w:r w:rsidR="00A71315">
        <w:rPr>
          <w:rFonts w:asciiTheme="majorHAnsi" w:hAnsiTheme="majorHAnsi" w:cstheme="minorHAnsi"/>
          <w:bCs/>
        </w:rPr>
        <w:t>2021</w:t>
      </w:r>
      <w:r w:rsidR="002A180B">
        <w:rPr>
          <w:rFonts w:asciiTheme="majorHAnsi" w:hAnsiTheme="majorHAnsi" w:cstheme="minorHAnsi"/>
          <w:bCs/>
        </w:rPr>
        <w:t xml:space="preserve"> r. </w:t>
      </w:r>
      <w:r w:rsidR="002A180B" w:rsidRPr="000F082C">
        <w:rPr>
          <w:rFonts w:asciiTheme="majorHAnsi" w:hAnsiTheme="majorHAnsi" w:cstheme="minorHAnsi"/>
          <w:bCs/>
        </w:rPr>
        <w:t xml:space="preserve">na terenie </w:t>
      </w:r>
      <w:r w:rsidR="002A180B">
        <w:rPr>
          <w:rFonts w:asciiTheme="majorHAnsi" w:hAnsiTheme="majorHAnsi" w:cstheme="minorHAnsi"/>
          <w:bCs/>
        </w:rPr>
        <w:t>gminy</w:t>
      </w:r>
      <w:r w:rsidR="002A180B" w:rsidRPr="000F082C">
        <w:rPr>
          <w:rFonts w:asciiTheme="majorHAnsi" w:hAnsiTheme="majorHAnsi" w:cstheme="minorHAnsi"/>
          <w:bCs/>
        </w:rPr>
        <w:t xml:space="preserve">. </w:t>
      </w:r>
      <w:r w:rsidR="002A180B" w:rsidRPr="000F082C">
        <w:rPr>
          <w:rFonts w:asciiTheme="majorHAnsi" w:hAnsiTheme="majorHAnsi" w:cstheme="minorHAnsi"/>
        </w:rPr>
        <w:t xml:space="preserve">Dokument ten stanowić ma element realizacji harmonogramu stopniowego usuwania wyrobów zawierających azbest z terenu kraju zapisanego w </w:t>
      </w:r>
      <w:proofErr w:type="spellStart"/>
      <w:r w:rsidR="002A180B" w:rsidRPr="000F082C">
        <w:rPr>
          <w:rFonts w:asciiTheme="majorHAnsi" w:hAnsiTheme="majorHAnsi" w:cstheme="minorHAnsi"/>
        </w:rPr>
        <w:t>POKzA</w:t>
      </w:r>
      <w:proofErr w:type="spellEnd"/>
      <w:r w:rsidR="002A180B" w:rsidRPr="000F082C">
        <w:rPr>
          <w:rFonts w:asciiTheme="majorHAnsi" w:hAnsiTheme="majorHAnsi" w:cstheme="minorHAnsi"/>
        </w:rPr>
        <w:t xml:space="preserve"> na szczeblu lokalnym – terytorium </w:t>
      </w:r>
      <w:r w:rsidR="002A180B">
        <w:rPr>
          <w:rFonts w:asciiTheme="majorHAnsi" w:hAnsiTheme="majorHAnsi" w:cstheme="minorHAnsi"/>
        </w:rPr>
        <w:t xml:space="preserve">Gminy </w:t>
      </w:r>
      <w:r w:rsidR="00946ED2">
        <w:rPr>
          <w:rFonts w:asciiTheme="majorHAnsi" w:hAnsiTheme="majorHAnsi" w:cstheme="minorHAnsi"/>
        </w:rPr>
        <w:t>Chorzele</w:t>
      </w:r>
      <w:r w:rsidR="002A180B" w:rsidRPr="000F082C">
        <w:rPr>
          <w:rFonts w:asciiTheme="majorHAnsi" w:hAnsiTheme="majorHAnsi" w:cstheme="minorHAnsi"/>
        </w:rPr>
        <w:t>.</w:t>
      </w:r>
      <w:r w:rsidR="002A180B">
        <w:rPr>
          <w:rFonts w:asciiTheme="majorHAnsi" w:hAnsiTheme="majorHAnsi" w:cstheme="minorHAnsi"/>
        </w:rPr>
        <w:t xml:space="preserve"> </w:t>
      </w:r>
    </w:p>
    <w:p w14:paraId="067044F7" w14:textId="64D504EB" w:rsidR="002A180B" w:rsidRDefault="00A70BAA" w:rsidP="00E72219">
      <w:pPr>
        <w:spacing w:line="360" w:lineRule="auto"/>
        <w:ind w:firstLine="568"/>
        <w:jc w:val="both"/>
        <w:rPr>
          <w:rFonts w:asciiTheme="majorHAnsi" w:hAnsiTheme="majorHAnsi" w:cstheme="minorHAnsi"/>
          <w:szCs w:val="36"/>
        </w:rPr>
      </w:pPr>
      <w:r>
        <w:rPr>
          <w:rFonts w:asciiTheme="majorHAnsi" w:hAnsiTheme="majorHAnsi" w:cstheme="minorHAnsi"/>
          <w:szCs w:val="36"/>
        </w:rPr>
        <w:t xml:space="preserve">Nowy </w:t>
      </w:r>
      <w:r w:rsidR="002A180B" w:rsidRPr="00407762">
        <w:rPr>
          <w:rFonts w:asciiTheme="majorHAnsi" w:hAnsiTheme="majorHAnsi" w:cstheme="minorHAnsi"/>
          <w:szCs w:val="36"/>
        </w:rPr>
        <w:t xml:space="preserve">Program jest w pełni spójny z obowiązującym stanem prawnym dotyczącym azbestu i zawiera aktualne dane na temat występujących na terenie </w:t>
      </w:r>
      <w:proofErr w:type="gramStart"/>
      <w:r w:rsidR="002A180B">
        <w:rPr>
          <w:rFonts w:asciiTheme="majorHAnsi" w:hAnsiTheme="majorHAnsi" w:cstheme="minorHAnsi"/>
          <w:szCs w:val="36"/>
        </w:rPr>
        <w:t xml:space="preserve">gminy </w:t>
      </w:r>
      <w:r w:rsidR="002A180B" w:rsidRPr="00407762">
        <w:rPr>
          <w:rFonts w:asciiTheme="majorHAnsi" w:hAnsiTheme="majorHAnsi" w:cstheme="minorHAnsi"/>
          <w:szCs w:val="36"/>
        </w:rPr>
        <w:t xml:space="preserve"> wyrobów</w:t>
      </w:r>
      <w:proofErr w:type="gramEnd"/>
      <w:r w:rsidR="002A180B" w:rsidRPr="00407762">
        <w:rPr>
          <w:rFonts w:asciiTheme="majorHAnsi" w:hAnsiTheme="majorHAnsi" w:cstheme="minorHAnsi"/>
          <w:szCs w:val="36"/>
        </w:rPr>
        <w:t xml:space="preserve"> azbestowych. </w:t>
      </w:r>
    </w:p>
    <w:p w14:paraId="1C12746D" w14:textId="77777777" w:rsidR="000D1C9E" w:rsidRPr="00407762" w:rsidRDefault="000D1C9E" w:rsidP="00CC3DC4">
      <w:pPr>
        <w:spacing w:line="360" w:lineRule="auto"/>
        <w:ind w:firstLine="360"/>
        <w:jc w:val="both"/>
        <w:rPr>
          <w:rFonts w:asciiTheme="majorHAnsi" w:hAnsiTheme="majorHAnsi" w:cstheme="minorHAnsi"/>
          <w:szCs w:val="36"/>
        </w:rPr>
      </w:pPr>
    </w:p>
    <w:p w14:paraId="0B093206" w14:textId="77777777" w:rsidR="00406C39" w:rsidRDefault="00406C39" w:rsidP="00DB1DA0">
      <w:pPr>
        <w:autoSpaceDE w:val="0"/>
        <w:autoSpaceDN w:val="0"/>
        <w:adjustRightInd w:val="0"/>
        <w:spacing w:line="360" w:lineRule="auto"/>
        <w:jc w:val="both"/>
        <w:rPr>
          <w:rFonts w:asciiTheme="majorHAnsi" w:hAnsiTheme="majorHAnsi" w:cstheme="minorHAnsi"/>
        </w:rPr>
      </w:pPr>
    </w:p>
    <w:p w14:paraId="7AD0BB09" w14:textId="77777777" w:rsidR="00DF3A18" w:rsidRDefault="00DF3A18" w:rsidP="00DB1DA0">
      <w:pPr>
        <w:autoSpaceDE w:val="0"/>
        <w:autoSpaceDN w:val="0"/>
        <w:adjustRightInd w:val="0"/>
        <w:spacing w:line="360" w:lineRule="auto"/>
        <w:jc w:val="both"/>
        <w:rPr>
          <w:rFonts w:asciiTheme="majorHAnsi" w:hAnsiTheme="majorHAnsi" w:cstheme="minorHAnsi"/>
        </w:rPr>
      </w:pPr>
    </w:p>
    <w:p w14:paraId="1092AEED" w14:textId="77777777" w:rsidR="0027395F" w:rsidRDefault="0027395F" w:rsidP="00DB1DA0">
      <w:pPr>
        <w:autoSpaceDE w:val="0"/>
        <w:autoSpaceDN w:val="0"/>
        <w:adjustRightInd w:val="0"/>
        <w:spacing w:line="360" w:lineRule="auto"/>
        <w:jc w:val="both"/>
        <w:rPr>
          <w:rFonts w:asciiTheme="majorHAnsi" w:hAnsiTheme="majorHAnsi" w:cstheme="minorHAnsi"/>
        </w:rPr>
      </w:pPr>
    </w:p>
    <w:p w14:paraId="14F84745" w14:textId="77777777" w:rsidR="00946ED2" w:rsidRDefault="00946ED2" w:rsidP="00DB1DA0">
      <w:pPr>
        <w:autoSpaceDE w:val="0"/>
        <w:autoSpaceDN w:val="0"/>
        <w:adjustRightInd w:val="0"/>
        <w:spacing w:line="360" w:lineRule="auto"/>
        <w:jc w:val="both"/>
        <w:rPr>
          <w:rFonts w:asciiTheme="majorHAnsi" w:hAnsiTheme="majorHAnsi" w:cstheme="minorHAnsi"/>
        </w:rPr>
      </w:pPr>
    </w:p>
    <w:p w14:paraId="17DBE0BE" w14:textId="68404F39" w:rsidR="00E72219" w:rsidRPr="000F082C" w:rsidRDefault="00E72219" w:rsidP="00DB1DA0">
      <w:pPr>
        <w:autoSpaceDE w:val="0"/>
        <w:autoSpaceDN w:val="0"/>
        <w:adjustRightInd w:val="0"/>
        <w:spacing w:line="360" w:lineRule="auto"/>
        <w:jc w:val="both"/>
        <w:rPr>
          <w:rFonts w:asciiTheme="majorHAnsi" w:hAnsiTheme="majorHAnsi" w:cstheme="minorHAnsi"/>
        </w:rPr>
      </w:pPr>
    </w:p>
    <w:p w14:paraId="7D4F266E" w14:textId="77777777" w:rsidR="00DB1DA0" w:rsidRPr="000F082C" w:rsidRDefault="00DB1DA0" w:rsidP="002770C6">
      <w:pPr>
        <w:pStyle w:val="Nagwek1"/>
      </w:pPr>
      <w:bookmarkStart w:id="1" w:name="_Toc332964618"/>
      <w:bookmarkStart w:id="2" w:name="_Toc98318960"/>
      <w:r w:rsidRPr="000F082C">
        <w:lastRenderedPageBreak/>
        <w:t>ZADANIA ZWIĄZANE Z OCZYSZCZANIEM KRAJU Z AZBESTU</w:t>
      </w:r>
      <w:bookmarkEnd w:id="1"/>
      <w:bookmarkEnd w:id="2"/>
      <w:r w:rsidRPr="000F082C">
        <w:t xml:space="preserve"> </w:t>
      </w:r>
    </w:p>
    <w:p w14:paraId="60824D4F" w14:textId="77777777" w:rsidR="00DB1DA0" w:rsidRPr="000F082C" w:rsidRDefault="00DB1DA0" w:rsidP="00DB1DA0">
      <w:pPr>
        <w:rPr>
          <w:rFonts w:asciiTheme="majorHAnsi" w:hAnsiTheme="majorHAnsi"/>
        </w:rPr>
      </w:pPr>
    </w:p>
    <w:p w14:paraId="01DCB994" w14:textId="77777777" w:rsidR="00DB1DA0" w:rsidRPr="000F082C" w:rsidRDefault="002770C6" w:rsidP="002770C6">
      <w:pPr>
        <w:pStyle w:val="Nagwek2"/>
      </w:pPr>
      <w:bookmarkStart w:id="3" w:name="_Toc332964619"/>
      <w:r w:rsidRPr="000F082C">
        <w:t xml:space="preserve"> </w:t>
      </w:r>
      <w:bookmarkStart w:id="4" w:name="_Toc98318961"/>
      <w:r w:rsidR="00DB1DA0" w:rsidRPr="000F082C">
        <w:t>Powstanie Programu Oczyszczania Kraju z Azbestu (</w:t>
      </w:r>
      <w:proofErr w:type="spellStart"/>
      <w:r w:rsidR="00DB1DA0" w:rsidRPr="000F082C">
        <w:t>POKzA</w:t>
      </w:r>
      <w:proofErr w:type="spellEnd"/>
      <w:r w:rsidR="00DB1DA0" w:rsidRPr="000F082C">
        <w:t xml:space="preserve"> 2009</w:t>
      </w:r>
      <w:proofErr w:type="gramStart"/>
      <w:r w:rsidR="00DB1DA0" w:rsidRPr="000F082C">
        <w:t>-  2032</w:t>
      </w:r>
      <w:proofErr w:type="gramEnd"/>
      <w:r w:rsidR="00DB1DA0" w:rsidRPr="000F082C">
        <w:t>)</w:t>
      </w:r>
      <w:bookmarkEnd w:id="3"/>
      <w:bookmarkEnd w:id="4"/>
    </w:p>
    <w:p w14:paraId="0BC80922" w14:textId="77777777" w:rsidR="00DB1DA0" w:rsidRPr="000F082C" w:rsidRDefault="00DB1DA0" w:rsidP="00DB1DA0">
      <w:pPr>
        <w:rPr>
          <w:rFonts w:asciiTheme="majorHAnsi" w:hAnsiTheme="majorHAnsi" w:cstheme="minorHAnsi"/>
          <w:b/>
          <w:sz w:val="28"/>
          <w:szCs w:val="28"/>
        </w:rPr>
      </w:pPr>
    </w:p>
    <w:p w14:paraId="141310D5" w14:textId="3B988A66" w:rsidR="00DB1DA0" w:rsidRPr="000F082C" w:rsidRDefault="00DB1DA0" w:rsidP="00DB1DA0">
      <w:pPr>
        <w:autoSpaceDE w:val="0"/>
        <w:autoSpaceDN w:val="0"/>
        <w:adjustRightInd w:val="0"/>
        <w:spacing w:line="360" w:lineRule="auto"/>
        <w:ind w:firstLine="360"/>
        <w:jc w:val="both"/>
        <w:rPr>
          <w:rFonts w:asciiTheme="majorHAnsi" w:hAnsiTheme="majorHAnsi" w:cstheme="minorHAnsi"/>
          <w:szCs w:val="28"/>
        </w:rPr>
      </w:pPr>
      <w:r w:rsidRPr="000F082C">
        <w:rPr>
          <w:rFonts w:asciiTheme="majorHAnsi" w:hAnsiTheme="majorHAnsi" w:cstheme="minorHAnsi"/>
          <w:szCs w:val="28"/>
        </w:rPr>
        <w:t xml:space="preserve">Program Oczyszczania Kraju z Azbestu powstał w wyniku przyjęcia przez Sejm RP Rezolucji z dnia 19 czerwca 1997 r. w sprawie wycofania azbestu z gospodarki </w:t>
      </w:r>
      <w:r w:rsidRPr="000F082C">
        <w:rPr>
          <w:rFonts w:asciiTheme="majorHAnsi" w:eastAsiaTheme="minorHAnsi" w:hAnsiTheme="majorHAnsi" w:cstheme="minorHAnsi"/>
          <w:szCs w:val="28"/>
          <w:lang w:eastAsia="en-US"/>
        </w:rPr>
        <w:t>(M.P. Nr 38, poz.373)</w:t>
      </w:r>
      <w:r w:rsidRPr="000F082C">
        <w:rPr>
          <w:rFonts w:asciiTheme="majorHAnsi" w:hAnsiTheme="majorHAnsi" w:cstheme="minorHAnsi"/>
          <w:szCs w:val="28"/>
        </w:rPr>
        <w:t>. Rada Ministrów została w niej wezwana min. do opracowania program</w:t>
      </w:r>
      <w:r w:rsidR="00FC53CD">
        <w:rPr>
          <w:rFonts w:asciiTheme="majorHAnsi" w:hAnsiTheme="majorHAnsi" w:cstheme="minorHAnsi"/>
          <w:szCs w:val="28"/>
        </w:rPr>
        <w:t>u</w:t>
      </w:r>
      <w:r w:rsidRPr="000F082C">
        <w:rPr>
          <w:rFonts w:asciiTheme="majorHAnsi" w:hAnsiTheme="majorHAnsi" w:cstheme="minorHAnsi"/>
          <w:szCs w:val="28"/>
        </w:rPr>
        <w:t xml:space="preserve"> zmierzającego do wycofania azbestu i wyrobów zawierających azbest stosowanych na terytorium Polski.</w:t>
      </w:r>
    </w:p>
    <w:p w14:paraId="3A797DAF" w14:textId="67410FEE" w:rsidR="00DB1DA0" w:rsidRPr="000F082C" w:rsidRDefault="00DB1DA0" w:rsidP="00DB1DA0">
      <w:pPr>
        <w:autoSpaceDE w:val="0"/>
        <w:autoSpaceDN w:val="0"/>
        <w:adjustRightInd w:val="0"/>
        <w:spacing w:line="360" w:lineRule="auto"/>
        <w:ind w:firstLine="360"/>
        <w:jc w:val="both"/>
        <w:rPr>
          <w:rFonts w:asciiTheme="majorHAnsi" w:eastAsiaTheme="minorHAnsi" w:hAnsiTheme="majorHAnsi" w:cstheme="minorHAnsi"/>
          <w:szCs w:val="28"/>
          <w:lang w:eastAsia="en-US"/>
        </w:rPr>
      </w:pPr>
      <w:r w:rsidRPr="000F082C">
        <w:rPr>
          <w:rFonts w:asciiTheme="majorHAnsi" w:hAnsiTheme="majorHAnsi" w:cstheme="minorHAnsi"/>
          <w:szCs w:val="28"/>
        </w:rPr>
        <w:t xml:space="preserve">Jest on także wynikiem </w:t>
      </w:r>
      <w:r w:rsidR="006A64FB">
        <w:rPr>
          <w:rFonts w:asciiTheme="majorHAnsi" w:eastAsiaTheme="minorHAnsi" w:hAnsiTheme="majorHAnsi" w:cstheme="minorHAnsi"/>
          <w:szCs w:val="28"/>
          <w:lang w:eastAsia="en-US"/>
        </w:rPr>
        <w:t>realizacji u</w:t>
      </w:r>
      <w:r w:rsidRPr="000F082C">
        <w:rPr>
          <w:rFonts w:asciiTheme="majorHAnsi" w:eastAsiaTheme="minorHAnsi" w:hAnsiTheme="majorHAnsi" w:cstheme="minorHAnsi"/>
          <w:szCs w:val="28"/>
          <w:lang w:eastAsia="en-US"/>
        </w:rPr>
        <w:t>stawy z dnia 19 czerwca 1997 r. o zakazie stosowania wyrobów zaw</w:t>
      </w:r>
      <w:r w:rsidR="001C6653">
        <w:rPr>
          <w:rFonts w:asciiTheme="majorHAnsi" w:eastAsiaTheme="minorHAnsi" w:hAnsiTheme="majorHAnsi" w:cstheme="minorHAnsi"/>
          <w:szCs w:val="28"/>
          <w:lang w:eastAsia="en-US"/>
        </w:rPr>
        <w:t xml:space="preserve">ierających azbest (Dz. U. z </w:t>
      </w:r>
      <w:r w:rsidR="00FB5A78">
        <w:rPr>
          <w:rFonts w:asciiTheme="majorHAnsi" w:eastAsiaTheme="minorHAnsi" w:hAnsiTheme="majorHAnsi" w:cstheme="minorHAnsi"/>
          <w:szCs w:val="28"/>
          <w:lang w:eastAsia="en-US"/>
        </w:rPr>
        <w:t>2020</w:t>
      </w:r>
      <w:r w:rsidR="001C6653">
        <w:rPr>
          <w:rFonts w:asciiTheme="majorHAnsi" w:eastAsiaTheme="minorHAnsi" w:hAnsiTheme="majorHAnsi" w:cstheme="minorHAnsi"/>
          <w:szCs w:val="28"/>
          <w:lang w:eastAsia="en-US"/>
        </w:rPr>
        <w:t xml:space="preserve"> </w:t>
      </w:r>
      <w:r w:rsidR="003F4D95">
        <w:rPr>
          <w:rFonts w:asciiTheme="majorHAnsi" w:eastAsiaTheme="minorHAnsi" w:hAnsiTheme="majorHAnsi" w:cstheme="minorHAnsi"/>
          <w:szCs w:val="28"/>
          <w:lang w:eastAsia="en-US"/>
        </w:rPr>
        <w:t xml:space="preserve">r. </w:t>
      </w:r>
      <w:r w:rsidR="001C6653">
        <w:rPr>
          <w:rFonts w:asciiTheme="majorHAnsi" w:eastAsiaTheme="minorHAnsi" w:hAnsiTheme="majorHAnsi" w:cstheme="minorHAnsi"/>
          <w:szCs w:val="28"/>
          <w:lang w:eastAsia="en-US"/>
        </w:rPr>
        <w:t xml:space="preserve">poz. </w:t>
      </w:r>
      <w:r w:rsidR="003F4D95">
        <w:rPr>
          <w:rFonts w:asciiTheme="majorHAnsi" w:eastAsiaTheme="minorHAnsi" w:hAnsiTheme="majorHAnsi" w:cstheme="minorHAnsi"/>
          <w:szCs w:val="28"/>
          <w:lang w:eastAsia="en-US"/>
        </w:rPr>
        <w:t>1680</w:t>
      </w:r>
      <w:r w:rsidRPr="000F082C">
        <w:rPr>
          <w:rFonts w:asciiTheme="majorHAnsi" w:eastAsiaTheme="minorHAnsi" w:hAnsiTheme="majorHAnsi" w:cstheme="minorHAnsi"/>
          <w:szCs w:val="28"/>
          <w:lang w:eastAsia="en-US"/>
        </w:rPr>
        <w:t>) oraz odpowiednich przepisów wykonawczych do tej ustawy.</w:t>
      </w:r>
    </w:p>
    <w:p w14:paraId="61D763A6" w14:textId="77777777"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Program został przyjęty przez Radę Ministrów Rzeczypospolitej Polskiej</w:t>
      </w:r>
      <w:r w:rsidRPr="000F082C">
        <w:rPr>
          <w:rFonts w:asciiTheme="majorHAnsi" w:eastAsiaTheme="minorHAnsi" w:hAnsiTheme="majorHAnsi" w:cstheme="minorHAnsi"/>
          <w:sz w:val="22"/>
          <w:szCs w:val="22"/>
          <w:lang w:eastAsia="en-US"/>
        </w:rPr>
        <w:t xml:space="preserve"> </w:t>
      </w:r>
      <w:r w:rsidRPr="000F082C">
        <w:rPr>
          <w:rFonts w:asciiTheme="majorHAnsi" w:eastAsiaTheme="minorHAnsi" w:hAnsiTheme="majorHAnsi" w:cstheme="minorHAnsi"/>
          <w:szCs w:val="28"/>
          <w:lang w:eastAsia="en-US"/>
        </w:rPr>
        <w:t xml:space="preserve">14 maja 2002 r.  jako </w:t>
      </w:r>
      <w:r w:rsidRPr="000F082C">
        <w:rPr>
          <w:rFonts w:asciiTheme="majorHAnsi" w:hAnsiTheme="majorHAnsi" w:cstheme="minorHAnsi"/>
          <w:sz w:val="20"/>
          <w:szCs w:val="20"/>
        </w:rPr>
        <w:t>„</w:t>
      </w:r>
      <w:r w:rsidRPr="000F082C">
        <w:rPr>
          <w:rFonts w:asciiTheme="majorHAnsi" w:hAnsiTheme="majorHAnsi" w:cstheme="minorHAnsi"/>
          <w:szCs w:val="20"/>
        </w:rPr>
        <w:t>Program usuwania azbestu i wyrobów zawierających azbest stosowanych na terytorium Polski” (KPUA).</w:t>
      </w:r>
      <w:r w:rsidRPr="000F082C">
        <w:rPr>
          <w:rFonts w:asciiTheme="majorHAnsi" w:eastAsiaTheme="minorHAnsi" w:hAnsiTheme="majorHAnsi" w:cstheme="minorHAnsi"/>
          <w:szCs w:val="28"/>
          <w:lang w:eastAsia="en-US"/>
        </w:rPr>
        <w:t xml:space="preserve"> </w:t>
      </w:r>
    </w:p>
    <w:p w14:paraId="1F16BAF6" w14:textId="77777777"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 xml:space="preserve">Następnie został zastąpiony </w:t>
      </w:r>
      <w:r w:rsidRPr="000F082C">
        <w:rPr>
          <w:rFonts w:asciiTheme="majorHAnsi" w:eastAsiaTheme="minorHAnsi" w:hAnsiTheme="majorHAnsi" w:cstheme="minorHAnsi"/>
          <w:szCs w:val="22"/>
          <w:lang w:eastAsia="en-US"/>
        </w:rPr>
        <w:t>uchwałą nr 122/2009 z dnia 14 lipca</w:t>
      </w:r>
      <w:r w:rsidR="006A64FB">
        <w:rPr>
          <w:rFonts w:asciiTheme="majorHAnsi" w:eastAsiaTheme="minorHAnsi" w:hAnsiTheme="majorHAnsi" w:cstheme="minorHAnsi"/>
          <w:szCs w:val="22"/>
          <w:lang w:eastAsia="en-US"/>
        </w:rPr>
        <w:t xml:space="preserve"> 2009 roku (zmienionej uchwałą N</w:t>
      </w:r>
      <w:r w:rsidRPr="000F082C">
        <w:rPr>
          <w:rFonts w:asciiTheme="majorHAnsi" w:eastAsiaTheme="minorHAnsi" w:hAnsiTheme="majorHAnsi" w:cstheme="minorHAnsi"/>
          <w:szCs w:val="22"/>
          <w:lang w:eastAsia="en-US"/>
        </w:rPr>
        <w:t xml:space="preserve">r 39/2010 z 15 marca 2010 r.) i w obecnej formie </w:t>
      </w:r>
      <w:r w:rsidRPr="000F082C">
        <w:rPr>
          <w:rFonts w:asciiTheme="majorHAnsi" w:eastAsiaTheme="minorHAnsi" w:hAnsiTheme="majorHAnsi" w:cstheme="minorHAnsi"/>
          <w:szCs w:val="28"/>
          <w:lang w:eastAsia="en-US"/>
        </w:rPr>
        <w:t>funkcjonuje jako Program Oczyszczania Kraju z Azbestu na lata 2009 -2032 (</w:t>
      </w:r>
      <w:proofErr w:type="spellStart"/>
      <w:r w:rsidRPr="000F082C">
        <w:rPr>
          <w:rFonts w:asciiTheme="majorHAnsi" w:eastAsiaTheme="minorHAnsi" w:hAnsiTheme="majorHAnsi" w:cstheme="minorHAnsi"/>
          <w:szCs w:val="28"/>
          <w:lang w:eastAsia="en-US"/>
        </w:rPr>
        <w:t>POKzA</w:t>
      </w:r>
      <w:proofErr w:type="spellEnd"/>
      <w:r w:rsidRPr="000F082C">
        <w:rPr>
          <w:rFonts w:asciiTheme="majorHAnsi" w:eastAsiaTheme="minorHAnsi" w:hAnsiTheme="majorHAnsi" w:cstheme="minorHAnsi"/>
          <w:szCs w:val="28"/>
          <w:lang w:eastAsia="en-US"/>
        </w:rPr>
        <w:t>).</w:t>
      </w:r>
    </w:p>
    <w:p w14:paraId="460F392C" w14:textId="77777777"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p>
    <w:p w14:paraId="5111239A" w14:textId="77777777" w:rsidR="00DB1DA0" w:rsidRPr="000F082C" w:rsidRDefault="002770C6" w:rsidP="002770C6">
      <w:pPr>
        <w:pStyle w:val="Nagwek2"/>
        <w:rPr>
          <w:rFonts w:eastAsiaTheme="minorHAnsi"/>
          <w:lang w:eastAsia="en-US"/>
        </w:rPr>
      </w:pPr>
      <w:bookmarkStart w:id="5" w:name="_Toc332964620"/>
      <w:r w:rsidRPr="000F082C">
        <w:rPr>
          <w:rFonts w:eastAsiaTheme="minorHAnsi"/>
          <w:lang w:eastAsia="en-US"/>
        </w:rPr>
        <w:t xml:space="preserve"> </w:t>
      </w:r>
      <w:bookmarkStart w:id="6" w:name="_Toc98318962"/>
      <w:r w:rsidR="00DB1DA0" w:rsidRPr="000F082C">
        <w:rPr>
          <w:rFonts w:eastAsiaTheme="minorHAnsi"/>
          <w:lang w:eastAsia="en-US"/>
        </w:rPr>
        <w:t xml:space="preserve">Cele i zadania </w:t>
      </w:r>
      <w:proofErr w:type="spellStart"/>
      <w:r w:rsidR="00DB1DA0" w:rsidRPr="000F082C">
        <w:rPr>
          <w:rFonts w:eastAsiaTheme="minorHAnsi"/>
          <w:lang w:eastAsia="en-US"/>
        </w:rPr>
        <w:t>POKzA</w:t>
      </w:r>
      <w:bookmarkEnd w:id="5"/>
      <w:bookmarkEnd w:id="6"/>
      <w:proofErr w:type="spellEnd"/>
    </w:p>
    <w:p w14:paraId="198FA3E3" w14:textId="77777777" w:rsidR="00DB1DA0" w:rsidRPr="000F082C" w:rsidRDefault="00DB1DA0" w:rsidP="00DB1DA0">
      <w:pPr>
        <w:rPr>
          <w:rFonts w:asciiTheme="majorHAnsi" w:eastAsiaTheme="minorHAnsi" w:hAnsiTheme="majorHAnsi"/>
          <w:lang w:eastAsia="en-US"/>
        </w:rPr>
      </w:pPr>
    </w:p>
    <w:p w14:paraId="368F063F" w14:textId="77777777" w:rsidR="00DB1DA0" w:rsidRPr="000F082C" w:rsidRDefault="00DB1DA0" w:rsidP="00DB1DA0">
      <w:pPr>
        <w:spacing w:line="360" w:lineRule="auto"/>
        <w:ind w:left="708"/>
        <w:jc w:val="both"/>
        <w:rPr>
          <w:rFonts w:asciiTheme="majorHAnsi" w:hAnsiTheme="majorHAnsi" w:cstheme="minorHAnsi"/>
          <w:vanish/>
          <w:sz w:val="22"/>
        </w:rPr>
      </w:pPr>
    </w:p>
    <w:p w14:paraId="27EF5D01" w14:textId="77777777"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 xml:space="preserve"> Główne cele i zadania </w:t>
      </w:r>
      <w:proofErr w:type="spellStart"/>
      <w:r w:rsidRPr="000F082C">
        <w:rPr>
          <w:rFonts w:asciiTheme="majorHAnsi" w:hAnsiTheme="majorHAnsi" w:cstheme="minorHAnsi"/>
          <w:szCs w:val="28"/>
        </w:rPr>
        <w:t>POKzA</w:t>
      </w:r>
      <w:proofErr w:type="spellEnd"/>
      <w:r w:rsidRPr="000F082C">
        <w:rPr>
          <w:rFonts w:asciiTheme="majorHAnsi" w:hAnsiTheme="majorHAnsi" w:cstheme="minorHAnsi"/>
          <w:szCs w:val="28"/>
        </w:rPr>
        <w:t xml:space="preserve"> to:</w:t>
      </w:r>
    </w:p>
    <w:p w14:paraId="24CFB918" w14:textId="77777777"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Oczyszczenie terytorium Polski z azbestu oraz usunięcia stosowanych od wielu l</w:t>
      </w:r>
      <w:r w:rsidR="006A64FB">
        <w:rPr>
          <w:rFonts w:asciiTheme="majorHAnsi" w:hAnsiTheme="majorHAnsi" w:cstheme="minorHAnsi"/>
          <w:szCs w:val="28"/>
        </w:rPr>
        <w:t>at wyrobów zawierających azbest;</w:t>
      </w:r>
    </w:p>
    <w:p w14:paraId="4FFC9D5E" w14:textId="77777777"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Wyeliminowania negatywnych skutków zdrowotnych u mieszkańców Polski spowodowanych azbestem oraz ustalenie koniecznych do tego uwarunkowań</w:t>
      </w:r>
      <w:r w:rsidR="006A64FB">
        <w:rPr>
          <w:rFonts w:asciiTheme="majorHAnsi" w:hAnsiTheme="majorHAnsi" w:cstheme="minorHAnsi"/>
          <w:szCs w:val="28"/>
        </w:rPr>
        <w:t>;</w:t>
      </w:r>
    </w:p>
    <w:p w14:paraId="292DFC36" w14:textId="7D664AA8" w:rsidR="00DB1DA0" w:rsidRPr="000F082C" w:rsidRDefault="00DB1DA0" w:rsidP="00DB1DA0">
      <w:pPr>
        <w:tabs>
          <w:tab w:val="left" w:pos="284"/>
        </w:tabs>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Sukcesywna likwidacj</w:t>
      </w:r>
      <w:r w:rsidR="00F67FE5">
        <w:rPr>
          <w:rFonts w:asciiTheme="majorHAnsi" w:hAnsiTheme="majorHAnsi" w:cstheme="minorHAnsi"/>
          <w:szCs w:val="28"/>
        </w:rPr>
        <w:t xml:space="preserve">a </w:t>
      </w:r>
      <w:r w:rsidRPr="000F082C">
        <w:rPr>
          <w:rFonts w:asciiTheme="majorHAnsi" w:hAnsiTheme="majorHAnsi" w:cstheme="minorHAnsi"/>
          <w:szCs w:val="28"/>
        </w:rPr>
        <w:t>oddziaływania azbestu na środowisko i doprowadzenie do spełnienia wymogów ochrony środowiska</w:t>
      </w:r>
      <w:r w:rsidR="006A64FB">
        <w:rPr>
          <w:rFonts w:asciiTheme="majorHAnsi" w:hAnsiTheme="majorHAnsi" w:cstheme="minorHAnsi"/>
          <w:szCs w:val="28"/>
        </w:rPr>
        <w:t>;</w:t>
      </w:r>
    </w:p>
    <w:p w14:paraId="64316E05" w14:textId="77777777"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Stworzenie odpowiednich warunków wdrożenia przepisów prawnych oraz norm postępowania z wyrobami zawierającymi azbest stosowanych w Unii Europejskiej</w:t>
      </w:r>
      <w:r w:rsidR="006A64FB">
        <w:rPr>
          <w:rFonts w:asciiTheme="majorHAnsi" w:hAnsiTheme="majorHAnsi" w:cstheme="minorHAnsi"/>
          <w:szCs w:val="28"/>
        </w:rPr>
        <w:t>.</w:t>
      </w:r>
    </w:p>
    <w:p w14:paraId="57569DD1" w14:textId="77777777"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p>
    <w:p w14:paraId="30F13943" w14:textId="77777777"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Program grupuje zadania w pi</w:t>
      </w:r>
      <w:r w:rsidRPr="000F082C">
        <w:rPr>
          <w:rFonts w:asciiTheme="majorHAnsi" w:eastAsia="TTE16D9548t00" w:hAnsiTheme="majorHAnsi" w:cstheme="minorHAnsi"/>
          <w:lang w:eastAsia="en-US"/>
        </w:rPr>
        <w:t>ę</w:t>
      </w:r>
      <w:r w:rsidRPr="000F082C">
        <w:rPr>
          <w:rFonts w:asciiTheme="majorHAnsi" w:eastAsiaTheme="minorHAnsi" w:hAnsiTheme="majorHAnsi" w:cstheme="minorHAnsi"/>
          <w:lang w:eastAsia="en-US"/>
        </w:rPr>
        <w:t>ciu blokach tematycznych:</w:t>
      </w:r>
    </w:p>
    <w:p w14:paraId="312E8D1E" w14:textId="77777777"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 xml:space="preserve">1) </w:t>
      </w:r>
      <w:r w:rsidRPr="000F082C">
        <w:rPr>
          <w:rFonts w:asciiTheme="majorHAnsi" w:eastAsiaTheme="minorHAnsi" w:hAnsiTheme="majorHAnsi" w:cstheme="minorHAnsi"/>
          <w:bCs/>
          <w:lang w:eastAsia="en-US"/>
        </w:rPr>
        <w:t>Zadania legislacyjne</w:t>
      </w:r>
      <w:r w:rsidRPr="000F082C">
        <w:rPr>
          <w:rFonts w:asciiTheme="majorHAnsi" w:eastAsiaTheme="minorHAnsi" w:hAnsiTheme="majorHAnsi" w:cstheme="minorHAnsi"/>
          <w:lang w:eastAsia="en-US"/>
        </w:rPr>
        <w:t>;</w:t>
      </w:r>
    </w:p>
    <w:p w14:paraId="61E88034" w14:textId="77777777"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lastRenderedPageBreak/>
        <w:t xml:space="preserve">2) </w:t>
      </w:r>
      <w:r w:rsidRPr="000F082C">
        <w:rPr>
          <w:rFonts w:asciiTheme="majorHAnsi" w:eastAsiaTheme="minorHAnsi" w:hAnsiTheme="majorHAnsi" w:cstheme="minorHAnsi"/>
          <w:bCs/>
          <w:lang w:eastAsia="en-US"/>
        </w:rPr>
        <w:t xml:space="preserve">Działania edukacyjno-informacyjne </w:t>
      </w:r>
      <w:r w:rsidRPr="000F082C">
        <w:rPr>
          <w:rFonts w:asciiTheme="majorHAnsi" w:eastAsiaTheme="minorHAnsi" w:hAnsiTheme="majorHAnsi" w:cstheme="minorHAnsi"/>
          <w:lang w:eastAsia="en-US"/>
        </w:rPr>
        <w:t>obejmuj</w:t>
      </w:r>
      <w:r w:rsidRPr="000F082C">
        <w:rPr>
          <w:rFonts w:asciiTheme="majorHAnsi" w:eastAsia="TTE16D9548t00" w:hAnsiTheme="majorHAnsi" w:cstheme="minorHAnsi"/>
          <w:lang w:eastAsia="en-US"/>
        </w:rPr>
        <w:t>ą</w:t>
      </w:r>
      <w:r w:rsidRPr="000F082C">
        <w:rPr>
          <w:rFonts w:asciiTheme="majorHAnsi" w:eastAsiaTheme="minorHAnsi" w:hAnsiTheme="majorHAnsi" w:cstheme="minorHAnsi"/>
          <w:lang w:eastAsia="en-US"/>
        </w:rPr>
        <w:t>ce:</w:t>
      </w:r>
    </w:p>
    <w:p w14:paraId="2F8B2F98" w14:textId="77777777" w:rsidR="00DB1DA0" w:rsidRPr="00EB0AC4" w:rsidRDefault="00DB1DA0" w:rsidP="000F7DD4">
      <w:pPr>
        <w:pStyle w:val="Akapitzlist"/>
        <w:numPr>
          <w:ilvl w:val="0"/>
          <w:numId w:val="28"/>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działania skierowane do dzieci i młodzie</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 xml:space="preserve">y, </w:t>
      </w:r>
    </w:p>
    <w:p w14:paraId="09ADB8DB" w14:textId="77777777" w:rsidR="00DB1DA0" w:rsidRPr="00EB0AC4" w:rsidRDefault="00DB1DA0" w:rsidP="000F7DD4">
      <w:pPr>
        <w:pStyle w:val="Akapitzlist"/>
        <w:numPr>
          <w:ilvl w:val="0"/>
          <w:numId w:val="28"/>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szkolenia pracowników administracji 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dowej i samorz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dowej oraz organizacji i słu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b zaanga</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owanych w realizacj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Programu, </w:t>
      </w:r>
    </w:p>
    <w:p w14:paraId="68996CD8" w14:textId="77777777" w:rsidR="00DB1DA0" w:rsidRPr="00EB0AC4" w:rsidRDefault="00DB1DA0" w:rsidP="000F7DD4">
      <w:pPr>
        <w:pStyle w:val="Akapitzlist"/>
        <w:numPr>
          <w:ilvl w:val="0"/>
          <w:numId w:val="28"/>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opracowywanie materiałów informacyjnych i edukacyjnych, </w:t>
      </w:r>
    </w:p>
    <w:p w14:paraId="60F178A7" w14:textId="77777777" w:rsidR="00DB1DA0" w:rsidRPr="00EB0AC4" w:rsidRDefault="00DB1DA0" w:rsidP="000F7DD4">
      <w:pPr>
        <w:pStyle w:val="Akapitzlist"/>
        <w:numPr>
          <w:ilvl w:val="0"/>
          <w:numId w:val="28"/>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ocen</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i promocj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technologii unicestwiania włókien azbestu w odpadach azbestowych, </w:t>
      </w:r>
    </w:p>
    <w:p w14:paraId="2AAE84DF" w14:textId="77777777" w:rsidR="00DB1DA0" w:rsidRPr="00EB0AC4" w:rsidRDefault="00DB1DA0" w:rsidP="000F7DD4">
      <w:pPr>
        <w:pStyle w:val="Akapitzlist"/>
        <w:numPr>
          <w:ilvl w:val="0"/>
          <w:numId w:val="28"/>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organizacj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szkole</w:t>
      </w:r>
      <w:r w:rsidRPr="00EB0AC4">
        <w:rPr>
          <w:rFonts w:asciiTheme="majorHAnsi" w:eastAsia="TTE16D9548t00" w:hAnsiTheme="majorHAnsi" w:cstheme="minorHAnsi"/>
          <w:spacing w:val="-6"/>
          <w:lang w:eastAsia="en-US"/>
        </w:rPr>
        <w:t>ń</w:t>
      </w:r>
      <w:r w:rsidRPr="00EB0AC4">
        <w:rPr>
          <w:rFonts w:asciiTheme="majorHAnsi" w:eastAsiaTheme="minorHAnsi" w:hAnsiTheme="majorHAnsi" w:cstheme="minorHAnsi"/>
          <w:spacing w:val="-6"/>
          <w:lang w:eastAsia="en-US"/>
        </w:rPr>
        <w:t>, warsztatów, seminariów, konferencji, kongresów i wizyt studialnych;</w:t>
      </w:r>
    </w:p>
    <w:p w14:paraId="042C2F90"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3) </w:t>
      </w:r>
      <w:r w:rsidRPr="00EB0AC4">
        <w:rPr>
          <w:rFonts w:asciiTheme="majorHAnsi" w:eastAsiaTheme="minorHAnsi" w:hAnsiTheme="majorHAnsi" w:cstheme="minorHAnsi"/>
          <w:bCs/>
          <w:spacing w:val="-6"/>
          <w:lang w:eastAsia="en-US"/>
        </w:rPr>
        <w:t>Zadania w zakresie usuwania wyrobów zawieraj</w:t>
      </w:r>
      <w:r w:rsidRPr="00EB0AC4">
        <w:rPr>
          <w:rFonts w:asciiTheme="majorHAnsi" w:eastAsia="TTE19ECAA0t00" w:hAnsiTheme="majorHAnsi" w:cstheme="minorHAnsi"/>
          <w:spacing w:val="-6"/>
          <w:lang w:eastAsia="en-US"/>
        </w:rPr>
        <w:t>ą</w:t>
      </w:r>
      <w:r w:rsidRPr="00EB0AC4">
        <w:rPr>
          <w:rFonts w:asciiTheme="majorHAnsi" w:eastAsiaTheme="minorHAnsi" w:hAnsiTheme="majorHAnsi" w:cstheme="minorHAnsi"/>
          <w:bCs/>
          <w:spacing w:val="-6"/>
          <w:lang w:eastAsia="en-US"/>
        </w:rPr>
        <w:t xml:space="preserve">cych azbest </w:t>
      </w:r>
      <w:r w:rsidRPr="00EB0AC4">
        <w:rPr>
          <w:rFonts w:asciiTheme="majorHAnsi" w:eastAsiaTheme="minorHAnsi" w:hAnsiTheme="majorHAnsi" w:cstheme="minorHAnsi"/>
          <w:spacing w:val="-6"/>
          <w:lang w:eastAsia="en-US"/>
        </w:rPr>
        <w:t>obejmuj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ce: </w:t>
      </w:r>
    </w:p>
    <w:p w14:paraId="2E2964E8" w14:textId="77777777" w:rsidR="00DB1DA0" w:rsidRPr="00EB0AC4" w:rsidRDefault="00DB1DA0" w:rsidP="000F7DD4">
      <w:pPr>
        <w:pStyle w:val="Akapitzlist"/>
        <w:numPr>
          <w:ilvl w:val="0"/>
          <w:numId w:val="29"/>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usuwanie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cych azbest z obiektów budowlanych, </w:t>
      </w:r>
    </w:p>
    <w:p w14:paraId="0510D799" w14:textId="77777777" w:rsidR="00DB1DA0" w:rsidRPr="00EB0AC4" w:rsidRDefault="00DB1DA0" w:rsidP="000F7DD4">
      <w:pPr>
        <w:pStyle w:val="Akapitzlist"/>
        <w:numPr>
          <w:ilvl w:val="0"/>
          <w:numId w:val="29"/>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oczyszczanie terenów nieruchomo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obiektów 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yteczno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publicznej, miejsc publicznych, terenów byłych zakładów produkuj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wyroby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azbest,</w:t>
      </w:r>
    </w:p>
    <w:p w14:paraId="722BCEB6" w14:textId="77777777" w:rsidR="00DB1DA0" w:rsidRPr="00EB0AC4" w:rsidRDefault="00DB1DA0" w:rsidP="000F7DD4">
      <w:pPr>
        <w:pStyle w:val="Akapitzlist"/>
        <w:numPr>
          <w:ilvl w:val="0"/>
          <w:numId w:val="29"/>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budow</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składowisk odpadów azbestowych oraz budow</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instalacji i urz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dze</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 xml:space="preserve">do unicestwiania włókien azbestu w odpadach azbestowych, </w:t>
      </w:r>
    </w:p>
    <w:p w14:paraId="15A61CEC" w14:textId="77777777" w:rsidR="00DB1DA0" w:rsidRPr="00EB0AC4" w:rsidRDefault="00DB1DA0" w:rsidP="000F7DD4">
      <w:pPr>
        <w:pStyle w:val="Akapitzlist"/>
        <w:numPr>
          <w:ilvl w:val="0"/>
          <w:numId w:val="29"/>
        </w:num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zadania wspieraj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w tym wsparcie finansowe opracowywania programów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 na wszystkich szczeblach administracji publicznej;</w:t>
      </w:r>
    </w:p>
    <w:p w14:paraId="20B04681"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4) </w:t>
      </w:r>
      <w:r w:rsidRPr="00EB0AC4">
        <w:rPr>
          <w:rFonts w:asciiTheme="majorHAnsi" w:eastAsiaTheme="minorHAnsi" w:hAnsiTheme="majorHAnsi" w:cstheme="minorHAnsi"/>
          <w:bCs/>
          <w:spacing w:val="-6"/>
          <w:lang w:eastAsia="en-US"/>
        </w:rPr>
        <w:t xml:space="preserve">Monitoring realizacji Programu </w:t>
      </w:r>
      <w:r w:rsidRPr="00EB0AC4">
        <w:rPr>
          <w:rFonts w:asciiTheme="majorHAnsi" w:eastAsiaTheme="minorHAnsi" w:hAnsiTheme="majorHAnsi" w:cstheme="minorHAnsi"/>
          <w:spacing w:val="-6"/>
          <w:lang w:eastAsia="en-US"/>
        </w:rPr>
        <w:t>poprzez tworzony Elektroniczny System Informacji</w:t>
      </w:r>
    </w:p>
    <w:p w14:paraId="258D8241"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Przestrzennej monitoringu procesu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w:t>
      </w:r>
    </w:p>
    <w:p w14:paraId="40CAC4B7"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5) </w:t>
      </w:r>
      <w:r w:rsidRPr="00EB0AC4">
        <w:rPr>
          <w:rFonts w:asciiTheme="majorHAnsi" w:eastAsiaTheme="minorHAnsi" w:hAnsiTheme="majorHAnsi" w:cstheme="minorHAnsi"/>
          <w:bCs/>
          <w:spacing w:val="-6"/>
          <w:lang w:eastAsia="en-US"/>
        </w:rPr>
        <w:t>Działania w zakresie ochrony zdrowia</w:t>
      </w:r>
      <w:r w:rsidRPr="00EB0AC4">
        <w:rPr>
          <w:rFonts w:asciiTheme="majorHAnsi" w:eastAsiaTheme="minorHAnsi" w:hAnsiTheme="majorHAnsi" w:cstheme="minorHAnsi"/>
          <w:spacing w:val="-6"/>
          <w:lang w:eastAsia="en-US"/>
        </w:rPr>
        <w:t>, w tym działalno</w:t>
      </w:r>
      <w:r w:rsidRPr="00EB0AC4">
        <w:rPr>
          <w:rFonts w:asciiTheme="majorHAnsi" w:eastAsia="TTE16D9548t00" w:hAnsiTheme="majorHAnsi" w:cstheme="minorHAnsi"/>
          <w:spacing w:val="-6"/>
          <w:lang w:eastAsia="en-US"/>
        </w:rPr>
        <w:t xml:space="preserve">ść </w:t>
      </w:r>
      <w:r w:rsidRPr="00EB0AC4">
        <w:rPr>
          <w:rFonts w:asciiTheme="majorHAnsi" w:eastAsiaTheme="minorHAnsi" w:hAnsiTheme="majorHAnsi" w:cstheme="minorHAnsi"/>
          <w:spacing w:val="-6"/>
          <w:lang w:eastAsia="en-US"/>
        </w:rPr>
        <w:t>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rodka Referencyjnego</w:t>
      </w:r>
    </w:p>
    <w:p w14:paraId="3DE976CC" w14:textId="77777777" w:rsidR="00DB1DA0" w:rsidRPr="00EB0AC4" w:rsidRDefault="00DB1DA0" w:rsidP="00DB1DA0">
      <w:pPr>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Bada</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i Oceny Ryzyka Zdrowotnego Zwi</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zanych z Azbestem.</w:t>
      </w:r>
    </w:p>
    <w:p w14:paraId="407F538A"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14:paraId="6FB4B065"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Program zakłada, że:</w:t>
      </w:r>
    </w:p>
    <w:p w14:paraId="01DFF5AD"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W Polsce około 85% azbestu znajduje się w wyrobach budowlanych,</w:t>
      </w:r>
    </w:p>
    <w:p w14:paraId="07E09F61"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Usuwanie i wymiana wyrobów zawierających azbest jest działalnością remontowo-budowlaną i przynieść powinna znaczne ożywienie gospodarcze w dziedzinie budownictwa i produkcji materiałów budowlanych,</w:t>
      </w:r>
    </w:p>
    <w:p w14:paraId="4F4F0230"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Powinien powstać rynek usług kredytowo-bankowych dla obsługi nowych klientów z atrakcyjnymi ofertami dla mniej zamożnych właścicieli obiektów budowlanych,</w:t>
      </w:r>
    </w:p>
    <w:p w14:paraId="2513D3E1"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Powstaną dochody z podatków i opłat z tytułu usuwania wyrobów zawierających azbest, a także składowania ich jako odpadów,</w:t>
      </w:r>
    </w:p>
    <w:p w14:paraId="04B4313D"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Niezbędna jest ratyfikacja przez Polskę Konwencji Międzynarodowych oraz dostosowanie się do wymagań dyrektyw dotyczących azbestu, </w:t>
      </w:r>
    </w:p>
    <w:p w14:paraId="0FD1A41D"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lastRenderedPageBreak/>
        <w:t xml:space="preserve">• Nadrzędne znaczenie ma ograniczenie wzrastającej ilości </w:t>
      </w:r>
      <w:proofErr w:type="spellStart"/>
      <w:r w:rsidRPr="00EB0AC4">
        <w:rPr>
          <w:rFonts w:asciiTheme="majorHAnsi" w:eastAsiaTheme="minorHAnsi" w:hAnsiTheme="majorHAnsi" w:cstheme="minorHAnsi"/>
          <w:spacing w:val="-6"/>
          <w:lang w:eastAsia="en-US"/>
        </w:rPr>
        <w:t>zachorowań</w:t>
      </w:r>
      <w:proofErr w:type="spellEnd"/>
      <w:r w:rsidRPr="00EB0AC4">
        <w:rPr>
          <w:rFonts w:asciiTheme="majorHAnsi" w:eastAsiaTheme="minorHAnsi" w:hAnsiTheme="majorHAnsi" w:cstheme="minorHAnsi"/>
          <w:spacing w:val="-6"/>
          <w:lang w:eastAsia="en-US"/>
        </w:rPr>
        <w:t xml:space="preserve"> i zgonów w Polsce (analogicznie, jak w Europie), wywoływanych szkodliwością azbestu. Potrzeba ochrony zdrowia i życia ludności zasadnym czyni skierowanie środków z funduszy ekologicznych na wsparcie Programu.</w:t>
      </w:r>
    </w:p>
    <w:p w14:paraId="7891B3CA" w14:textId="77777777"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14:paraId="08AB42A0" w14:textId="6968F7B8"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Ponadt</w:t>
      </w:r>
      <w:r w:rsidR="00C514D6">
        <w:rPr>
          <w:rFonts w:asciiTheme="majorHAnsi" w:eastAsiaTheme="minorHAnsi" w:hAnsiTheme="majorHAnsi" w:cstheme="minorHAnsi"/>
          <w:spacing w:val="-6"/>
          <w:lang w:eastAsia="en-US"/>
        </w:rPr>
        <w:t xml:space="preserve">o </w:t>
      </w:r>
      <w:r w:rsidRPr="00EB0AC4">
        <w:rPr>
          <w:rFonts w:asciiTheme="majorHAnsi" w:eastAsiaTheme="minorHAnsi" w:hAnsiTheme="majorHAnsi" w:cstheme="minorHAnsi"/>
          <w:spacing w:val="-6"/>
          <w:lang w:eastAsia="en-US"/>
        </w:rPr>
        <w:t>Program tworzy nowe możliwości w stosunku do poprzedniej wersji, m.in.:</w:t>
      </w:r>
    </w:p>
    <w:p w14:paraId="2D279984" w14:textId="77777777"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1. Składowanie odpadów azbestowych na składowiskach podziemnych,</w:t>
      </w:r>
    </w:p>
    <w:p w14:paraId="633928EE" w14:textId="77777777"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2. Wdrażanie nowych technologii umożliwiających unicestwianie włókien azbestu,</w:t>
      </w:r>
    </w:p>
    <w:p w14:paraId="22E41358" w14:textId="1384B241"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3. Pozostawianie w ziemi – w dopuszczonych prawem przypadkach – wyrobów azbestowych wycofanych z </w:t>
      </w:r>
      <w:r w:rsidR="0036633C" w:rsidRPr="00EB0AC4">
        <w:rPr>
          <w:rFonts w:asciiTheme="majorHAnsi" w:eastAsiaTheme="minorHAnsi" w:hAnsiTheme="majorHAnsi" w:cstheme="minorHAnsi"/>
          <w:spacing w:val="-6"/>
          <w:lang w:eastAsia="en-US"/>
        </w:rPr>
        <w:t>użytkowania</w:t>
      </w:r>
      <w:r w:rsidRPr="00EB0AC4">
        <w:rPr>
          <w:rFonts w:asciiTheme="majorHAnsi" w:eastAsiaTheme="minorHAnsi" w:hAnsiTheme="majorHAnsi" w:cstheme="minorHAnsi"/>
          <w:spacing w:val="-6"/>
          <w:lang w:eastAsia="en-US"/>
        </w:rPr>
        <w:t xml:space="preserve"> (dot. rur i instalacji podziemnych).</w:t>
      </w:r>
    </w:p>
    <w:p w14:paraId="22C6EB7D" w14:textId="77777777" w:rsidR="002770C6" w:rsidRPr="000F082C" w:rsidRDefault="002770C6" w:rsidP="00DB1DA0">
      <w:pPr>
        <w:autoSpaceDE w:val="0"/>
        <w:autoSpaceDN w:val="0"/>
        <w:adjustRightInd w:val="0"/>
        <w:spacing w:line="360" w:lineRule="auto"/>
        <w:rPr>
          <w:rFonts w:asciiTheme="majorHAnsi" w:eastAsiaTheme="minorHAnsi" w:hAnsiTheme="majorHAnsi" w:cstheme="minorHAnsi"/>
          <w:lang w:eastAsia="en-US"/>
        </w:rPr>
      </w:pPr>
    </w:p>
    <w:p w14:paraId="0CB054CB" w14:textId="3695489B" w:rsidR="001621A5" w:rsidRPr="0004670D" w:rsidRDefault="00DB1DA0" w:rsidP="0004670D">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Cele Programu będą realizowane sukcesywnie aż do roku 2032, w którym zakładane jest oczyszczenie kraju z azbestu.</w:t>
      </w:r>
    </w:p>
    <w:p w14:paraId="09F447AD" w14:textId="77777777" w:rsidR="007A63A3" w:rsidRPr="007A63A3" w:rsidRDefault="007A63A3" w:rsidP="007A63A3"/>
    <w:p w14:paraId="7B6E5FEE" w14:textId="0EC27874" w:rsidR="00DB1DA0" w:rsidRPr="000F082C" w:rsidRDefault="002770C6" w:rsidP="002770C6">
      <w:pPr>
        <w:pStyle w:val="Nagwek2"/>
      </w:pPr>
      <w:bookmarkStart w:id="7" w:name="_Toc332964622"/>
      <w:r w:rsidRPr="000F082C">
        <w:t xml:space="preserve"> </w:t>
      </w:r>
      <w:bookmarkStart w:id="8" w:name="_Toc98318963"/>
      <w:r w:rsidR="00DB1DA0" w:rsidRPr="000F082C">
        <w:t>Cele i zadania Programu</w:t>
      </w:r>
      <w:r w:rsidR="0004670D">
        <w:t xml:space="preserve"> usuwania wyrobów zawierających azbest z </w:t>
      </w:r>
      <w:proofErr w:type="gramStart"/>
      <w:r w:rsidR="0004670D">
        <w:t xml:space="preserve">terenu </w:t>
      </w:r>
      <w:r w:rsidR="00B75A38">
        <w:t xml:space="preserve"> </w:t>
      </w:r>
      <w:r w:rsidR="00F36552">
        <w:t>Gminy</w:t>
      </w:r>
      <w:proofErr w:type="gramEnd"/>
      <w:r w:rsidR="00F36552">
        <w:t xml:space="preserve"> </w:t>
      </w:r>
      <w:r w:rsidR="00946ED2">
        <w:t>Chorzele</w:t>
      </w:r>
      <w:r w:rsidR="00DB1DA0" w:rsidRPr="000F082C">
        <w:t xml:space="preserve"> wynikające z </w:t>
      </w:r>
      <w:proofErr w:type="spellStart"/>
      <w:r w:rsidR="00DB1DA0" w:rsidRPr="000F082C">
        <w:t>POKzA</w:t>
      </w:r>
      <w:proofErr w:type="spellEnd"/>
      <w:r w:rsidR="00DB1DA0" w:rsidRPr="000F082C">
        <w:t xml:space="preserve"> i innych dokumentów programowych</w:t>
      </w:r>
      <w:bookmarkEnd w:id="7"/>
      <w:bookmarkEnd w:id="8"/>
    </w:p>
    <w:p w14:paraId="5463347B" w14:textId="77777777" w:rsidR="00DB1DA0" w:rsidRPr="000F082C" w:rsidRDefault="00DB1DA0" w:rsidP="00DB1DA0">
      <w:pPr>
        <w:rPr>
          <w:rFonts w:asciiTheme="majorHAnsi" w:hAnsiTheme="majorHAnsi"/>
        </w:rPr>
      </w:pPr>
    </w:p>
    <w:p w14:paraId="7CE138CF" w14:textId="139A5229" w:rsidR="00DB1DA0" w:rsidRPr="000F082C" w:rsidRDefault="00DB1DA0" w:rsidP="00525744">
      <w:pPr>
        <w:autoSpaceDE w:val="0"/>
        <w:autoSpaceDN w:val="0"/>
        <w:adjustRightInd w:val="0"/>
        <w:spacing w:line="360" w:lineRule="auto"/>
        <w:ind w:firstLine="360"/>
        <w:jc w:val="both"/>
        <w:rPr>
          <w:rFonts w:asciiTheme="majorHAnsi" w:hAnsiTheme="majorHAnsi" w:cstheme="minorHAnsi"/>
          <w:szCs w:val="23"/>
        </w:rPr>
      </w:pPr>
      <w:r w:rsidRPr="000F082C">
        <w:rPr>
          <w:rFonts w:asciiTheme="majorHAnsi" w:hAnsiTheme="majorHAnsi" w:cstheme="minorHAnsi"/>
          <w:szCs w:val="23"/>
        </w:rPr>
        <w:t xml:space="preserve">Podstawowym celem </w:t>
      </w:r>
      <w:r w:rsidR="00EC1893" w:rsidRPr="000F082C">
        <w:rPr>
          <w:rFonts w:asciiTheme="majorHAnsi" w:hAnsiTheme="majorHAnsi" w:cstheme="minorHAnsi"/>
          <w:szCs w:val="23"/>
        </w:rPr>
        <w:t xml:space="preserve">niniejszego Programu </w:t>
      </w:r>
      <w:r w:rsidRPr="000F082C">
        <w:rPr>
          <w:rFonts w:asciiTheme="majorHAnsi" w:hAnsiTheme="majorHAnsi" w:cstheme="minorHAnsi"/>
          <w:szCs w:val="23"/>
        </w:rPr>
        <w:t xml:space="preserve">jest usunięcie azbestu i wyrobów zawierających azbest z terenu </w:t>
      </w:r>
      <w:r w:rsidR="00F36552">
        <w:rPr>
          <w:rFonts w:asciiTheme="majorHAnsi" w:hAnsiTheme="majorHAnsi" w:cstheme="minorHAnsi"/>
          <w:szCs w:val="23"/>
        </w:rPr>
        <w:t xml:space="preserve">Gminy </w:t>
      </w:r>
      <w:r w:rsidR="00946ED2">
        <w:rPr>
          <w:rFonts w:asciiTheme="majorHAnsi" w:hAnsiTheme="majorHAnsi" w:cstheme="minorHAnsi"/>
          <w:szCs w:val="23"/>
        </w:rPr>
        <w:t>Chorzele</w:t>
      </w:r>
      <w:r w:rsidRPr="000F082C">
        <w:rPr>
          <w:rFonts w:asciiTheme="majorHAnsi" w:hAnsiTheme="majorHAnsi" w:cstheme="minorHAnsi"/>
          <w:szCs w:val="23"/>
        </w:rPr>
        <w:t xml:space="preserve">, a przez to wyeliminowanie szkodliwego wpływu </w:t>
      </w:r>
      <w:r w:rsidRPr="000F082C">
        <w:rPr>
          <w:rFonts w:asciiTheme="majorHAnsi" w:hAnsiTheme="majorHAnsi" w:cstheme="minorHAnsi"/>
        </w:rPr>
        <w:t>niebezpiecznych dla zdrowia skutków działania azbestu</w:t>
      </w:r>
      <w:r w:rsidRPr="000F082C">
        <w:rPr>
          <w:rFonts w:asciiTheme="majorHAnsi" w:hAnsiTheme="majorHAnsi" w:cstheme="minorHAnsi"/>
          <w:szCs w:val="23"/>
        </w:rPr>
        <w:t xml:space="preserve">. </w:t>
      </w:r>
      <w:r w:rsidR="008128E1">
        <w:rPr>
          <w:rFonts w:asciiTheme="majorHAnsi" w:hAnsiTheme="majorHAnsi" w:cstheme="minorHAnsi"/>
          <w:szCs w:val="23"/>
        </w:rPr>
        <w:t xml:space="preserve">Gmina </w:t>
      </w:r>
      <w:r w:rsidR="00946ED2">
        <w:rPr>
          <w:rFonts w:asciiTheme="majorHAnsi" w:hAnsiTheme="majorHAnsi" w:cstheme="minorHAnsi"/>
          <w:szCs w:val="23"/>
        </w:rPr>
        <w:t>Chorzele</w:t>
      </w:r>
      <w:r w:rsidRPr="000F082C">
        <w:rPr>
          <w:rFonts w:asciiTheme="majorHAnsi" w:hAnsiTheme="majorHAnsi" w:cstheme="minorHAnsi"/>
          <w:szCs w:val="23"/>
        </w:rPr>
        <w:t xml:space="preserve"> </w:t>
      </w:r>
      <w:r w:rsidR="00C40BA6">
        <w:rPr>
          <w:rFonts w:asciiTheme="majorHAnsi" w:hAnsiTheme="majorHAnsi" w:cstheme="minorHAnsi"/>
          <w:szCs w:val="23"/>
        </w:rPr>
        <w:t>prognozuje</w:t>
      </w:r>
      <w:r w:rsidRPr="000F082C">
        <w:rPr>
          <w:rFonts w:asciiTheme="majorHAnsi" w:hAnsiTheme="majorHAnsi" w:cstheme="minorHAnsi"/>
          <w:szCs w:val="23"/>
        </w:rPr>
        <w:t xml:space="preserve"> usunięcie </w:t>
      </w:r>
      <w:r w:rsidR="00C40BA6">
        <w:rPr>
          <w:rFonts w:asciiTheme="majorHAnsi" w:hAnsiTheme="majorHAnsi" w:cstheme="minorHAnsi"/>
          <w:szCs w:val="23"/>
        </w:rPr>
        <w:t xml:space="preserve">wszystkich </w:t>
      </w:r>
      <w:r w:rsidRPr="000F082C">
        <w:rPr>
          <w:rFonts w:asciiTheme="majorHAnsi" w:hAnsiTheme="majorHAnsi" w:cstheme="minorHAnsi"/>
          <w:szCs w:val="23"/>
        </w:rPr>
        <w:t>wyrobów zawierających azbest do 2032 roku.</w:t>
      </w:r>
      <w:r w:rsidR="00525744">
        <w:rPr>
          <w:rFonts w:asciiTheme="majorHAnsi" w:hAnsiTheme="majorHAnsi" w:cstheme="minorHAnsi"/>
          <w:szCs w:val="23"/>
        </w:rPr>
        <w:t xml:space="preserve"> </w:t>
      </w:r>
      <w:r w:rsidRPr="000F082C">
        <w:rPr>
          <w:rFonts w:asciiTheme="majorHAnsi" w:hAnsiTheme="majorHAnsi" w:cstheme="minorHAnsi"/>
          <w:szCs w:val="23"/>
        </w:rPr>
        <w:t>Program zakłada realizację następujących zadań:</w:t>
      </w:r>
    </w:p>
    <w:p w14:paraId="674D4D24" w14:textId="77777777"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1. Inwentaryzacja i </w:t>
      </w:r>
      <w:r w:rsidR="005453A3">
        <w:rPr>
          <w:rFonts w:asciiTheme="majorHAnsi" w:hAnsiTheme="majorHAnsi" w:cstheme="minorHAnsi"/>
          <w:szCs w:val="23"/>
        </w:rPr>
        <w:t>aktualizacja</w:t>
      </w:r>
      <w:r w:rsidRPr="000F082C">
        <w:rPr>
          <w:rFonts w:asciiTheme="majorHAnsi" w:hAnsiTheme="majorHAnsi" w:cstheme="minorHAnsi"/>
          <w:szCs w:val="23"/>
        </w:rPr>
        <w:t xml:space="preserve"> bazy danych o </w:t>
      </w:r>
      <w:r w:rsidR="00C40BA6">
        <w:rPr>
          <w:rFonts w:asciiTheme="majorHAnsi" w:hAnsiTheme="majorHAnsi" w:cstheme="minorHAnsi"/>
          <w:szCs w:val="23"/>
        </w:rPr>
        <w:t xml:space="preserve">dane nt. </w:t>
      </w:r>
      <w:r w:rsidRPr="000F082C">
        <w:rPr>
          <w:rFonts w:asciiTheme="majorHAnsi" w:hAnsiTheme="majorHAnsi" w:cstheme="minorHAnsi"/>
          <w:szCs w:val="23"/>
        </w:rPr>
        <w:t>lokalizacji istniejących wyrobów zawierających azbest.</w:t>
      </w:r>
    </w:p>
    <w:p w14:paraId="1B95464E" w14:textId="31C6A9C2"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2.  </w:t>
      </w:r>
      <w:r w:rsidR="00F236E7">
        <w:rPr>
          <w:rFonts w:asciiTheme="majorHAnsi" w:hAnsiTheme="majorHAnsi" w:cstheme="minorHAnsi"/>
          <w:szCs w:val="23"/>
        </w:rPr>
        <w:t>Aktualizacja</w:t>
      </w:r>
      <w:r w:rsidRPr="000F082C">
        <w:rPr>
          <w:rFonts w:asciiTheme="majorHAnsi" w:hAnsiTheme="majorHAnsi" w:cstheme="minorHAnsi"/>
          <w:szCs w:val="23"/>
        </w:rPr>
        <w:t xml:space="preserve"> mapy </w:t>
      </w:r>
      <w:r w:rsidR="003500CA">
        <w:rPr>
          <w:rFonts w:asciiTheme="majorHAnsi" w:hAnsiTheme="majorHAnsi" w:cstheme="minorHAnsi"/>
          <w:szCs w:val="23"/>
        </w:rPr>
        <w:t>występowania wyrobów zawierających azbest</w:t>
      </w:r>
      <w:r w:rsidRPr="000F082C">
        <w:rPr>
          <w:rFonts w:asciiTheme="majorHAnsi" w:hAnsiTheme="majorHAnsi" w:cstheme="minorHAnsi"/>
          <w:szCs w:val="23"/>
        </w:rPr>
        <w:t>.</w:t>
      </w:r>
    </w:p>
    <w:p w14:paraId="48B6EB36" w14:textId="625D1315" w:rsidR="00DB1DA0" w:rsidRPr="000F082C" w:rsidRDefault="000A41F9"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3. Informowanie </w:t>
      </w:r>
      <w:r w:rsidR="00DB1DA0" w:rsidRPr="000F082C">
        <w:rPr>
          <w:rFonts w:asciiTheme="majorHAnsi" w:hAnsiTheme="majorHAnsi" w:cstheme="minorHAnsi"/>
          <w:szCs w:val="23"/>
        </w:rPr>
        <w:t xml:space="preserve">mieszkańców </w:t>
      </w:r>
      <w:r>
        <w:rPr>
          <w:rFonts w:asciiTheme="majorHAnsi" w:hAnsiTheme="majorHAnsi" w:cstheme="minorHAnsi"/>
          <w:szCs w:val="23"/>
        </w:rPr>
        <w:t xml:space="preserve">o </w:t>
      </w:r>
      <w:r w:rsidR="00DB1DA0" w:rsidRPr="000F082C">
        <w:rPr>
          <w:rFonts w:asciiTheme="majorHAnsi" w:hAnsiTheme="majorHAnsi" w:cstheme="minorHAnsi"/>
          <w:szCs w:val="23"/>
        </w:rPr>
        <w:t>szkodliwości azbestu,</w:t>
      </w:r>
      <w:r>
        <w:rPr>
          <w:rFonts w:asciiTheme="majorHAnsi" w:hAnsiTheme="majorHAnsi" w:cstheme="minorHAnsi"/>
          <w:szCs w:val="23"/>
        </w:rPr>
        <w:t xml:space="preserve"> o</w:t>
      </w:r>
      <w:r w:rsidR="00DB1DA0" w:rsidRPr="000F082C">
        <w:rPr>
          <w:rFonts w:asciiTheme="majorHAnsi" w:hAnsiTheme="majorHAnsi" w:cstheme="minorHAnsi"/>
          <w:szCs w:val="23"/>
        </w:rPr>
        <w:t xml:space="preserve"> obowiązk</w:t>
      </w:r>
      <w:r>
        <w:rPr>
          <w:rFonts w:asciiTheme="majorHAnsi" w:hAnsiTheme="majorHAnsi" w:cstheme="minorHAnsi"/>
          <w:szCs w:val="23"/>
        </w:rPr>
        <w:t>ach</w:t>
      </w:r>
      <w:r w:rsidR="00DB1DA0" w:rsidRPr="000F082C">
        <w:rPr>
          <w:rFonts w:asciiTheme="majorHAnsi" w:hAnsiTheme="majorHAnsi" w:cstheme="minorHAnsi"/>
          <w:szCs w:val="23"/>
        </w:rPr>
        <w:t xml:space="preserve"> dotyczących </w:t>
      </w:r>
      <w:r w:rsidR="0036633C" w:rsidRPr="000F082C">
        <w:rPr>
          <w:rFonts w:asciiTheme="majorHAnsi" w:hAnsiTheme="majorHAnsi" w:cstheme="minorHAnsi"/>
          <w:szCs w:val="23"/>
        </w:rPr>
        <w:t>postępowania z</w:t>
      </w:r>
      <w:r w:rsidR="00DB1DA0" w:rsidRPr="000F082C">
        <w:rPr>
          <w:rFonts w:asciiTheme="majorHAnsi" w:hAnsiTheme="majorHAnsi" w:cstheme="minorHAnsi"/>
          <w:szCs w:val="23"/>
        </w:rPr>
        <w:t xml:space="preserve"> wyrobami zawierającymi azbest oraz </w:t>
      </w:r>
      <w:r>
        <w:rPr>
          <w:rFonts w:asciiTheme="majorHAnsi" w:hAnsiTheme="majorHAnsi" w:cstheme="minorHAnsi"/>
          <w:szCs w:val="23"/>
        </w:rPr>
        <w:t>sposobach</w:t>
      </w:r>
      <w:r w:rsidR="00DB1DA0" w:rsidRPr="000F082C">
        <w:rPr>
          <w:rFonts w:asciiTheme="majorHAnsi" w:hAnsiTheme="majorHAnsi" w:cstheme="minorHAnsi"/>
          <w:szCs w:val="23"/>
        </w:rPr>
        <w:t xml:space="preserve"> bezpiecznego ich usuwania oraz unieszkodliwiania.</w:t>
      </w:r>
    </w:p>
    <w:p w14:paraId="2C6A5E65" w14:textId="77777777"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4. Mobilizowanie właścicieli budynków do usunięcia wyrobów zawierających azbest poprzez system pomocy edukacyjnej i finansowej.</w:t>
      </w:r>
    </w:p>
    <w:p w14:paraId="07B41220" w14:textId="77777777"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5. Odbiór odpadów azbestowych z nieruchomości osób fizycznych i </w:t>
      </w:r>
      <w:r w:rsidR="003500CA">
        <w:rPr>
          <w:rFonts w:asciiTheme="majorHAnsi" w:hAnsiTheme="majorHAnsi" w:cstheme="minorHAnsi"/>
          <w:szCs w:val="23"/>
        </w:rPr>
        <w:t>prawnych</w:t>
      </w:r>
      <w:r w:rsidRPr="000F082C">
        <w:rPr>
          <w:rFonts w:asciiTheme="majorHAnsi" w:hAnsiTheme="majorHAnsi" w:cstheme="minorHAnsi"/>
          <w:szCs w:val="23"/>
        </w:rPr>
        <w:t>.</w:t>
      </w:r>
    </w:p>
    <w:p w14:paraId="22280967" w14:textId="77777777"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6. </w:t>
      </w:r>
      <w:r w:rsidR="00DB1DA0" w:rsidRPr="000F082C">
        <w:rPr>
          <w:rFonts w:asciiTheme="majorHAnsi" w:hAnsiTheme="majorHAnsi" w:cstheme="minorHAnsi"/>
          <w:szCs w:val="23"/>
        </w:rPr>
        <w:t>Podjęcie działań w kierunku pozyskania funduszy ze źródeł zewnętrznych na realizację Programu.</w:t>
      </w:r>
    </w:p>
    <w:p w14:paraId="74FD7B99" w14:textId="77777777"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lastRenderedPageBreak/>
        <w:t xml:space="preserve">7. </w:t>
      </w:r>
      <w:r w:rsidR="00DB1DA0" w:rsidRPr="000F082C">
        <w:rPr>
          <w:rFonts w:asciiTheme="majorHAnsi" w:hAnsiTheme="majorHAnsi" w:cstheme="minorHAnsi"/>
          <w:szCs w:val="23"/>
        </w:rPr>
        <w:t xml:space="preserve">Udzielanie pomocy finansowej osobom fizycznym, właścicielom zasobów mieszkaniowych w usuwaniu </w:t>
      </w:r>
      <w:r>
        <w:rPr>
          <w:rFonts w:asciiTheme="majorHAnsi" w:hAnsiTheme="majorHAnsi" w:cstheme="minorHAnsi"/>
          <w:szCs w:val="23"/>
        </w:rPr>
        <w:t>wyrobów</w:t>
      </w:r>
      <w:r w:rsidR="00DB1DA0" w:rsidRPr="000F082C">
        <w:rPr>
          <w:rFonts w:asciiTheme="majorHAnsi" w:hAnsiTheme="majorHAnsi" w:cstheme="minorHAnsi"/>
          <w:szCs w:val="23"/>
        </w:rPr>
        <w:t xml:space="preserve"> zawierających azbest.</w:t>
      </w:r>
    </w:p>
    <w:p w14:paraId="3B7B8BDA" w14:textId="0147799F"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8. Przeznaczenie części środków finansowych </w:t>
      </w:r>
      <w:r w:rsidR="00EC1893" w:rsidRPr="000F082C">
        <w:rPr>
          <w:rFonts w:asciiTheme="majorHAnsi" w:hAnsiTheme="majorHAnsi" w:cstheme="minorHAnsi"/>
          <w:szCs w:val="23"/>
        </w:rPr>
        <w:t xml:space="preserve">z budżetu </w:t>
      </w:r>
      <w:r w:rsidR="0036633C">
        <w:rPr>
          <w:rFonts w:asciiTheme="majorHAnsi" w:hAnsiTheme="majorHAnsi" w:cstheme="minorHAnsi"/>
          <w:szCs w:val="23"/>
        </w:rPr>
        <w:t xml:space="preserve">gminy </w:t>
      </w:r>
      <w:r w:rsidR="0036633C" w:rsidRPr="000F082C">
        <w:rPr>
          <w:rFonts w:asciiTheme="majorHAnsi" w:hAnsiTheme="majorHAnsi" w:cstheme="minorHAnsi"/>
          <w:szCs w:val="23"/>
        </w:rPr>
        <w:t>na</w:t>
      </w:r>
      <w:r w:rsidRPr="000F082C">
        <w:rPr>
          <w:rFonts w:asciiTheme="majorHAnsi" w:hAnsiTheme="majorHAnsi" w:cstheme="minorHAnsi"/>
          <w:szCs w:val="23"/>
        </w:rPr>
        <w:t xml:space="preserve"> realizację Programu.</w:t>
      </w:r>
    </w:p>
    <w:p w14:paraId="0DB0F9FF" w14:textId="6FB58362"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9. Usunięcie wyrobów zawierających azbest z obiektów użyteczności publiczne</w:t>
      </w:r>
      <w:r w:rsidR="00EC1893" w:rsidRPr="000F082C">
        <w:rPr>
          <w:rFonts w:asciiTheme="majorHAnsi" w:hAnsiTheme="majorHAnsi" w:cstheme="minorHAnsi"/>
          <w:szCs w:val="23"/>
        </w:rPr>
        <w:t xml:space="preserve">j i innych będących własnością </w:t>
      </w:r>
      <w:r w:rsidR="0036633C">
        <w:rPr>
          <w:rFonts w:asciiTheme="majorHAnsi" w:hAnsiTheme="majorHAnsi" w:cstheme="minorHAnsi"/>
          <w:szCs w:val="23"/>
        </w:rPr>
        <w:t>gminy.</w:t>
      </w:r>
    </w:p>
    <w:p w14:paraId="59737045" w14:textId="7369FD17"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10</w:t>
      </w:r>
      <w:r w:rsidR="00DB1DA0" w:rsidRPr="000F082C">
        <w:rPr>
          <w:rFonts w:asciiTheme="majorHAnsi" w:hAnsiTheme="majorHAnsi" w:cstheme="minorHAnsi"/>
          <w:szCs w:val="23"/>
        </w:rPr>
        <w:t xml:space="preserve">. Eliminacja możliwości powstawania „dzikich” wysypisk </w:t>
      </w:r>
      <w:r w:rsidRPr="000F082C">
        <w:rPr>
          <w:rFonts w:asciiTheme="majorHAnsi" w:hAnsiTheme="majorHAnsi" w:cstheme="minorHAnsi"/>
          <w:szCs w:val="23"/>
        </w:rPr>
        <w:t>z odpadami zawierającymi azbest oraz o</w:t>
      </w:r>
      <w:r w:rsidR="00DB1DA0" w:rsidRPr="000F082C">
        <w:rPr>
          <w:rFonts w:asciiTheme="majorHAnsi" w:hAnsiTheme="majorHAnsi" w:cstheme="minorHAnsi"/>
          <w:szCs w:val="23"/>
        </w:rPr>
        <w:t xml:space="preserve">czyszczenie terenów </w:t>
      </w:r>
      <w:r w:rsidR="0036633C">
        <w:rPr>
          <w:rFonts w:asciiTheme="majorHAnsi" w:hAnsiTheme="majorHAnsi" w:cstheme="minorHAnsi"/>
          <w:szCs w:val="23"/>
        </w:rPr>
        <w:t xml:space="preserve">gminy </w:t>
      </w:r>
      <w:r w:rsidR="0036633C" w:rsidRPr="000F082C">
        <w:rPr>
          <w:rFonts w:asciiTheme="majorHAnsi" w:hAnsiTheme="majorHAnsi" w:cstheme="minorHAnsi"/>
          <w:szCs w:val="23"/>
        </w:rPr>
        <w:t>i</w:t>
      </w:r>
      <w:r w:rsidR="00DB1DA0" w:rsidRPr="000F082C">
        <w:rPr>
          <w:rFonts w:asciiTheme="majorHAnsi" w:hAnsiTheme="majorHAnsi" w:cstheme="minorHAnsi"/>
          <w:szCs w:val="23"/>
        </w:rPr>
        <w:t xml:space="preserve"> innych terenów publicznych z odpadów azbestowych.</w:t>
      </w:r>
    </w:p>
    <w:p w14:paraId="3CA6EF98" w14:textId="77777777"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11</w:t>
      </w:r>
      <w:r w:rsidR="00DB1DA0" w:rsidRPr="000F082C">
        <w:rPr>
          <w:rFonts w:asciiTheme="majorHAnsi" w:hAnsiTheme="majorHAnsi" w:cstheme="minorHAnsi"/>
          <w:szCs w:val="23"/>
        </w:rPr>
        <w:t>. Bieżący monitoring realizacji Programu i okresowe raportowanie jego realizacji władzom samorządowym oraz mieszkańcom.</w:t>
      </w:r>
    </w:p>
    <w:p w14:paraId="63B198A8" w14:textId="4B6FAEF3" w:rsidR="001621A5" w:rsidRPr="00402E1A" w:rsidRDefault="00EC1893" w:rsidP="00402E1A">
      <w:pPr>
        <w:autoSpaceDE w:val="0"/>
        <w:autoSpaceDN w:val="0"/>
        <w:adjustRightInd w:val="0"/>
        <w:spacing w:line="360" w:lineRule="auto"/>
        <w:jc w:val="both"/>
        <w:rPr>
          <w:rFonts w:asciiTheme="majorHAnsi" w:hAnsiTheme="majorHAnsi" w:cstheme="minorHAnsi"/>
          <w:szCs w:val="20"/>
        </w:rPr>
      </w:pPr>
      <w:r w:rsidRPr="000F082C">
        <w:rPr>
          <w:rFonts w:asciiTheme="majorHAnsi" w:hAnsiTheme="majorHAnsi" w:cstheme="minorHAnsi"/>
          <w:szCs w:val="23"/>
        </w:rPr>
        <w:t>12</w:t>
      </w:r>
      <w:r w:rsidR="00DB1DA0" w:rsidRPr="000F082C">
        <w:rPr>
          <w:rFonts w:asciiTheme="majorHAnsi" w:hAnsiTheme="majorHAnsi" w:cstheme="minorHAnsi"/>
          <w:szCs w:val="23"/>
        </w:rPr>
        <w:t>. Okresowa weryfikacja i aktualizacja Programu.</w:t>
      </w:r>
    </w:p>
    <w:p w14:paraId="2ACA47F3" w14:textId="77777777" w:rsidR="005B3DDF" w:rsidRPr="000F082C" w:rsidRDefault="005B3DDF" w:rsidP="005B3DDF">
      <w:pPr>
        <w:spacing w:line="360" w:lineRule="auto"/>
        <w:rPr>
          <w:rFonts w:asciiTheme="majorHAnsi" w:hAnsiTheme="majorHAnsi" w:cstheme="minorHAnsi"/>
          <w:b/>
          <w:szCs w:val="36"/>
        </w:rPr>
      </w:pPr>
      <w:r w:rsidRPr="000F082C">
        <w:rPr>
          <w:rFonts w:asciiTheme="majorHAnsi" w:hAnsiTheme="majorHAnsi" w:cstheme="minorHAnsi"/>
          <w:b/>
          <w:szCs w:val="36"/>
        </w:rPr>
        <w:t>Wszystkie wymienione wyżej cele i zadania są zgodne z:</w:t>
      </w:r>
    </w:p>
    <w:p w14:paraId="2D370860" w14:textId="77777777"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Programem Oczyszczania Kraju z Azbestu na lata 2009-2032,</w:t>
      </w:r>
    </w:p>
    <w:p w14:paraId="33490F36" w14:textId="05DB4B6A"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 xml:space="preserve">Polityką ekologiczną państwa </w:t>
      </w:r>
      <w:r w:rsidR="00F236E7">
        <w:rPr>
          <w:rFonts w:asciiTheme="majorHAnsi" w:eastAsiaTheme="minorHAnsi" w:hAnsiTheme="majorHAnsi" w:cstheme="minorHAnsi"/>
          <w:szCs w:val="22"/>
          <w:lang w:eastAsia="en-US"/>
        </w:rPr>
        <w:t>2030</w:t>
      </w:r>
      <w:r w:rsidR="003E6872" w:rsidRPr="000F082C">
        <w:rPr>
          <w:rFonts w:asciiTheme="majorHAnsi" w:eastAsiaTheme="minorHAnsi" w:hAnsiTheme="majorHAnsi" w:cstheme="minorHAnsi"/>
          <w:szCs w:val="22"/>
          <w:lang w:eastAsia="en-US"/>
        </w:rPr>
        <w:t>,</w:t>
      </w:r>
    </w:p>
    <w:p w14:paraId="14D95746" w14:textId="490449D8"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Krajowym Planem Gospodarki Odpadami KPGO 20</w:t>
      </w:r>
      <w:r w:rsidR="009E5AF6">
        <w:rPr>
          <w:rFonts w:asciiTheme="majorHAnsi" w:eastAsiaTheme="minorHAnsi" w:hAnsiTheme="majorHAnsi" w:cstheme="minorHAnsi"/>
          <w:szCs w:val="22"/>
          <w:lang w:eastAsia="en-US"/>
        </w:rPr>
        <w:t>22</w:t>
      </w:r>
      <w:r w:rsidR="003E6872" w:rsidRPr="000F082C">
        <w:rPr>
          <w:rFonts w:asciiTheme="majorHAnsi" w:eastAsiaTheme="minorHAnsi" w:hAnsiTheme="majorHAnsi" w:cstheme="minorHAnsi"/>
          <w:szCs w:val="22"/>
          <w:lang w:eastAsia="en-US"/>
        </w:rPr>
        <w:t>,</w:t>
      </w:r>
    </w:p>
    <w:p w14:paraId="69819DCB" w14:textId="389E491C" w:rsidR="00861AAA" w:rsidRPr="00861AAA" w:rsidRDefault="00861AAA" w:rsidP="00861AAA">
      <w:pPr>
        <w:pStyle w:val="Akapitzlist"/>
        <w:numPr>
          <w:ilvl w:val="0"/>
          <w:numId w:val="2"/>
        </w:numPr>
        <w:autoSpaceDE w:val="0"/>
        <w:autoSpaceDN w:val="0"/>
        <w:adjustRightInd w:val="0"/>
        <w:spacing w:line="360" w:lineRule="auto"/>
        <w:jc w:val="both"/>
        <w:rPr>
          <w:rFonts w:asciiTheme="majorHAnsi" w:eastAsiaTheme="minorHAnsi" w:hAnsiTheme="majorHAnsi" w:cs="Arial"/>
          <w:szCs w:val="22"/>
          <w:lang w:eastAsia="en-US"/>
        </w:rPr>
      </w:pPr>
      <w:r w:rsidRPr="00861AAA">
        <w:rPr>
          <w:rFonts w:asciiTheme="majorHAnsi" w:hAnsiTheme="majorHAnsi"/>
        </w:rPr>
        <w:t>Plan</w:t>
      </w:r>
      <w:r>
        <w:rPr>
          <w:rFonts w:asciiTheme="majorHAnsi" w:hAnsiTheme="majorHAnsi"/>
        </w:rPr>
        <w:t>em</w:t>
      </w:r>
      <w:r w:rsidRPr="00861AAA">
        <w:rPr>
          <w:rFonts w:asciiTheme="majorHAnsi" w:hAnsiTheme="majorHAnsi"/>
        </w:rPr>
        <w:t xml:space="preserve"> gospodarki odpadami dla województwa </w:t>
      </w:r>
      <w:r w:rsidR="00946ED2">
        <w:rPr>
          <w:rFonts w:asciiTheme="majorHAnsi" w:hAnsiTheme="majorHAnsi"/>
        </w:rPr>
        <w:t>mazowieckiego</w:t>
      </w:r>
      <w:r w:rsidRPr="00861AAA">
        <w:rPr>
          <w:rFonts w:asciiTheme="majorHAnsi" w:hAnsiTheme="majorHAnsi"/>
        </w:rPr>
        <w:t xml:space="preserve"> </w:t>
      </w:r>
      <w:r w:rsidR="008E2993">
        <w:rPr>
          <w:rFonts w:asciiTheme="majorHAnsi" w:hAnsiTheme="majorHAnsi"/>
        </w:rPr>
        <w:t>2024</w:t>
      </w:r>
      <w:r>
        <w:rPr>
          <w:rFonts w:asciiTheme="majorHAnsi" w:hAnsiTheme="majorHAnsi"/>
        </w:rPr>
        <w:t>,</w:t>
      </w:r>
    </w:p>
    <w:p w14:paraId="41DE9215" w14:textId="493DC24E" w:rsidR="00861AAA" w:rsidRPr="00861AAA" w:rsidRDefault="00861AAA" w:rsidP="00861AAA">
      <w:pPr>
        <w:pStyle w:val="Akapitzlist"/>
        <w:numPr>
          <w:ilvl w:val="0"/>
          <w:numId w:val="2"/>
        </w:numPr>
        <w:spacing w:line="360" w:lineRule="auto"/>
        <w:rPr>
          <w:rFonts w:asciiTheme="majorHAnsi" w:hAnsiTheme="majorHAnsi"/>
        </w:rPr>
      </w:pPr>
      <w:r w:rsidRPr="00861AAA">
        <w:rPr>
          <w:rFonts w:asciiTheme="majorHAnsi" w:hAnsiTheme="majorHAnsi"/>
        </w:rPr>
        <w:t xml:space="preserve">Programem </w:t>
      </w:r>
      <w:r w:rsidR="008E2993" w:rsidRPr="008E2993">
        <w:rPr>
          <w:rFonts w:asciiTheme="majorHAnsi" w:hAnsiTheme="majorHAnsi"/>
        </w:rPr>
        <w:t>ochrony środowiska dla Województwa Mazowieckiego</w:t>
      </w:r>
      <w:r w:rsidR="008E2993">
        <w:rPr>
          <w:rFonts w:ascii="Arial" w:hAnsi="Arial" w:cs="Arial"/>
          <w:color w:val="4D5156"/>
          <w:sz w:val="21"/>
          <w:szCs w:val="21"/>
          <w:shd w:val="clear" w:color="auto" w:fill="FFFFFF"/>
        </w:rPr>
        <w:t> </w:t>
      </w:r>
      <w:r w:rsidR="008E2993" w:rsidRPr="008E2993">
        <w:rPr>
          <w:rFonts w:asciiTheme="majorHAnsi" w:hAnsiTheme="majorHAnsi"/>
        </w:rPr>
        <w:t>do 2022 r</w:t>
      </w:r>
      <w:r w:rsidR="008E2993">
        <w:rPr>
          <w:rFonts w:ascii="Arial" w:hAnsi="Arial" w:cs="Arial"/>
          <w:color w:val="4D5156"/>
          <w:sz w:val="21"/>
          <w:szCs w:val="21"/>
          <w:shd w:val="clear" w:color="auto" w:fill="FFFFFF"/>
        </w:rPr>
        <w:t>.</w:t>
      </w:r>
      <w:r>
        <w:rPr>
          <w:rFonts w:asciiTheme="majorHAnsi" w:hAnsiTheme="majorHAnsi"/>
        </w:rPr>
        <w:t>,</w:t>
      </w:r>
    </w:p>
    <w:p w14:paraId="7B188C5A" w14:textId="48D5C423" w:rsidR="00861AAA" w:rsidRPr="00861AAA" w:rsidRDefault="00861AAA" w:rsidP="00861AAA">
      <w:pPr>
        <w:pStyle w:val="Akapitzlist"/>
        <w:numPr>
          <w:ilvl w:val="0"/>
          <w:numId w:val="2"/>
        </w:numPr>
        <w:autoSpaceDE w:val="0"/>
        <w:autoSpaceDN w:val="0"/>
        <w:adjustRightInd w:val="0"/>
        <w:spacing w:line="360" w:lineRule="auto"/>
        <w:jc w:val="both"/>
        <w:rPr>
          <w:rFonts w:asciiTheme="majorHAnsi" w:eastAsiaTheme="minorHAnsi" w:hAnsiTheme="majorHAnsi" w:cs="Arial"/>
          <w:szCs w:val="22"/>
          <w:lang w:eastAsia="en-US"/>
        </w:rPr>
      </w:pPr>
      <w:r w:rsidRPr="008E2993">
        <w:rPr>
          <w:rFonts w:asciiTheme="majorHAnsi" w:hAnsiTheme="majorHAnsi"/>
        </w:rPr>
        <w:t xml:space="preserve">Programem </w:t>
      </w:r>
      <w:r w:rsidR="008E2993" w:rsidRPr="008E2993">
        <w:rPr>
          <w:rFonts w:asciiTheme="majorHAnsi" w:hAnsiTheme="majorHAnsi"/>
        </w:rPr>
        <w:t>Ochrony Środowiska dla Powiatu Przasnyskiego na lata 2019-2022 z perspektywą do roku 2026</w:t>
      </w:r>
      <w:r>
        <w:rPr>
          <w:rFonts w:asciiTheme="majorHAnsi" w:hAnsiTheme="majorHAnsi"/>
        </w:rPr>
        <w:t>,</w:t>
      </w:r>
    </w:p>
    <w:p w14:paraId="4A6DFA63" w14:textId="47943716" w:rsidR="002D1934" w:rsidRPr="00BC0FA1" w:rsidRDefault="00BC0FA1" w:rsidP="00BC0FA1">
      <w:pPr>
        <w:pStyle w:val="Nagwek"/>
        <w:numPr>
          <w:ilvl w:val="0"/>
          <w:numId w:val="2"/>
        </w:numPr>
        <w:spacing w:line="360" w:lineRule="auto"/>
        <w:rPr>
          <w:rFonts w:ascii="Cambria" w:hAnsi="Cambria"/>
          <w:sz w:val="22"/>
        </w:rPr>
      </w:pPr>
      <w:r w:rsidRPr="008E2993">
        <w:rPr>
          <w:rFonts w:asciiTheme="majorHAnsi" w:hAnsiTheme="majorHAnsi"/>
        </w:rPr>
        <w:t xml:space="preserve">Programem </w:t>
      </w:r>
      <w:r w:rsidR="008E2993" w:rsidRPr="008E2993">
        <w:rPr>
          <w:rFonts w:asciiTheme="majorHAnsi" w:hAnsiTheme="majorHAnsi"/>
        </w:rPr>
        <w:t>Ochrony Środowiska dla Gminy Chorzele na lata. 2017-2020 z perspektywą na tata 2021-2024</w:t>
      </w:r>
      <w:r w:rsidR="002D1934" w:rsidRPr="00BC0FA1">
        <w:rPr>
          <w:rFonts w:ascii="Cambria" w:hAnsi="Cambria"/>
          <w:sz w:val="22"/>
        </w:rPr>
        <w:t>.</w:t>
      </w:r>
    </w:p>
    <w:p w14:paraId="4FBBAF6A" w14:textId="77777777" w:rsidR="000E364A" w:rsidRDefault="000E364A" w:rsidP="000E364A">
      <w:pPr>
        <w:pStyle w:val="Nagwek"/>
        <w:spacing w:line="360" w:lineRule="auto"/>
        <w:ind w:left="720"/>
        <w:rPr>
          <w:rFonts w:ascii="Cambria" w:hAnsi="Cambria"/>
          <w:sz w:val="22"/>
        </w:rPr>
      </w:pPr>
    </w:p>
    <w:p w14:paraId="1A6B2F90" w14:textId="77777777" w:rsidR="00E16CD9" w:rsidRDefault="00E16CD9" w:rsidP="000E364A">
      <w:pPr>
        <w:pStyle w:val="Nagwek"/>
        <w:spacing w:line="360" w:lineRule="auto"/>
        <w:ind w:left="720"/>
        <w:rPr>
          <w:rFonts w:ascii="Cambria" w:hAnsi="Cambria"/>
          <w:sz w:val="22"/>
        </w:rPr>
      </w:pPr>
    </w:p>
    <w:p w14:paraId="02031B05" w14:textId="285F6108" w:rsidR="00E16CD9" w:rsidRPr="003978A7" w:rsidRDefault="00402E1A" w:rsidP="00F0729C">
      <w:pPr>
        <w:spacing w:after="200" w:line="276" w:lineRule="auto"/>
        <w:rPr>
          <w:rFonts w:ascii="Cambria" w:hAnsi="Cambria"/>
          <w:sz w:val="22"/>
        </w:rPr>
      </w:pPr>
      <w:r>
        <w:rPr>
          <w:rFonts w:ascii="Cambria" w:hAnsi="Cambria"/>
          <w:sz w:val="22"/>
        </w:rPr>
        <w:br w:type="page"/>
      </w:r>
    </w:p>
    <w:p w14:paraId="287E1CB1" w14:textId="77777777" w:rsidR="00B12F9F" w:rsidRDefault="0098673B" w:rsidP="002770C6">
      <w:pPr>
        <w:pStyle w:val="Nagwek1"/>
      </w:pPr>
      <w:bookmarkStart w:id="9" w:name="_Toc98318964"/>
      <w:r w:rsidRPr="000F082C">
        <w:lastRenderedPageBreak/>
        <w:t>CHARAKTERYSTYKA AZBESTU</w:t>
      </w:r>
      <w:bookmarkEnd w:id="9"/>
    </w:p>
    <w:p w14:paraId="091F7B0F" w14:textId="77777777" w:rsidR="002F535D" w:rsidRDefault="002F535D" w:rsidP="002F535D"/>
    <w:p w14:paraId="17C0B03D" w14:textId="77777777" w:rsidR="00CE49F5" w:rsidRDefault="00641652" w:rsidP="00CE49F5">
      <w:pPr>
        <w:pStyle w:val="Nagwek2"/>
      </w:pPr>
      <w:r>
        <w:t xml:space="preserve">  </w:t>
      </w:r>
      <w:bookmarkStart w:id="10" w:name="_Toc98318965"/>
      <w:r w:rsidR="00CE49F5">
        <w:t>Informacje podstawowe</w:t>
      </w:r>
      <w:bookmarkEnd w:id="10"/>
    </w:p>
    <w:p w14:paraId="5635DA11" w14:textId="77777777" w:rsidR="00CE49F5" w:rsidRPr="00CE49F5" w:rsidRDefault="00CE49F5" w:rsidP="00CE49F5"/>
    <w:p w14:paraId="6AFBAA12" w14:textId="77777777" w:rsidR="00CE49F5" w:rsidRPr="00CE49F5" w:rsidRDefault="00CE49F5" w:rsidP="00CE49F5">
      <w:pPr>
        <w:pStyle w:val="Default"/>
        <w:spacing w:before="200" w:line="360" w:lineRule="auto"/>
        <w:ind w:firstLine="360"/>
        <w:jc w:val="both"/>
        <w:rPr>
          <w:rFonts w:asciiTheme="majorHAnsi" w:hAnsiTheme="majorHAnsi" w:cstheme="minorHAnsi"/>
        </w:rPr>
      </w:pPr>
      <w:r w:rsidRPr="00CE49F5">
        <w:rPr>
          <w:rFonts w:asciiTheme="majorHAnsi" w:hAnsiTheme="majorHAnsi" w:cstheme="minorHAnsi"/>
          <w:b/>
        </w:rPr>
        <w:t>Azbest</w:t>
      </w:r>
      <w:r w:rsidRPr="00CE49F5">
        <w:rPr>
          <w:rFonts w:asciiTheme="majorHAnsi" w:hAnsiTheme="majorHAnsi" w:cstheme="minorHAnsi"/>
        </w:rPr>
        <w:t xml:space="preserve"> </w:t>
      </w:r>
      <w:r w:rsidRPr="00CE49F5">
        <w:rPr>
          <w:rFonts w:asciiTheme="majorHAnsi" w:hAnsiTheme="majorHAnsi" w:cstheme="minorHAnsi"/>
          <w:b/>
        </w:rPr>
        <w:t>to</w:t>
      </w:r>
      <w:r w:rsidRPr="00CE49F5">
        <w:rPr>
          <w:rFonts w:asciiTheme="majorHAnsi" w:hAnsiTheme="majorHAnsi" w:cstheme="minorHAnsi"/>
        </w:rPr>
        <w:t xml:space="preserve"> naturalnie występujące, </w:t>
      </w:r>
      <w:r w:rsidRPr="00CE49F5">
        <w:rPr>
          <w:rFonts w:asciiTheme="majorHAnsi" w:hAnsiTheme="majorHAnsi" w:cstheme="minorHAnsi"/>
          <w:b/>
        </w:rPr>
        <w:t>włókniste minerały krzemianowe</w:t>
      </w:r>
      <w:r w:rsidRPr="00CE49F5">
        <w:rPr>
          <w:rFonts w:asciiTheme="majorHAnsi" w:hAnsiTheme="majorHAnsi" w:cstheme="minorHAnsi"/>
        </w:rPr>
        <w:t>, powstałe na drodze procesów metamorficznych. Charakterystyczną cechą morfologiczną naturalnie występujących minerałów azbestowych jest równoległa budowa włókien. Wyróżnia się dwie grupy minerałów azbestowych:</w:t>
      </w:r>
    </w:p>
    <w:p w14:paraId="53B863F5" w14:textId="77777777" w:rsidR="00CE49F5" w:rsidRPr="00CE49F5" w:rsidRDefault="00CE49F5" w:rsidP="00112F0E">
      <w:pPr>
        <w:pStyle w:val="Default"/>
        <w:numPr>
          <w:ilvl w:val="0"/>
          <w:numId w:val="25"/>
        </w:numPr>
        <w:spacing w:line="360" w:lineRule="auto"/>
        <w:jc w:val="both"/>
        <w:rPr>
          <w:rFonts w:asciiTheme="majorHAnsi" w:hAnsiTheme="majorHAnsi" w:cstheme="minorHAnsi"/>
        </w:rPr>
      </w:pPr>
      <w:r w:rsidRPr="00CE49F5">
        <w:rPr>
          <w:rFonts w:asciiTheme="majorHAnsi" w:hAnsiTheme="majorHAnsi" w:cstheme="minorHAnsi"/>
          <w:b/>
        </w:rPr>
        <w:t>serpentynity</w:t>
      </w:r>
      <w:r w:rsidRPr="00CE49F5">
        <w:rPr>
          <w:rFonts w:asciiTheme="majorHAnsi" w:hAnsiTheme="majorHAnsi" w:cstheme="minorHAnsi"/>
        </w:rPr>
        <w:t xml:space="preserve"> - należą do nich: </w:t>
      </w:r>
    </w:p>
    <w:p w14:paraId="63DF8BBD" w14:textId="77777777" w:rsidR="00CE49F5" w:rsidRPr="00CE49F5" w:rsidRDefault="00CE49F5" w:rsidP="00402E1A">
      <w:pPr>
        <w:pStyle w:val="Default"/>
        <w:ind w:left="720"/>
        <w:jc w:val="both"/>
        <w:rPr>
          <w:rFonts w:asciiTheme="majorHAnsi" w:hAnsiTheme="majorHAnsi" w:cstheme="minorHAnsi"/>
        </w:rPr>
      </w:pPr>
      <w:r w:rsidRPr="00CE49F5">
        <w:rPr>
          <w:rFonts w:asciiTheme="majorHAnsi" w:hAnsiTheme="majorHAnsi" w:cstheme="minorHAnsi"/>
        </w:rPr>
        <w:t xml:space="preserve">- antygoryt, </w:t>
      </w:r>
    </w:p>
    <w:p w14:paraId="1200B46B" w14:textId="77777777" w:rsidR="00CE49F5" w:rsidRPr="00CE49F5" w:rsidRDefault="00CE49F5" w:rsidP="00402E1A">
      <w:pPr>
        <w:pStyle w:val="Default"/>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lizardyt</w:t>
      </w:r>
      <w:proofErr w:type="spellEnd"/>
      <w:r w:rsidRPr="00CE49F5">
        <w:rPr>
          <w:rFonts w:asciiTheme="majorHAnsi" w:hAnsiTheme="majorHAnsi" w:cstheme="minorHAnsi"/>
        </w:rPr>
        <w:t xml:space="preserve">, </w:t>
      </w:r>
    </w:p>
    <w:p w14:paraId="40162FC8" w14:textId="77777777" w:rsidR="00CE49F5" w:rsidRPr="00CE49F5" w:rsidRDefault="00CE49F5" w:rsidP="00402E1A">
      <w:pPr>
        <w:pStyle w:val="Default"/>
        <w:ind w:left="720"/>
        <w:jc w:val="both"/>
        <w:rPr>
          <w:rFonts w:asciiTheme="majorHAnsi" w:hAnsiTheme="majorHAnsi" w:cstheme="minorHAnsi"/>
        </w:rPr>
      </w:pPr>
      <w:r w:rsidRPr="00CE49F5">
        <w:rPr>
          <w:rFonts w:asciiTheme="majorHAnsi" w:hAnsiTheme="majorHAnsi" w:cstheme="minorHAnsi"/>
        </w:rPr>
        <w:t xml:space="preserve">- chryzotyl (azbest biały). </w:t>
      </w:r>
    </w:p>
    <w:p w14:paraId="52B78BF7" w14:textId="77777777" w:rsidR="00FD79BE" w:rsidRDefault="00CE49F5" w:rsidP="00A41513">
      <w:pPr>
        <w:pStyle w:val="Legenda"/>
        <w:ind w:firstLine="708"/>
        <w:rPr>
          <w:rFonts w:asciiTheme="majorHAnsi" w:hAnsiTheme="majorHAnsi" w:cstheme="minorHAnsi"/>
        </w:rPr>
      </w:pPr>
      <w:r w:rsidRPr="00CE49F5">
        <w:rPr>
          <w:rFonts w:asciiTheme="majorHAnsi" w:hAnsiTheme="majorHAnsi" w:cstheme="minorHAnsi"/>
          <w:noProof/>
        </w:rPr>
        <w:drawing>
          <wp:inline distT="0" distB="0" distL="0" distR="0" wp14:anchorId="6FE4C342" wp14:editId="3623A800">
            <wp:extent cx="1638300" cy="89535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895350"/>
                    </a:xfrm>
                    <a:prstGeom prst="rect">
                      <a:avLst/>
                    </a:prstGeom>
                    <a:noFill/>
                    <a:ln>
                      <a:noFill/>
                    </a:ln>
                  </pic:spPr>
                </pic:pic>
              </a:graphicData>
            </a:graphic>
          </wp:inline>
        </w:drawing>
      </w:r>
      <w:r w:rsidR="00A41513">
        <w:rPr>
          <w:rFonts w:asciiTheme="majorHAnsi" w:hAnsiTheme="majorHAnsi" w:cstheme="minorHAnsi"/>
        </w:rPr>
        <w:t xml:space="preserve"> </w:t>
      </w:r>
    </w:p>
    <w:p w14:paraId="2E33ED5D" w14:textId="66815CF1" w:rsidR="00CE49F5" w:rsidRPr="00CE49F5" w:rsidRDefault="00A41513" w:rsidP="00A41513">
      <w:pPr>
        <w:pStyle w:val="Legenda"/>
        <w:ind w:firstLine="708"/>
        <w:rPr>
          <w:rFonts w:asciiTheme="majorHAnsi" w:hAnsiTheme="majorHAnsi" w:cstheme="minorHAnsi"/>
        </w:rPr>
      </w:pPr>
      <w:bookmarkStart w:id="11" w:name="_Toc98319033"/>
      <w:r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992676">
        <w:rPr>
          <w:rFonts w:asciiTheme="majorHAnsi" w:hAnsiTheme="majorHAnsi"/>
          <w:noProof/>
          <w:color w:val="auto"/>
          <w:sz w:val="24"/>
          <w:szCs w:val="24"/>
        </w:rPr>
        <w:t>1</w:t>
      </w:r>
      <w:r w:rsidR="002D56FA" w:rsidRPr="00A768F1">
        <w:rPr>
          <w:rFonts w:asciiTheme="majorHAnsi" w:hAnsiTheme="majorHAnsi"/>
          <w:color w:val="auto"/>
          <w:sz w:val="24"/>
          <w:szCs w:val="24"/>
        </w:rPr>
        <w:fldChar w:fldCharType="end"/>
      </w:r>
      <w:r w:rsid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Azbest chryzotylowy</w:t>
      </w:r>
      <w:bookmarkEnd w:id="11"/>
    </w:p>
    <w:p w14:paraId="1925DD3B" w14:textId="77777777" w:rsidR="00CE49F5" w:rsidRPr="00CE49F5" w:rsidRDefault="00CE49F5" w:rsidP="00112F0E">
      <w:pPr>
        <w:pStyle w:val="Default"/>
        <w:numPr>
          <w:ilvl w:val="0"/>
          <w:numId w:val="25"/>
        </w:numPr>
        <w:spacing w:line="360" w:lineRule="auto"/>
        <w:jc w:val="both"/>
        <w:rPr>
          <w:rFonts w:asciiTheme="majorHAnsi" w:hAnsiTheme="majorHAnsi" w:cstheme="minorHAnsi"/>
        </w:rPr>
      </w:pPr>
      <w:r w:rsidRPr="00CE49F5">
        <w:rPr>
          <w:rFonts w:asciiTheme="majorHAnsi" w:hAnsiTheme="majorHAnsi" w:cstheme="minorHAnsi"/>
          <w:b/>
        </w:rPr>
        <w:t>amfibole</w:t>
      </w:r>
      <w:r w:rsidRPr="00CE49F5">
        <w:rPr>
          <w:rFonts w:asciiTheme="majorHAnsi" w:hAnsiTheme="majorHAnsi" w:cstheme="minorHAnsi"/>
        </w:rPr>
        <w:t xml:space="preserve"> - w skład tej grupy wchodzi bardzo dużo minerałów, a ich główne formy włókniste to:</w:t>
      </w:r>
    </w:p>
    <w:p w14:paraId="5CA4EF1B" w14:textId="77777777"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amozyt</w:t>
      </w:r>
      <w:proofErr w:type="spellEnd"/>
      <w:r w:rsidRPr="00CE49F5">
        <w:rPr>
          <w:rFonts w:asciiTheme="majorHAnsi" w:hAnsiTheme="majorHAnsi" w:cstheme="minorHAnsi"/>
        </w:rPr>
        <w:t xml:space="preserve"> (azbest brązowy),</w:t>
      </w:r>
    </w:p>
    <w:p w14:paraId="20ED7347" w14:textId="77777777" w:rsidR="00FD79BE" w:rsidRDefault="00CE49F5" w:rsidP="000A41F9">
      <w:pPr>
        <w:pStyle w:val="Legenda"/>
        <w:ind w:firstLine="708"/>
        <w:rPr>
          <w:rFonts w:asciiTheme="majorHAnsi" w:hAnsiTheme="majorHAnsi"/>
          <w:color w:val="auto"/>
          <w:sz w:val="24"/>
          <w:szCs w:val="24"/>
        </w:rPr>
      </w:pPr>
      <w:r w:rsidRPr="00CE49F5">
        <w:rPr>
          <w:rFonts w:asciiTheme="majorHAnsi" w:hAnsiTheme="majorHAnsi" w:cstheme="minorHAnsi"/>
          <w:noProof/>
        </w:rPr>
        <w:drawing>
          <wp:inline distT="0" distB="0" distL="0" distR="0" wp14:anchorId="10F0C691" wp14:editId="7FFE75D9">
            <wp:extent cx="1666875" cy="476250"/>
            <wp:effectExtent l="0" t="0" r="9525"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r w:rsidR="00A768F1">
        <w:rPr>
          <w:rFonts w:asciiTheme="majorHAnsi" w:hAnsiTheme="majorHAnsi"/>
          <w:color w:val="auto"/>
          <w:sz w:val="24"/>
          <w:szCs w:val="24"/>
        </w:rPr>
        <w:t xml:space="preserve"> </w:t>
      </w:r>
    </w:p>
    <w:p w14:paraId="3E75D45F" w14:textId="506C33FF" w:rsidR="00CE49F5" w:rsidRPr="00CE49F5" w:rsidRDefault="00A768F1" w:rsidP="000A41F9">
      <w:pPr>
        <w:pStyle w:val="Legenda"/>
        <w:ind w:firstLine="708"/>
        <w:rPr>
          <w:rFonts w:asciiTheme="majorHAnsi" w:hAnsiTheme="majorHAnsi" w:cstheme="minorHAnsi"/>
        </w:rPr>
      </w:pPr>
      <w:bookmarkStart w:id="12" w:name="_Toc98319034"/>
      <w:r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992676">
        <w:rPr>
          <w:rFonts w:asciiTheme="majorHAnsi" w:hAnsiTheme="majorHAnsi"/>
          <w:noProof/>
          <w:color w:val="auto"/>
          <w:sz w:val="24"/>
          <w:szCs w:val="24"/>
        </w:rPr>
        <w:t>2</w:t>
      </w:r>
      <w:r w:rsidR="002D56FA" w:rsidRPr="00A768F1">
        <w:rPr>
          <w:rFonts w:asciiTheme="majorHAnsi" w:hAnsiTheme="majorHAnsi"/>
          <w:color w:val="auto"/>
          <w:sz w:val="24"/>
          <w:szCs w:val="24"/>
        </w:rPr>
        <w:fldChar w:fldCharType="end"/>
      </w:r>
      <w:r w:rsidRPr="00A768F1">
        <w:rPr>
          <w:rFonts w:asciiTheme="majorHAnsi" w:hAnsiTheme="majorHAnsi"/>
          <w:color w:val="auto"/>
          <w:sz w:val="24"/>
          <w:szCs w:val="24"/>
        </w:rPr>
        <w:t xml:space="preserve"> </w:t>
      </w:r>
      <w:r w:rsidRPr="00A768F1">
        <w:rPr>
          <w:rFonts w:asciiTheme="majorHAnsi" w:hAnsiTheme="majorHAnsi"/>
          <w:b w:val="0"/>
          <w:color w:val="auto"/>
          <w:sz w:val="24"/>
          <w:szCs w:val="24"/>
        </w:rPr>
        <w:t xml:space="preserve">Azbest </w:t>
      </w:r>
      <w:proofErr w:type="spellStart"/>
      <w:r w:rsidRPr="00A768F1">
        <w:rPr>
          <w:rFonts w:asciiTheme="majorHAnsi" w:hAnsiTheme="majorHAnsi"/>
          <w:b w:val="0"/>
          <w:color w:val="auto"/>
          <w:sz w:val="24"/>
          <w:szCs w:val="24"/>
        </w:rPr>
        <w:t>amozytowy</w:t>
      </w:r>
      <w:bookmarkEnd w:id="12"/>
      <w:proofErr w:type="spellEnd"/>
    </w:p>
    <w:p w14:paraId="49611A20" w14:textId="77777777"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krokidolit (azbest niebieski), </w:t>
      </w:r>
    </w:p>
    <w:p w14:paraId="6213A93B" w14:textId="77777777" w:rsidR="00FD79BE" w:rsidRDefault="00CE49F5" w:rsidP="00A768F1">
      <w:pPr>
        <w:pStyle w:val="Legenda"/>
        <w:ind w:firstLine="708"/>
      </w:pPr>
      <w:r w:rsidRPr="00CE49F5">
        <w:rPr>
          <w:rFonts w:asciiTheme="majorHAnsi" w:hAnsiTheme="majorHAnsi" w:cstheme="minorHAnsi"/>
          <w:noProof/>
        </w:rPr>
        <w:drawing>
          <wp:inline distT="0" distB="0" distL="0" distR="0" wp14:anchorId="5FFC097B" wp14:editId="63049311">
            <wp:extent cx="1638300" cy="914400"/>
            <wp:effectExtent l="0" t="0" r="0"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r w:rsidR="00A768F1">
        <w:t xml:space="preserve"> </w:t>
      </w:r>
    </w:p>
    <w:p w14:paraId="2D3420C2" w14:textId="27503658" w:rsidR="00CE49F5" w:rsidRPr="00CE49F5" w:rsidRDefault="00A768F1" w:rsidP="00A768F1">
      <w:pPr>
        <w:pStyle w:val="Legenda"/>
        <w:ind w:firstLine="708"/>
        <w:rPr>
          <w:rFonts w:asciiTheme="majorHAnsi" w:hAnsiTheme="majorHAnsi" w:cstheme="minorHAnsi"/>
        </w:rPr>
      </w:pPr>
      <w:bookmarkStart w:id="13" w:name="_Toc98319035"/>
      <w:r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992676">
        <w:rPr>
          <w:rFonts w:asciiTheme="majorHAnsi" w:hAnsiTheme="majorHAnsi"/>
          <w:noProof/>
          <w:color w:val="auto"/>
          <w:sz w:val="24"/>
          <w:szCs w:val="24"/>
        </w:rPr>
        <w:t>3</w:t>
      </w:r>
      <w:r w:rsidR="002D56FA" w:rsidRPr="00A768F1">
        <w:rPr>
          <w:rFonts w:asciiTheme="majorHAnsi" w:hAnsiTheme="majorHAnsi"/>
          <w:color w:val="auto"/>
          <w:sz w:val="24"/>
          <w:szCs w:val="24"/>
        </w:rPr>
        <w:fldChar w:fldCharType="end"/>
      </w:r>
      <w:r w:rsidRPr="00A768F1">
        <w:rPr>
          <w:rFonts w:asciiTheme="majorHAnsi" w:hAnsiTheme="majorHAnsi"/>
          <w:color w:val="auto"/>
          <w:sz w:val="24"/>
          <w:szCs w:val="24"/>
        </w:rPr>
        <w:t xml:space="preserve"> </w:t>
      </w:r>
      <w:r w:rsidRPr="00A768F1">
        <w:rPr>
          <w:rFonts w:asciiTheme="majorHAnsi" w:hAnsiTheme="majorHAnsi"/>
          <w:b w:val="0"/>
          <w:color w:val="auto"/>
          <w:sz w:val="24"/>
          <w:szCs w:val="24"/>
        </w:rPr>
        <w:t xml:space="preserve">Azbest </w:t>
      </w:r>
      <w:proofErr w:type="spellStart"/>
      <w:r w:rsidRPr="00A768F1">
        <w:rPr>
          <w:rFonts w:asciiTheme="majorHAnsi" w:hAnsiTheme="majorHAnsi"/>
          <w:b w:val="0"/>
          <w:color w:val="auto"/>
          <w:sz w:val="24"/>
          <w:szCs w:val="24"/>
        </w:rPr>
        <w:t>krokidolitowy</w:t>
      </w:r>
      <w:bookmarkEnd w:id="13"/>
      <w:proofErr w:type="spellEnd"/>
    </w:p>
    <w:p w14:paraId="43D971DE" w14:textId="77777777" w:rsidR="00CE49F5" w:rsidRPr="00CE49F5" w:rsidRDefault="00CE49F5" w:rsidP="00402E1A">
      <w:pPr>
        <w:pStyle w:val="Default"/>
        <w:ind w:left="720"/>
        <w:jc w:val="both"/>
        <w:rPr>
          <w:rFonts w:asciiTheme="majorHAnsi" w:hAnsiTheme="majorHAnsi" w:cstheme="minorHAnsi"/>
        </w:rPr>
      </w:pPr>
      <w:r w:rsidRPr="00CE49F5">
        <w:rPr>
          <w:rFonts w:asciiTheme="majorHAnsi" w:hAnsiTheme="majorHAnsi" w:cstheme="minorHAnsi"/>
        </w:rPr>
        <w:t xml:space="preserve">- azbest </w:t>
      </w:r>
      <w:proofErr w:type="spellStart"/>
      <w:r w:rsidRPr="00CE49F5">
        <w:rPr>
          <w:rFonts w:asciiTheme="majorHAnsi" w:hAnsiTheme="majorHAnsi" w:cstheme="minorHAnsi"/>
        </w:rPr>
        <w:t>antofylitowy</w:t>
      </w:r>
      <w:proofErr w:type="spellEnd"/>
      <w:r w:rsidRPr="00CE49F5">
        <w:rPr>
          <w:rFonts w:asciiTheme="majorHAnsi" w:hAnsiTheme="majorHAnsi" w:cstheme="minorHAnsi"/>
        </w:rPr>
        <w:t xml:space="preserve">, </w:t>
      </w:r>
    </w:p>
    <w:p w14:paraId="07F21EC1" w14:textId="77777777" w:rsidR="00CE49F5" w:rsidRPr="00CE49F5" w:rsidRDefault="00CE49F5" w:rsidP="00402E1A">
      <w:pPr>
        <w:pStyle w:val="Default"/>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aktynolitowy</w:t>
      </w:r>
      <w:proofErr w:type="spellEnd"/>
      <w:r w:rsidRPr="00CE49F5">
        <w:rPr>
          <w:rFonts w:asciiTheme="majorHAnsi" w:hAnsiTheme="majorHAnsi" w:cstheme="minorHAnsi"/>
        </w:rPr>
        <w:t>,</w:t>
      </w:r>
    </w:p>
    <w:p w14:paraId="6E928211" w14:textId="77777777" w:rsidR="00CE49F5" w:rsidRDefault="00CE49F5" w:rsidP="00402E1A">
      <w:pPr>
        <w:pStyle w:val="Default"/>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termolitowy</w:t>
      </w:r>
      <w:proofErr w:type="spellEnd"/>
      <w:r w:rsidRPr="00CE49F5">
        <w:rPr>
          <w:rFonts w:asciiTheme="majorHAnsi" w:hAnsiTheme="majorHAnsi" w:cstheme="minorHAnsi"/>
        </w:rPr>
        <w:t xml:space="preserve">. </w:t>
      </w:r>
    </w:p>
    <w:p w14:paraId="0594A99C" w14:textId="77777777" w:rsidR="000A41F9" w:rsidRPr="00CE49F5" w:rsidRDefault="000A41F9" w:rsidP="00CE49F5">
      <w:pPr>
        <w:pStyle w:val="Default"/>
        <w:spacing w:line="360" w:lineRule="auto"/>
        <w:ind w:left="720"/>
        <w:jc w:val="both"/>
        <w:rPr>
          <w:rFonts w:asciiTheme="majorHAnsi" w:hAnsiTheme="majorHAnsi" w:cstheme="minorHAnsi"/>
        </w:rPr>
      </w:pPr>
    </w:p>
    <w:p w14:paraId="333B7AA6" w14:textId="77777777" w:rsidR="00CE49F5" w:rsidRPr="00CE49F5" w:rsidRDefault="00CE49F5" w:rsidP="00CE49F5">
      <w:pPr>
        <w:pStyle w:val="Default"/>
        <w:spacing w:line="360" w:lineRule="auto"/>
        <w:ind w:firstLine="360"/>
        <w:jc w:val="both"/>
        <w:rPr>
          <w:rFonts w:asciiTheme="majorHAnsi" w:eastAsia="SymbolMT" w:hAnsiTheme="majorHAnsi"/>
        </w:rPr>
      </w:pPr>
      <w:r w:rsidRPr="00CE49F5">
        <w:rPr>
          <w:rFonts w:asciiTheme="majorHAnsi" w:eastAsia="SymbolMT" w:hAnsiTheme="majorHAnsi"/>
        </w:rPr>
        <w:lastRenderedPageBreak/>
        <w:t xml:space="preserve">Chemicznie są to uwodnione krzemiany metali, które </w:t>
      </w:r>
      <w:r w:rsidRPr="00CE49F5">
        <w:rPr>
          <w:rFonts w:asciiTheme="majorHAnsi" w:hAnsiTheme="majorHAnsi" w:cstheme="minorHAnsi"/>
          <w:snapToGrid w:val="0"/>
          <w:szCs w:val="32"/>
        </w:rPr>
        <w:t xml:space="preserve">różnią się budową i długością włókien oraz właściwościami chorobotwórczymi. </w:t>
      </w:r>
      <w:r w:rsidRPr="00CE49F5">
        <w:rPr>
          <w:rFonts w:asciiTheme="majorHAnsi" w:eastAsia="SymbolMT" w:hAnsiTheme="majorHAnsi"/>
        </w:rPr>
        <w:t xml:space="preserve">Najgroźniejszy jest azbest niebieski (krokidolit), natomiast </w:t>
      </w:r>
      <w:r w:rsidRPr="00CE49F5">
        <w:rPr>
          <w:rFonts w:asciiTheme="majorHAnsi" w:hAnsiTheme="majorHAnsi" w:cstheme="minorHAnsi"/>
          <w:snapToGrid w:val="0"/>
          <w:szCs w:val="32"/>
        </w:rPr>
        <w:t xml:space="preserve">najszersze zastosowanie (około 95%) znajdował azbest chryzotylowy, czyli chryzotyl (o dłuższych włóknach), </w:t>
      </w:r>
      <w:r w:rsidRPr="00CE49F5">
        <w:rPr>
          <w:rFonts w:asciiTheme="majorHAnsi" w:eastAsia="SymbolMT" w:hAnsiTheme="majorHAnsi"/>
        </w:rPr>
        <w:t>następnie azbest niebieski oraz brązowy (</w:t>
      </w:r>
      <w:proofErr w:type="spellStart"/>
      <w:r w:rsidRPr="00CE49F5">
        <w:rPr>
          <w:rFonts w:asciiTheme="majorHAnsi" w:eastAsia="SymbolMT" w:hAnsiTheme="majorHAnsi"/>
        </w:rPr>
        <w:t>amozyt</w:t>
      </w:r>
      <w:proofErr w:type="spellEnd"/>
      <w:r w:rsidRPr="00CE49F5">
        <w:rPr>
          <w:rFonts w:asciiTheme="majorHAnsi" w:eastAsia="SymbolMT" w:hAnsiTheme="majorHAnsi"/>
        </w:rPr>
        <w:t>).</w:t>
      </w:r>
    </w:p>
    <w:p w14:paraId="0BDCF5E5" w14:textId="77777777" w:rsidR="00CE49F5" w:rsidRPr="00CE49F5" w:rsidRDefault="00CE49F5" w:rsidP="00CE49F5">
      <w:pPr>
        <w:pStyle w:val="Default"/>
        <w:spacing w:line="360" w:lineRule="auto"/>
        <w:ind w:firstLine="360"/>
        <w:jc w:val="both"/>
        <w:rPr>
          <w:rFonts w:asciiTheme="majorHAnsi" w:hAnsiTheme="majorHAnsi" w:cstheme="minorHAnsi"/>
        </w:rPr>
      </w:pPr>
      <w:r w:rsidRPr="00CE49F5">
        <w:rPr>
          <w:rFonts w:asciiTheme="majorHAnsi" w:hAnsiTheme="majorHAnsi" w:cstheme="minorHAnsi"/>
          <w:b/>
        </w:rPr>
        <w:t xml:space="preserve">Azbest </w:t>
      </w:r>
      <w:r>
        <w:rPr>
          <w:rFonts w:asciiTheme="majorHAnsi" w:hAnsiTheme="majorHAnsi" w:cstheme="minorHAnsi"/>
          <w:b/>
        </w:rPr>
        <w:t>posiada unikalne</w:t>
      </w:r>
      <w:r w:rsidRPr="00CE49F5">
        <w:rPr>
          <w:rFonts w:asciiTheme="majorHAnsi" w:hAnsiTheme="majorHAnsi" w:cstheme="minorHAnsi"/>
        </w:rPr>
        <w:t xml:space="preserve"> </w:t>
      </w:r>
      <w:r>
        <w:rPr>
          <w:rFonts w:asciiTheme="majorHAnsi" w:hAnsiTheme="majorHAnsi" w:cstheme="minorHAnsi"/>
          <w:b/>
        </w:rPr>
        <w:t>właściwości</w:t>
      </w:r>
      <w:r w:rsidRPr="00CE49F5">
        <w:rPr>
          <w:rFonts w:asciiTheme="majorHAnsi" w:hAnsiTheme="majorHAnsi" w:cstheme="minorHAnsi"/>
        </w:rPr>
        <w:t xml:space="preserve">, tj.: </w:t>
      </w:r>
    </w:p>
    <w:p w14:paraId="36D1FF86" w14:textId="77777777" w:rsidR="00CE49F5" w:rsidRPr="00CE49F5" w:rsidRDefault="00CE49F5" w:rsidP="00112F0E">
      <w:pPr>
        <w:pStyle w:val="Default"/>
        <w:numPr>
          <w:ilvl w:val="0"/>
          <w:numId w:val="26"/>
        </w:numPr>
        <w:spacing w:line="360" w:lineRule="auto"/>
        <w:jc w:val="both"/>
        <w:rPr>
          <w:rFonts w:asciiTheme="majorHAnsi" w:hAnsiTheme="majorHAnsi" w:cstheme="minorHAnsi"/>
        </w:rPr>
      </w:pPr>
      <w:r>
        <w:rPr>
          <w:rFonts w:asciiTheme="majorHAnsi" w:hAnsiTheme="majorHAnsi" w:cstheme="minorHAnsi"/>
        </w:rPr>
        <w:t>niepalność</w:t>
      </w:r>
      <w:r w:rsidRPr="00CE49F5">
        <w:rPr>
          <w:rFonts w:asciiTheme="majorHAnsi" w:hAnsiTheme="majorHAnsi" w:cstheme="minorHAnsi"/>
        </w:rPr>
        <w:t xml:space="preserve"> - temperatura topnienia chryzotylu wynosi 1500-1550°C, amfiboli 930-1150°C, </w:t>
      </w:r>
    </w:p>
    <w:p w14:paraId="31448D66" w14:textId="77777777" w:rsidR="00CE49F5" w:rsidRPr="00CE49F5" w:rsidRDefault="00CE49F5" w:rsidP="00112F0E">
      <w:pPr>
        <w:pStyle w:val="Default"/>
        <w:numPr>
          <w:ilvl w:val="0"/>
          <w:numId w:val="26"/>
        </w:numPr>
        <w:spacing w:line="360" w:lineRule="auto"/>
        <w:jc w:val="both"/>
        <w:rPr>
          <w:rFonts w:asciiTheme="majorHAnsi" w:hAnsiTheme="majorHAnsi" w:cstheme="minorHAnsi"/>
        </w:rPr>
      </w:pPr>
      <w:r>
        <w:rPr>
          <w:rFonts w:asciiTheme="majorHAnsi" w:hAnsiTheme="majorHAnsi" w:cstheme="minorHAnsi"/>
        </w:rPr>
        <w:t>odporność</w:t>
      </w:r>
      <w:r w:rsidRPr="00CE49F5">
        <w:rPr>
          <w:rFonts w:asciiTheme="majorHAnsi" w:hAnsiTheme="majorHAnsi" w:cstheme="minorHAnsi"/>
        </w:rPr>
        <w:t xml:space="preserve"> na czynniki chemiczne (kwasy i zasady) - szczególnie w przypadku amfiboli, </w:t>
      </w:r>
    </w:p>
    <w:p w14:paraId="2DF1541A" w14:textId="77777777" w:rsidR="00CE49F5" w:rsidRPr="00CE49F5" w:rsidRDefault="00CE49F5" w:rsidP="00112F0E">
      <w:pPr>
        <w:pStyle w:val="Default"/>
        <w:numPr>
          <w:ilvl w:val="0"/>
          <w:numId w:val="26"/>
        </w:numPr>
        <w:spacing w:line="360" w:lineRule="auto"/>
        <w:jc w:val="both"/>
        <w:rPr>
          <w:rFonts w:asciiTheme="majorHAnsi" w:hAnsiTheme="majorHAnsi" w:cstheme="minorHAnsi"/>
        </w:rPr>
      </w:pPr>
      <w:r>
        <w:rPr>
          <w:rFonts w:asciiTheme="majorHAnsi" w:hAnsiTheme="majorHAnsi" w:cstheme="minorHAnsi"/>
        </w:rPr>
        <w:t>wysoką wytrzymałość mechaniczną</w:t>
      </w:r>
      <w:r w:rsidRPr="00CE49F5">
        <w:rPr>
          <w:rFonts w:asciiTheme="majorHAnsi" w:hAnsiTheme="majorHAnsi" w:cstheme="minorHAnsi"/>
        </w:rPr>
        <w:t xml:space="preserve">, </w:t>
      </w:r>
    </w:p>
    <w:p w14:paraId="1E343F51" w14:textId="77777777" w:rsidR="00CE49F5" w:rsidRPr="00CE49F5" w:rsidRDefault="00CE49F5" w:rsidP="00112F0E">
      <w:pPr>
        <w:pStyle w:val="Default"/>
        <w:numPr>
          <w:ilvl w:val="0"/>
          <w:numId w:val="26"/>
        </w:numPr>
        <w:spacing w:line="360" w:lineRule="auto"/>
        <w:jc w:val="both"/>
        <w:rPr>
          <w:rFonts w:asciiTheme="majorHAnsi" w:hAnsiTheme="majorHAnsi" w:cstheme="minorHAnsi"/>
        </w:rPr>
      </w:pPr>
      <w:r>
        <w:rPr>
          <w:rFonts w:asciiTheme="majorHAnsi" w:hAnsiTheme="majorHAnsi" w:cstheme="minorHAnsi"/>
        </w:rPr>
        <w:t>niskie przewodnictwo cieplne i elektryczne</w:t>
      </w:r>
      <w:r w:rsidRPr="00CE49F5">
        <w:rPr>
          <w:rFonts w:asciiTheme="majorHAnsi" w:hAnsiTheme="majorHAnsi" w:cstheme="minorHAnsi"/>
        </w:rPr>
        <w:t xml:space="preserve">, </w:t>
      </w:r>
    </w:p>
    <w:p w14:paraId="556DC00B" w14:textId="77777777" w:rsidR="00CE49F5" w:rsidRPr="00CE49F5" w:rsidRDefault="00CE49F5" w:rsidP="00112F0E">
      <w:pPr>
        <w:pStyle w:val="Default"/>
        <w:numPr>
          <w:ilvl w:val="0"/>
          <w:numId w:val="26"/>
        </w:numPr>
        <w:spacing w:line="360" w:lineRule="auto"/>
        <w:jc w:val="both"/>
        <w:rPr>
          <w:rFonts w:asciiTheme="majorHAnsi" w:hAnsiTheme="majorHAnsi" w:cstheme="minorHAnsi"/>
        </w:rPr>
      </w:pPr>
      <w:r>
        <w:rPr>
          <w:rFonts w:asciiTheme="majorHAnsi" w:hAnsiTheme="majorHAnsi" w:cstheme="minorHAnsi"/>
        </w:rPr>
        <w:t>łatwość</w:t>
      </w:r>
      <w:r w:rsidRPr="00CE49F5">
        <w:rPr>
          <w:rFonts w:asciiTheme="majorHAnsi" w:hAnsiTheme="majorHAnsi" w:cstheme="minorHAnsi"/>
        </w:rPr>
        <w:t xml:space="preserve"> łączenia się z innymi materiałami (cement, tworzywa sztuczne), </w:t>
      </w:r>
    </w:p>
    <w:p w14:paraId="6E6D59FC" w14:textId="77777777" w:rsidR="00CE49F5" w:rsidRPr="00CE49F5" w:rsidRDefault="00CE49F5" w:rsidP="00112F0E">
      <w:pPr>
        <w:pStyle w:val="Default"/>
        <w:numPr>
          <w:ilvl w:val="0"/>
          <w:numId w:val="26"/>
        </w:numPr>
        <w:spacing w:line="360" w:lineRule="auto"/>
        <w:jc w:val="both"/>
        <w:rPr>
          <w:rFonts w:asciiTheme="majorHAnsi" w:hAnsiTheme="majorHAnsi" w:cstheme="minorHAnsi"/>
        </w:rPr>
      </w:pPr>
      <w:r>
        <w:rPr>
          <w:rFonts w:asciiTheme="majorHAnsi" w:hAnsiTheme="majorHAnsi" w:cstheme="minorHAnsi"/>
        </w:rPr>
        <w:t>możliwość</w:t>
      </w:r>
      <w:r w:rsidRPr="00CE49F5">
        <w:rPr>
          <w:rFonts w:asciiTheme="majorHAnsi" w:hAnsiTheme="majorHAnsi" w:cstheme="minorHAnsi"/>
        </w:rPr>
        <w:t xml:space="preserve"> przędzenia włókien, </w:t>
      </w:r>
    </w:p>
    <w:p w14:paraId="7421F947" w14:textId="77777777" w:rsidR="00CE49F5" w:rsidRPr="00CE49F5" w:rsidRDefault="00CE49F5" w:rsidP="00112F0E">
      <w:pPr>
        <w:pStyle w:val="Default"/>
        <w:numPr>
          <w:ilvl w:val="0"/>
          <w:numId w:val="26"/>
        </w:numPr>
        <w:spacing w:line="360" w:lineRule="auto"/>
        <w:jc w:val="both"/>
        <w:rPr>
          <w:rFonts w:asciiTheme="majorHAnsi" w:hAnsiTheme="majorHAnsi" w:cstheme="minorHAnsi"/>
        </w:rPr>
      </w:pPr>
      <w:r>
        <w:rPr>
          <w:rFonts w:asciiTheme="majorHAnsi" w:hAnsiTheme="majorHAnsi" w:cstheme="minorHAnsi"/>
        </w:rPr>
        <w:t>dobre właściwości sorpcyjne</w:t>
      </w:r>
      <w:r w:rsidRPr="00CE49F5">
        <w:rPr>
          <w:rFonts w:asciiTheme="majorHAnsi" w:hAnsiTheme="majorHAnsi" w:cstheme="minorHAnsi"/>
        </w:rPr>
        <w:t xml:space="preserve">. </w:t>
      </w:r>
    </w:p>
    <w:p w14:paraId="566505D0" w14:textId="77777777" w:rsidR="00CE49F5" w:rsidRPr="00CE49F5" w:rsidRDefault="00CE49F5" w:rsidP="00CE49F5"/>
    <w:p w14:paraId="7C9CE17D" w14:textId="77777777" w:rsidR="00641652" w:rsidRDefault="00CE49F5" w:rsidP="00CE49F5">
      <w:pPr>
        <w:pStyle w:val="Nagwek2"/>
      </w:pPr>
      <w:r>
        <w:t xml:space="preserve"> </w:t>
      </w:r>
      <w:bookmarkStart w:id="14" w:name="_Toc98318966"/>
      <w:r>
        <w:t>Historia azbestu</w:t>
      </w:r>
      <w:bookmarkEnd w:id="14"/>
    </w:p>
    <w:p w14:paraId="29836BF4" w14:textId="77777777" w:rsidR="00CE49F5" w:rsidRPr="00CE49F5" w:rsidRDefault="00CE49F5" w:rsidP="00CE49F5"/>
    <w:p w14:paraId="31D126B7" w14:textId="1529B0B6"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hAnsiTheme="majorHAnsi" w:cstheme="minorHAnsi"/>
          <w:b/>
          <w:snapToGrid w:val="0"/>
          <w:szCs w:val="32"/>
        </w:rPr>
        <w:t>Nazwa „azbest”</w:t>
      </w:r>
      <w:r w:rsidRPr="00CE49F5">
        <w:rPr>
          <w:rFonts w:asciiTheme="majorHAnsi" w:hAnsiTheme="majorHAnsi" w:cstheme="minorHAnsi"/>
          <w:snapToGrid w:val="0"/>
          <w:szCs w:val="32"/>
        </w:rPr>
        <w:t xml:space="preserve"> wywodzi się z języka greckiego i </w:t>
      </w:r>
      <w:r w:rsidRPr="00CE49F5">
        <w:rPr>
          <w:rFonts w:asciiTheme="majorHAnsi" w:hAnsiTheme="majorHAnsi" w:cstheme="minorHAnsi"/>
          <w:b/>
          <w:snapToGrid w:val="0"/>
          <w:szCs w:val="32"/>
        </w:rPr>
        <w:t>oznacza "niewygasający"</w:t>
      </w:r>
      <w:r w:rsidRPr="00CE49F5">
        <w:rPr>
          <w:rFonts w:asciiTheme="majorHAnsi" w:hAnsiTheme="majorHAnsi" w:cstheme="minorHAnsi"/>
          <w:snapToGrid w:val="0"/>
          <w:szCs w:val="32"/>
        </w:rPr>
        <w:t>. Starożytni Grecy stosowali go bowiem do wyrobu knotów w lampach oliwnych.</w:t>
      </w:r>
      <w:r w:rsidRPr="00CE49F5">
        <w:rPr>
          <w:rFonts w:asciiTheme="majorHAnsi" w:eastAsia="SymbolMT" w:hAnsiTheme="majorHAnsi"/>
        </w:rPr>
        <w:t xml:space="preserve"> Ze </w:t>
      </w:r>
      <w:r w:rsidR="00862472" w:rsidRPr="00AD3878">
        <w:rPr>
          <w:rFonts w:asciiTheme="majorHAnsi" w:eastAsia="SymbolMT" w:hAnsiTheme="majorHAnsi"/>
        </w:rPr>
        <w:t>względ</w:t>
      </w:r>
      <w:r w:rsidR="00AD3878" w:rsidRPr="00AD3878">
        <w:rPr>
          <w:rFonts w:asciiTheme="majorHAnsi" w:eastAsia="SymbolMT" w:hAnsiTheme="majorHAnsi"/>
        </w:rPr>
        <w:t>u</w:t>
      </w:r>
      <w:r w:rsidR="00AD3878">
        <w:rPr>
          <w:rFonts w:asciiTheme="majorHAnsi" w:eastAsia="SymbolMT" w:hAnsiTheme="majorHAnsi"/>
        </w:rPr>
        <w:t xml:space="preserve"> n</w:t>
      </w:r>
      <w:r w:rsidRPr="00CE49F5">
        <w:rPr>
          <w:rFonts w:asciiTheme="majorHAnsi" w:eastAsia="SymbolMT" w:hAnsiTheme="majorHAnsi"/>
        </w:rPr>
        <w:t xml:space="preserve">a swoje cenne cechy jak miękkość, giętkość, odporność na ogień, postrzegany był w czasach starożytnych jako jedwab tajemniczego świata minerałów. Nadawano mu wiele nazw, znany był m.in. jako kamień bawełniany, czy len kamienny, skalny oprzęd, płótno niepalne. W średniowieczu alchemicy przypisywali mu właściwości magiczne twierdząc, że stanowi on owłosienie ogniotrwałych salamander. </w:t>
      </w:r>
    </w:p>
    <w:p w14:paraId="3FC7015D" w14:textId="77777777"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t xml:space="preserve">Stosowanie azbestu określono już na ok. 4500 lat temu na podstawie wykopalisk dokonanych w Finlandii. W Europie Południowej znany jest od ponad 2500 lat. Wzmianki w różnego rodzaju kronikach świadczą, że azbest od XV do XIX wieku był dodawany do różnorodnych surowców w celu uzyskania m.in., knotów do świec, niepalnego papieru, skóry, a także do wyrobów tekstylnych np. tkanin na płaszcze wojskowe. </w:t>
      </w:r>
    </w:p>
    <w:p w14:paraId="508C202E" w14:textId="77777777"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t xml:space="preserve">W końcu XIX wieku rozpoczęto wydobywanie azbestu na skalę przemysłową, początkowo w Kanadzie, następnie w Rosji. Dalsze kopalnie powstawały w Afryce na </w:t>
      </w:r>
      <w:r w:rsidRPr="00CE49F5">
        <w:rPr>
          <w:rFonts w:asciiTheme="majorHAnsi" w:eastAsia="SymbolMT" w:hAnsiTheme="majorHAnsi"/>
        </w:rPr>
        <w:lastRenderedPageBreak/>
        <w:t>obszarach obecnej RPA. Po roku 1910 nastąpił szereg dalszych odkryć i eksploatacji złóż w różnych rejonach świata.</w:t>
      </w:r>
    </w:p>
    <w:p w14:paraId="2ABB64EC" w14:textId="77777777" w:rsidR="00641652" w:rsidRPr="00CE49F5" w:rsidRDefault="00641652" w:rsidP="00641652">
      <w:pPr>
        <w:autoSpaceDE w:val="0"/>
        <w:autoSpaceDN w:val="0"/>
        <w:adjustRightInd w:val="0"/>
        <w:spacing w:line="360" w:lineRule="auto"/>
        <w:ind w:firstLine="360"/>
        <w:jc w:val="both"/>
        <w:rPr>
          <w:rFonts w:asciiTheme="majorHAnsi" w:hAnsiTheme="majorHAnsi" w:cs="TimesNewRomanPSMT"/>
        </w:rPr>
      </w:pPr>
      <w:r w:rsidRPr="00CE49F5">
        <w:rPr>
          <w:rFonts w:asciiTheme="majorHAnsi" w:eastAsia="SymbolMT" w:hAnsiTheme="majorHAnsi"/>
        </w:rPr>
        <w:t>W latach 60 – tych ubiegłego stulecia przełomem było wykorzystanie azbestu do wyrobu niepalnej papy, zwłaszcza w okresie, gdy pożary budynków były prawdziwą plagą. W pierwszych latach ubiegłego stulecia mieszaniny azbestu i cementu wkroczyły do przemysłu materiałów budowlanych w postaci lekkich i wytrzymałych płyt, znanych jako eternit.</w:t>
      </w:r>
      <w:r w:rsidRPr="00CE49F5">
        <w:rPr>
          <w:rFonts w:asciiTheme="majorHAnsi" w:hAnsiTheme="majorHAnsi"/>
        </w:rPr>
        <w:t xml:space="preserve"> Znajdowały one też zastosowanie jako okładziny ścienne oraz wytłaczane panele do dekoracji ścian i sufitów</w:t>
      </w:r>
      <w:r w:rsidRPr="00CE49F5">
        <w:rPr>
          <w:rFonts w:asciiTheme="majorHAnsi" w:hAnsiTheme="majorHAnsi" w:cs="TimesNewRomanPSMT"/>
        </w:rPr>
        <w:t>.</w:t>
      </w:r>
    </w:p>
    <w:p w14:paraId="721B6DE6" w14:textId="77777777"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Minerał stał się jeszcze bardziej popularny dzięki silnikom parowym, których niezbędnym elementem, poddanym działaniom gorącej pary były różnego typu szczeliwa i uszczelki. Azbest w połączeniu z gumą w pełni spełniał oczekiwania konstruktorów.</w:t>
      </w:r>
    </w:p>
    <w:p w14:paraId="21540B4A" w14:textId="77777777" w:rsidR="00641652" w:rsidRPr="00CE49F5" w:rsidRDefault="00641652" w:rsidP="008C287D">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Dzięki wspomnianym niepowtarzalnym właściwościom azbest był wykorzystywany jako surowiec w ponad 3000 opisanych technologii. Początkowo, stosowany był do produkcji wyrobów azbestowo – cementowych, wyrobów włókienniczych, przędzy, sznurów, szczeliw, wyrobów ciernych, takich jak klocki hamulcowe, tarcze sprzęgłowe, wyrobów </w:t>
      </w:r>
      <w:proofErr w:type="spellStart"/>
      <w:r w:rsidRPr="00CE49F5">
        <w:rPr>
          <w:rFonts w:asciiTheme="majorHAnsi" w:hAnsiTheme="majorHAnsi"/>
        </w:rPr>
        <w:t>hydroizolacyjnych</w:t>
      </w:r>
      <w:proofErr w:type="spellEnd"/>
      <w:r w:rsidRPr="00CE49F5">
        <w:rPr>
          <w:rFonts w:asciiTheme="majorHAnsi" w:hAnsiTheme="majorHAnsi"/>
        </w:rPr>
        <w:t>: lepiki, papy dachowe, płytki podłogowe, do filtrów w przemyśle piwowarskim i farmaceutycznym oraz masek prz</w:t>
      </w:r>
      <w:r w:rsidR="008C287D">
        <w:rPr>
          <w:rFonts w:asciiTheme="majorHAnsi" w:hAnsiTheme="majorHAnsi"/>
        </w:rPr>
        <w:t>eciwgazowych i przeciwpyłowych.</w:t>
      </w:r>
    </w:p>
    <w:p w14:paraId="3041DDBE" w14:textId="52C40EBF"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W Polsce zużycie azbestu do celów przemysłowych w latach 70-tych XX wieku wynosiło około 100 tys. ton w cią</w:t>
      </w:r>
      <w:r w:rsidR="00FC53CD">
        <w:rPr>
          <w:rFonts w:asciiTheme="majorHAnsi" w:hAnsiTheme="majorHAnsi"/>
        </w:rPr>
        <w:t>gu roku, z czego 90% importowano</w:t>
      </w:r>
      <w:r w:rsidRPr="00CE49F5">
        <w:rPr>
          <w:rFonts w:asciiTheme="majorHAnsi" w:hAnsiTheme="majorHAnsi"/>
        </w:rPr>
        <w:t xml:space="preserve"> głównie ze Związku Radzieckiego, a około 10% RPA. Liczbę osób zatrudnionych w zakładach przerabiających azbest szacowano w tym okresie na około 10 tys. W latach 80-tych poprzedniego stulecia zużycie azbestu wynosiło około 60 tys. ton rocznie, a zatrudnienie zmniejszyło się do około 4 tys. osób, aby w 1991 r. zmniejszyć się do 30 tys. ton. W połowie lat 80-tych ubiegłego wieku zużycie azbestu w przeliczeniu na 1 mieszkańca wynosiło w Polsce 1,7 kg (16 miejsce w świecie), a największe zużycie było w ZSRR - 8,3 kg na mieszkańca. Około 65% azbestu zużywano do produkcji wyrobów azbestowo-cementowych. W latach 60-tych w Polsce rozpoczęły produkcję cztery duże zakłady wyrobów azbestowo-cementowych, co spowodowało wzrost jego zużycia. Były to:</w:t>
      </w:r>
    </w:p>
    <w:p w14:paraId="69E47CEA" w14:textId="77777777" w:rsidR="00CE49F5" w:rsidRPr="00CE49F5" w:rsidRDefault="00CE49F5" w:rsidP="00641652">
      <w:pPr>
        <w:autoSpaceDE w:val="0"/>
        <w:autoSpaceDN w:val="0"/>
        <w:adjustRightInd w:val="0"/>
        <w:spacing w:line="360" w:lineRule="auto"/>
        <w:ind w:firstLine="360"/>
        <w:jc w:val="both"/>
        <w:rPr>
          <w:rFonts w:asciiTheme="majorHAnsi" w:hAnsiTheme="majorHAnsi"/>
        </w:rPr>
      </w:pPr>
    </w:p>
    <w:p w14:paraId="7D99145D" w14:textId="77777777"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1. „Eternit” Polsko-Austriacka Spółka z o.o. w Szczucinie (województwo małopolskie),</w:t>
      </w:r>
    </w:p>
    <w:p w14:paraId="74AF418C" w14:textId="77777777"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2. Przedsiębiorstwo Produkcyjno-Handlowo-Usługowe „Izopol” Spółka Akcyjna w</w:t>
      </w:r>
    </w:p>
    <w:p w14:paraId="02728B2E" w14:textId="77777777"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lastRenderedPageBreak/>
        <w:t>Trzemesznie (województwo wielkopolskie),</w:t>
      </w:r>
    </w:p>
    <w:p w14:paraId="7F5205CD" w14:textId="77777777"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 xml:space="preserve">3. Zakłady Wyrobów Azbestowo-Cementowych w Wierzbicy k. Radomia (województwo     mazowieckie), </w:t>
      </w:r>
    </w:p>
    <w:p w14:paraId="08B57C1E" w14:textId="77777777" w:rsidR="00522D29"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4. Przedsiębiorstwo Materiałów Izolacji Budowlanej „Izolacja” w Ogrodzieńcu (województwo śląskie)</w:t>
      </w:r>
      <w:r w:rsidR="008C287D">
        <w:rPr>
          <w:rFonts w:asciiTheme="majorHAnsi" w:hAnsiTheme="majorHAnsi"/>
        </w:rPr>
        <w:t>.</w:t>
      </w:r>
    </w:p>
    <w:p w14:paraId="35675202" w14:textId="77777777" w:rsidR="00522D29" w:rsidRPr="00CE49F5" w:rsidRDefault="00522D29" w:rsidP="00821D47">
      <w:pPr>
        <w:autoSpaceDE w:val="0"/>
        <w:autoSpaceDN w:val="0"/>
        <w:adjustRightInd w:val="0"/>
        <w:spacing w:line="360" w:lineRule="auto"/>
        <w:ind w:left="360"/>
        <w:jc w:val="center"/>
        <w:rPr>
          <w:rFonts w:asciiTheme="majorHAnsi" w:hAnsiTheme="majorHAnsi"/>
        </w:rPr>
      </w:pPr>
      <w:r w:rsidRPr="00CE49F5">
        <w:rPr>
          <w:rFonts w:asciiTheme="majorHAnsi" w:hAnsiTheme="majorHAnsi"/>
          <w:noProof/>
        </w:rPr>
        <w:drawing>
          <wp:inline distT="0" distB="0" distL="0" distR="0" wp14:anchorId="418AD5C8" wp14:editId="063834FF">
            <wp:extent cx="3838575" cy="2638425"/>
            <wp:effectExtent l="0" t="0" r="9525" b="9525"/>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8575" cy="2638425"/>
                    </a:xfrm>
                    <a:prstGeom prst="rect">
                      <a:avLst/>
                    </a:prstGeom>
                    <a:noFill/>
                    <a:ln>
                      <a:noFill/>
                    </a:ln>
                  </pic:spPr>
                </pic:pic>
              </a:graphicData>
            </a:graphic>
          </wp:inline>
        </w:drawing>
      </w:r>
    </w:p>
    <w:p w14:paraId="57C1D8AA" w14:textId="77777777" w:rsidR="00522D29" w:rsidRDefault="00522D29" w:rsidP="00CE49F5">
      <w:pPr>
        <w:pStyle w:val="Legenda"/>
        <w:rPr>
          <w:rFonts w:asciiTheme="majorHAnsi" w:hAnsiTheme="majorHAnsi"/>
          <w:color w:val="auto"/>
          <w:sz w:val="24"/>
        </w:rPr>
      </w:pPr>
      <w:bookmarkStart w:id="15" w:name="_Toc98319036"/>
      <w:r w:rsidRPr="00CE49F5">
        <w:rPr>
          <w:rFonts w:asciiTheme="majorHAnsi" w:hAnsiTheme="majorHAnsi"/>
          <w:color w:val="auto"/>
          <w:sz w:val="24"/>
        </w:rPr>
        <w:t xml:space="preserve">Zdjęcie </w:t>
      </w:r>
      <w:r w:rsidR="002D56FA" w:rsidRPr="00CE49F5">
        <w:rPr>
          <w:rFonts w:asciiTheme="majorHAnsi" w:hAnsiTheme="majorHAnsi"/>
          <w:color w:val="auto"/>
          <w:sz w:val="24"/>
        </w:rPr>
        <w:fldChar w:fldCharType="begin"/>
      </w:r>
      <w:r w:rsidRPr="00CE49F5">
        <w:rPr>
          <w:rFonts w:asciiTheme="majorHAnsi" w:hAnsiTheme="majorHAnsi"/>
          <w:color w:val="auto"/>
          <w:sz w:val="24"/>
        </w:rPr>
        <w:instrText xml:space="preserve"> SEQ Zdjęcie \* ARABIC </w:instrText>
      </w:r>
      <w:r w:rsidR="002D56FA" w:rsidRPr="00CE49F5">
        <w:rPr>
          <w:rFonts w:asciiTheme="majorHAnsi" w:hAnsiTheme="majorHAnsi"/>
          <w:color w:val="auto"/>
          <w:sz w:val="24"/>
        </w:rPr>
        <w:fldChar w:fldCharType="separate"/>
      </w:r>
      <w:r w:rsidR="00992676">
        <w:rPr>
          <w:rFonts w:asciiTheme="majorHAnsi" w:hAnsiTheme="majorHAnsi"/>
          <w:noProof/>
          <w:color w:val="auto"/>
          <w:sz w:val="24"/>
        </w:rPr>
        <w:t>4</w:t>
      </w:r>
      <w:r w:rsidR="002D56FA" w:rsidRPr="00CE49F5">
        <w:rPr>
          <w:rFonts w:asciiTheme="majorHAnsi" w:hAnsiTheme="majorHAnsi"/>
          <w:color w:val="auto"/>
          <w:sz w:val="24"/>
        </w:rPr>
        <w:fldChar w:fldCharType="end"/>
      </w:r>
      <w:r w:rsidRPr="00CE49F5">
        <w:rPr>
          <w:rFonts w:asciiTheme="majorHAnsi" w:hAnsiTheme="majorHAnsi"/>
          <w:color w:val="auto"/>
          <w:sz w:val="24"/>
        </w:rPr>
        <w:t xml:space="preserve"> </w:t>
      </w:r>
      <w:r w:rsidRPr="00CE49F5">
        <w:rPr>
          <w:rFonts w:asciiTheme="majorHAnsi" w:hAnsiTheme="majorHAnsi"/>
          <w:b w:val="0"/>
          <w:color w:val="auto"/>
          <w:sz w:val="24"/>
        </w:rPr>
        <w:t>Fabryka produkująca wyroby azbestowe w Szczucinie</w:t>
      </w:r>
      <w:bookmarkEnd w:id="15"/>
      <w:r w:rsidRPr="00CE49F5">
        <w:rPr>
          <w:rFonts w:asciiTheme="majorHAnsi" w:hAnsiTheme="majorHAnsi"/>
          <w:color w:val="auto"/>
          <w:sz w:val="24"/>
        </w:rPr>
        <w:t xml:space="preserve"> </w:t>
      </w:r>
    </w:p>
    <w:p w14:paraId="03BE67DA" w14:textId="77777777" w:rsidR="00543D51" w:rsidRPr="00543D51" w:rsidRDefault="00543D51" w:rsidP="00543D51"/>
    <w:p w14:paraId="42A1C59A" w14:textId="77777777" w:rsidR="00522D29"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 Głównym surowcem stosowanym do produkcji wyrobów azbestowo-cementowych był azbest chryzotylowy, jednakże do połowy lat 80-tych do produkcji rur ciśnieniowych stosowane były także inne odmiany</w:t>
      </w:r>
      <w:r w:rsidR="00522D29" w:rsidRPr="00CE49F5">
        <w:rPr>
          <w:rFonts w:asciiTheme="majorHAnsi" w:hAnsiTheme="majorHAnsi"/>
        </w:rPr>
        <w:t xml:space="preserve">, w tym najniebezpieczniejszy dla zdrowia azbest </w:t>
      </w:r>
      <w:proofErr w:type="spellStart"/>
      <w:r w:rsidR="00522D29" w:rsidRPr="00CE49F5">
        <w:rPr>
          <w:rFonts w:asciiTheme="majorHAnsi" w:hAnsiTheme="majorHAnsi"/>
        </w:rPr>
        <w:t>krokidolitowy</w:t>
      </w:r>
      <w:proofErr w:type="spellEnd"/>
      <w:r w:rsidRPr="00CE49F5">
        <w:rPr>
          <w:rFonts w:asciiTheme="majorHAnsi" w:hAnsiTheme="majorHAnsi"/>
        </w:rPr>
        <w:t xml:space="preserve">. </w:t>
      </w:r>
      <w:r w:rsidR="00522D29" w:rsidRPr="00CE49F5">
        <w:rPr>
          <w:rFonts w:asciiTheme="majorHAnsi" w:hAnsiTheme="majorHAnsi"/>
        </w:rPr>
        <w:t xml:space="preserve">Przetwarzano go przede wszystkim w zakładzie w Szczucinie (do 1993 r. zużyto tam 65 tys. ton azbestu </w:t>
      </w:r>
      <w:proofErr w:type="spellStart"/>
      <w:r w:rsidR="00522D29" w:rsidRPr="00CE49F5">
        <w:rPr>
          <w:rFonts w:asciiTheme="majorHAnsi" w:hAnsiTheme="majorHAnsi"/>
        </w:rPr>
        <w:t>krokidolitowego</w:t>
      </w:r>
      <w:proofErr w:type="spellEnd"/>
      <w:r w:rsidR="00522D29" w:rsidRPr="00CE49F5">
        <w:rPr>
          <w:rFonts w:asciiTheme="majorHAnsi" w:hAnsiTheme="majorHAnsi"/>
        </w:rPr>
        <w:t>). Do dziś gmina Szczucin boryka się z problemami związanymi z powszechnym występowaniem wyrobów zawierających azbest na jej terenie.</w:t>
      </w:r>
    </w:p>
    <w:p w14:paraId="53268899" w14:textId="77777777"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Łączne zużycie azbestu do produkcji wyrobów azbestowo-cementowych w Polsce po II wojnie światowej do 1993 r. szacowano na około 1,4 mln ton. </w:t>
      </w:r>
    </w:p>
    <w:p w14:paraId="085345C1" w14:textId="3F1DCF3B" w:rsidR="00641652" w:rsidRPr="00CE49F5" w:rsidRDefault="00641652" w:rsidP="00C216FE">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W Polsce zaprzestano od 1985 r. stosowania azbestu </w:t>
      </w:r>
      <w:proofErr w:type="spellStart"/>
      <w:r w:rsidRPr="00CE49F5">
        <w:rPr>
          <w:rFonts w:asciiTheme="majorHAnsi" w:hAnsiTheme="majorHAnsi"/>
        </w:rPr>
        <w:t>krokidolitowego</w:t>
      </w:r>
      <w:proofErr w:type="spellEnd"/>
      <w:r w:rsidRPr="00CE49F5">
        <w:rPr>
          <w:rFonts w:asciiTheme="majorHAnsi" w:hAnsiTheme="majorHAnsi"/>
        </w:rPr>
        <w:t>. Natomiast od dnia</w:t>
      </w:r>
      <w:r w:rsidR="00FC53CD">
        <w:rPr>
          <w:rFonts w:asciiTheme="majorHAnsi" w:hAnsiTheme="majorHAnsi"/>
        </w:rPr>
        <w:t xml:space="preserve"> 19 czerwca 1997 r. obowiązuje</w:t>
      </w:r>
      <w:r w:rsidRPr="00CE49F5">
        <w:rPr>
          <w:rFonts w:asciiTheme="majorHAnsi" w:hAnsiTheme="majorHAnsi"/>
        </w:rPr>
        <w:t xml:space="preserve"> ustawa o zakazie stosowania wyrobów zawierających azbest (</w:t>
      </w:r>
      <w:r w:rsidR="003F4D95">
        <w:rPr>
          <w:rFonts w:asciiTheme="majorHAnsi" w:eastAsiaTheme="minorHAnsi" w:hAnsiTheme="majorHAnsi" w:cstheme="minorHAnsi"/>
          <w:szCs w:val="28"/>
          <w:lang w:eastAsia="en-US"/>
        </w:rPr>
        <w:t>Dz. U. z 2020 r. poz. 1680</w:t>
      </w:r>
      <w:r w:rsidRPr="00CE49F5">
        <w:rPr>
          <w:rFonts w:asciiTheme="majorHAnsi" w:hAnsiTheme="majorHAnsi"/>
        </w:rPr>
        <w:t>)</w:t>
      </w:r>
      <w:r w:rsidR="00BD4557">
        <w:rPr>
          <w:rFonts w:asciiTheme="majorHAnsi" w:hAnsiTheme="majorHAnsi"/>
        </w:rPr>
        <w:t>.</w:t>
      </w:r>
      <w:r w:rsidRPr="00CE49F5">
        <w:rPr>
          <w:rFonts w:asciiTheme="majorHAnsi" w:hAnsiTheme="majorHAnsi"/>
        </w:rPr>
        <w:t xml:space="preserve"> </w:t>
      </w:r>
    </w:p>
    <w:p w14:paraId="7DA7AD5D" w14:textId="3C58B27C" w:rsidR="00522D29" w:rsidRDefault="00522D29" w:rsidP="00522D29">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Pomimo udowodnionego działania chorobotwórczego azbest nadal pozostaje, np. w USA, ważnym elementem wielu technologii o kluczowym znaczeniu m.in. jest stosowany </w:t>
      </w:r>
      <w:r w:rsidRPr="00CE49F5">
        <w:rPr>
          <w:rFonts w:asciiTheme="majorHAnsi" w:hAnsiTheme="majorHAnsi"/>
        </w:rPr>
        <w:lastRenderedPageBreak/>
        <w:t>w amerykańskim programie wahadłowców kosmicznych, których silniki rakietowe pokrywane są osłoną impregnowaną azbestem, a także w przemyśle okrętowym.</w:t>
      </w:r>
    </w:p>
    <w:p w14:paraId="24B2C817" w14:textId="712AD5E3" w:rsidR="00522D29" w:rsidRDefault="00F67FE5" w:rsidP="00F67FE5">
      <w:pPr>
        <w:autoSpaceDE w:val="0"/>
        <w:autoSpaceDN w:val="0"/>
        <w:adjustRightInd w:val="0"/>
        <w:spacing w:line="360" w:lineRule="auto"/>
        <w:ind w:firstLine="360"/>
        <w:jc w:val="both"/>
        <w:rPr>
          <w:rFonts w:asciiTheme="majorHAnsi" w:hAnsiTheme="majorHAnsi"/>
        </w:rPr>
      </w:pPr>
      <w:r>
        <w:rPr>
          <w:noProof/>
        </w:rPr>
        <w:drawing>
          <wp:inline distT="0" distB="0" distL="0" distR="0" wp14:anchorId="59CA6E62" wp14:editId="015B4A6B">
            <wp:extent cx="5334000" cy="36480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907" t="20294" r="18642" b="14411"/>
                    <a:stretch/>
                  </pic:blipFill>
                  <pic:spPr bwMode="auto">
                    <a:xfrm>
                      <a:off x="0" y="0"/>
                      <a:ext cx="5334000" cy="3648075"/>
                    </a:xfrm>
                    <a:prstGeom prst="rect">
                      <a:avLst/>
                    </a:prstGeom>
                    <a:ln>
                      <a:noFill/>
                    </a:ln>
                    <a:extLst>
                      <a:ext uri="{53640926-AAD7-44D8-BBD7-CCE9431645EC}">
                        <a14:shadowObscured xmlns:a14="http://schemas.microsoft.com/office/drawing/2010/main"/>
                      </a:ext>
                    </a:extLst>
                  </pic:spPr>
                </pic:pic>
              </a:graphicData>
            </a:graphic>
          </wp:inline>
        </w:drawing>
      </w:r>
    </w:p>
    <w:p w14:paraId="79B2E535" w14:textId="43A5ED65" w:rsidR="00C216FE" w:rsidRPr="00C216FE" w:rsidRDefault="00594EE6" w:rsidP="000F7A15">
      <w:pPr>
        <w:pStyle w:val="Legenda"/>
        <w:spacing w:after="0"/>
        <w:rPr>
          <w:rFonts w:asciiTheme="majorHAnsi" w:hAnsiTheme="majorHAnsi"/>
          <w:color w:val="auto"/>
          <w:sz w:val="24"/>
        </w:rPr>
      </w:pPr>
      <w:bookmarkStart w:id="16" w:name="_Toc98319023"/>
      <w:r w:rsidRPr="00594EE6">
        <w:rPr>
          <w:rFonts w:asciiTheme="majorHAnsi" w:hAnsiTheme="majorHAnsi"/>
          <w:color w:val="auto"/>
          <w:sz w:val="24"/>
          <w:szCs w:val="24"/>
        </w:rPr>
        <w:t xml:space="preserve">Mapa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Mapa \* ARABIC </w:instrText>
      </w:r>
      <w:r w:rsidR="002D56FA" w:rsidRPr="00594EE6">
        <w:rPr>
          <w:rFonts w:asciiTheme="majorHAnsi" w:hAnsiTheme="majorHAnsi"/>
          <w:color w:val="auto"/>
          <w:sz w:val="24"/>
          <w:szCs w:val="24"/>
        </w:rPr>
        <w:fldChar w:fldCharType="separate"/>
      </w:r>
      <w:r w:rsidR="00992676">
        <w:rPr>
          <w:rFonts w:asciiTheme="majorHAnsi" w:hAnsiTheme="majorHAnsi"/>
          <w:noProof/>
          <w:color w:val="auto"/>
          <w:sz w:val="24"/>
          <w:szCs w:val="24"/>
        </w:rPr>
        <w:t>1</w:t>
      </w:r>
      <w:r w:rsidR="002D56FA" w:rsidRPr="00594EE6">
        <w:rPr>
          <w:rFonts w:asciiTheme="majorHAnsi" w:hAnsiTheme="majorHAnsi"/>
          <w:color w:val="auto"/>
          <w:sz w:val="24"/>
          <w:szCs w:val="24"/>
        </w:rPr>
        <w:fldChar w:fldCharType="end"/>
      </w:r>
      <w:r>
        <w:t xml:space="preserve"> </w:t>
      </w:r>
      <w:r w:rsidR="00C216FE" w:rsidRPr="00C216FE">
        <w:rPr>
          <w:rFonts w:asciiTheme="majorHAnsi" w:hAnsiTheme="majorHAnsi"/>
          <w:b w:val="0"/>
          <w:color w:val="auto"/>
          <w:sz w:val="24"/>
        </w:rPr>
        <w:t>Światowe zużycie azbestu oraz kraje z zakazem jego stosowania (kolor zielony</w:t>
      </w:r>
      <w:bookmarkEnd w:id="16"/>
      <w:r w:rsidR="00F67FE5">
        <w:rPr>
          <w:rFonts w:asciiTheme="majorHAnsi" w:hAnsiTheme="majorHAnsi"/>
          <w:b w:val="0"/>
          <w:color w:val="auto"/>
          <w:sz w:val="24"/>
        </w:rPr>
        <w:t>)</w:t>
      </w:r>
    </w:p>
    <w:p w14:paraId="5F100DB3" w14:textId="14712121" w:rsidR="008C287D" w:rsidRPr="008A24D2" w:rsidRDefault="000F7A15" w:rsidP="00126325">
      <w:pPr>
        <w:pStyle w:val="Legenda"/>
        <w:spacing w:line="360" w:lineRule="auto"/>
        <w:rPr>
          <w:rFonts w:eastAsiaTheme="minorHAnsi"/>
          <w:b w:val="0"/>
          <w:bCs w:val="0"/>
          <w:i/>
          <w:color w:val="000000" w:themeColor="text1"/>
          <w:sz w:val="24"/>
          <w:szCs w:val="24"/>
          <w:lang w:eastAsia="en-US"/>
        </w:rPr>
      </w:pPr>
      <w:r>
        <w:rPr>
          <w:rFonts w:eastAsiaTheme="minorHAnsi"/>
          <w:b w:val="0"/>
          <w:i/>
          <w:color w:val="000000" w:themeColor="text1"/>
          <w:sz w:val="22"/>
          <w:lang w:eastAsia="en-US"/>
        </w:rPr>
        <w:t>ź</w:t>
      </w:r>
      <w:r w:rsidR="00126325" w:rsidRPr="008A24D2">
        <w:rPr>
          <w:rFonts w:eastAsiaTheme="minorHAnsi"/>
          <w:b w:val="0"/>
          <w:i/>
          <w:color w:val="000000" w:themeColor="text1"/>
          <w:sz w:val="22"/>
          <w:lang w:eastAsia="en-US"/>
        </w:rPr>
        <w:t xml:space="preserve">ródło: </w:t>
      </w:r>
      <w:r w:rsidR="00126325" w:rsidRPr="008A24D2">
        <w:rPr>
          <w:b w:val="0"/>
          <w:i/>
          <w:color w:val="000000" w:themeColor="text1"/>
          <w:sz w:val="22"/>
        </w:rPr>
        <w:t xml:space="preserve">PowerPoint Presentation (sosamianto.pt) </w:t>
      </w:r>
      <w:proofErr w:type="spellStart"/>
      <w:r w:rsidR="00126325" w:rsidRPr="008A24D2">
        <w:rPr>
          <w:b w:val="0"/>
          <w:i/>
          <w:color w:val="000000" w:themeColor="text1"/>
          <w:sz w:val="22"/>
        </w:rPr>
        <w:t>Laurie</w:t>
      </w:r>
      <w:proofErr w:type="spellEnd"/>
      <w:r w:rsidR="00126325" w:rsidRPr="008A24D2">
        <w:rPr>
          <w:b w:val="0"/>
          <w:i/>
          <w:color w:val="000000" w:themeColor="text1"/>
          <w:sz w:val="22"/>
        </w:rPr>
        <w:t xml:space="preserve">-Kazan </w:t>
      </w:r>
      <w:proofErr w:type="spellStart"/>
      <w:r w:rsidR="00126325" w:rsidRPr="008A24D2">
        <w:rPr>
          <w:b w:val="0"/>
          <w:i/>
          <w:color w:val="000000" w:themeColor="text1"/>
          <w:sz w:val="22"/>
        </w:rPr>
        <w:t>Allie</w:t>
      </w:r>
      <w:proofErr w:type="spellEnd"/>
      <w:r w:rsidR="00F640F7" w:rsidRPr="008A24D2">
        <w:rPr>
          <w:b w:val="0"/>
          <w:i/>
          <w:color w:val="000000" w:themeColor="text1"/>
          <w:sz w:val="22"/>
        </w:rPr>
        <w:t>.</w:t>
      </w:r>
    </w:p>
    <w:p w14:paraId="36DF6F3D" w14:textId="03C83220" w:rsidR="002D1934" w:rsidRDefault="00522D29" w:rsidP="005C7A2E">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Historia azbestu zatoczyła więc koło począwszy od zachwytu połączonego z przypisywaniem mu właściwości magicznych w czasach starożytnych, różnorodnego wykorzystywania ogromnych ilości surowca na skalę przemysłową w pierwszej połowie poprzedniego wieku, do całkowitego zakazu jego zastosowań w wielu krajach świata w latach 90-tych.</w:t>
      </w:r>
    </w:p>
    <w:p w14:paraId="0FBB10FA" w14:textId="77777777" w:rsidR="00522D29" w:rsidRPr="00CE49F5" w:rsidRDefault="00522D29" w:rsidP="00641652">
      <w:pPr>
        <w:rPr>
          <w:rFonts w:asciiTheme="majorHAnsi" w:hAnsiTheme="majorHAnsi"/>
        </w:rPr>
      </w:pPr>
    </w:p>
    <w:p w14:paraId="168710B4" w14:textId="77777777" w:rsidR="002F535D" w:rsidRPr="00CE49F5" w:rsidRDefault="00CE49F5" w:rsidP="00CE49F5">
      <w:pPr>
        <w:pStyle w:val="Nagwek2"/>
        <w:rPr>
          <w:snapToGrid w:val="0"/>
        </w:rPr>
      </w:pPr>
      <w:r>
        <w:rPr>
          <w:snapToGrid w:val="0"/>
        </w:rPr>
        <w:t xml:space="preserve"> </w:t>
      </w:r>
      <w:bookmarkStart w:id="17" w:name="_Toc98318967"/>
      <w:r>
        <w:rPr>
          <w:snapToGrid w:val="0"/>
        </w:rPr>
        <w:t>Klasyfikacja i zastosowanie azbestu</w:t>
      </w:r>
      <w:bookmarkEnd w:id="17"/>
    </w:p>
    <w:p w14:paraId="5698809D" w14:textId="77777777" w:rsidR="000B0A10" w:rsidRPr="00CE49F5" w:rsidRDefault="000B0A10" w:rsidP="00CE49F5">
      <w:pPr>
        <w:pStyle w:val="Default"/>
        <w:spacing w:line="360" w:lineRule="auto"/>
        <w:jc w:val="both"/>
        <w:rPr>
          <w:rFonts w:asciiTheme="majorHAnsi" w:hAnsiTheme="majorHAnsi" w:cstheme="minorHAnsi"/>
        </w:rPr>
      </w:pPr>
    </w:p>
    <w:p w14:paraId="338ADBDB" w14:textId="77777777" w:rsidR="00CE49F5"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rPr>
        <w:tab/>
        <w:t xml:space="preserve">Klasyfikację wyrobów zawierających azbest przeprowadza się na podstawie trzech kryteriów: zawartości azbestu, stosowaniu spoiwa oraz </w:t>
      </w:r>
      <w:r w:rsidR="000B0A10" w:rsidRPr="00CE49F5">
        <w:rPr>
          <w:rFonts w:asciiTheme="majorHAnsi" w:hAnsiTheme="majorHAnsi" w:cstheme="minorHAnsi"/>
        </w:rPr>
        <w:t xml:space="preserve">gęstości objętościowej wyrobu. </w:t>
      </w:r>
    </w:p>
    <w:p w14:paraId="71212BB6" w14:textId="77777777" w:rsidR="0098673B"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b/>
        </w:rPr>
        <w:t>Wyroby zawierające azbest dzielimy na</w:t>
      </w:r>
      <w:r w:rsidRPr="00CE49F5">
        <w:rPr>
          <w:rFonts w:asciiTheme="majorHAnsi" w:hAnsiTheme="majorHAnsi" w:cstheme="minorHAnsi"/>
        </w:rPr>
        <w:t xml:space="preserve"> </w:t>
      </w:r>
      <w:r w:rsidRPr="00FC53CD">
        <w:rPr>
          <w:rFonts w:asciiTheme="majorHAnsi" w:hAnsiTheme="majorHAnsi" w:cstheme="minorHAnsi"/>
          <w:b/>
        </w:rPr>
        <w:t>dwie klasy</w:t>
      </w:r>
      <w:r w:rsidRPr="00CE49F5">
        <w:rPr>
          <w:rFonts w:asciiTheme="majorHAnsi" w:hAnsiTheme="majorHAnsi" w:cstheme="minorHAnsi"/>
        </w:rPr>
        <w:t xml:space="preserve">: </w:t>
      </w:r>
    </w:p>
    <w:p w14:paraId="2096C614" w14:textId="77777777" w:rsidR="0098673B" w:rsidRPr="00CE49F5" w:rsidRDefault="0098673B" w:rsidP="0098673B">
      <w:pPr>
        <w:pStyle w:val="Default"/>
        <w:spacing w:before="60" w:line="360" w:lineRule="auto"/>
        <w:jc w:val="both"/>
        <w:rPr>
          <w:rFonts w:asciiTheme="majorHAnsi" w:hAnsiTheme="majorHAnsi" w:cstheme="minorHAnsi"/>
        </w:rPr>
      </w:pPr>
      <w:r w:rsidRPr="00CE49F5">
        <w:rPr>
          <w:rFonts w:asciiTheme="majorHAnsi" w:hAnsiTheme="majorHAnsi" w:cstheme="minorHAnsi"/>
          <w:b/>
          <w:bCs/>
        </w:rPr>
        <w:t xml:space="preserve">Klasa I </w:t>
      </w:r>
      <w:r w:rsidRPr="00CE49F5">
        <w:rPr>
          <w:rFonts w:asciiTheme="majorHAnsi" w:hAnsiTheme="majorHAnsi" w:cstheme="minorHAnsi"/>
        </w:rPr>
        <w:t>- wyroby o gęstości objętościowej mniejszej od 1000 kg/m</w:t>
      </w:r>
      <w:r w:rsidRPr="00CE49F5">
        <w:rPr>
          <w:rFonts w:asciiTheme="majorHAnsi" w:hAnsiTheme="majorHAnsi" w:cstheme="minorHAnsi"/>
          <w:position w:val="8"/>
          <w:vertAlign w:val="superscript"/>
        </w:rPr>
        <w:t xml:space="preserve">3 </w:t>
      </w:r>
      <w:r w:rsidRPr="00CE49F5">
        <w:rPr>
          <w:rFonts w:asciiTheme="majorHAnsi" w:hAnsiTheme="majorHAnsi" w:cstheme="minorHAnsi"/>
        </w:rPr>
        <w:t xml:space="preserve">definiowane jako </w:t>
      </w:r>
      <w:r w:rsidRPr="00CE49F5">
        <w:rPr>
          <w:rFonts w:asciiTheme="majorHAnsi" w:hAnsiTheme="majorHAnsi" w:cstheme="minorHAnsi"/>
          <w:b/>
        </w:rPr>
        <w:t>„miękkie"</w:t>
      </w:r>
      <w:r w:rsidRPr="00CE49F5">
        <w:rPr>
          <w:rFonts w:asciiTheme="majorHAnsi" w:hAnsiTheme="majorHAnsi" w:cstheme="minorHAnsi"/>
        </w:rPr>
        <w:t xml:space="preserve">, zawierające powyżej 20% (do 100%) azbestu. Są podatne na uszkodzenia </w:t>
      </w:r>
      <w:r w:rsidRPr="00CE49F5">
        <w:rPr>
          <w:rFonts w:asciiTheme="majorHAnsi" w:hAnsiTheme="majorHAnsi" w:cstheme="minorHAnsi"/>
        </w:rPr>
        <w:lastRenderedPageBreak/>
        <w:t xml:space="preserve">mechaniczne, przez co uwalniają duże ilości włókien azbestowych do otoczenia. Głównie stosowane były w wyrobach tekstylnych w celach ochronnych oraz jako koce gaśnicze, szczeliwa plecione, tektury </w:t>
      </w:r>
      <w:proofErr w:type="spellStart"/>
      <w:r w:rsidRPr="00CE49F5">
        <w:rPr>
          <w:rFonts w:asciiTheme="majorHAnsi" w:hAnsiTheme="majorHAnsi" w:cstheme="minorHAnsi"/>
        </w:rPr>
        <w:t>uszczelkowe</w:t>
      </w:r>
      <w:proofErr w:type="spellEnd"/>
      <w:r w:rsidRPr="00CE49F5">
        <w:rPr>
          <w:rFonts w:asciiTheme="majorHAnsi" w:hAnsiTheme="majorHAnsi" w:cstheme="minorHAnsi"/>
        </w:rPr>
        <w:t xml:space="preserve">, m.in. w sprzęcie AGD, płytki podłogowe PCV oraz materiały i wykładziny cierne. </w:t>
      </w:r>
    </w:p>
    <w:p w14:paraId="6E969AC1" w14:textId="3AA2CDF1" w:rsidR="001621A5" w:rsidRDefault="0098673B" w:rsidP="0098673B">
      <w:pPr>
        <w:spacing w:line="360" w:lineRule="auto"/>
        <w:jc w:val="both"/>
        <w:rPr>
          <w:rFonts w:asciiTheme="majorHAnsi" w:hAnsiTheme="majorHAnsi" w:cstheme="minorHAnsi"/>
        </w:rPr>
      </w:pPr>
      <w:r w:rsidRPr="00CE49F5">
        <w:rPr>
          <w:rFonts w:asciiTheme="majorHAnsi" w:hAnsiTheme="majorHAnsi" w:cstheme="minorHAnsi"/>
          <w:b/>
          <w:bCs/>
        </w:rPr>
        <w:t xml:space="preserve">Klasa II </w:t>
      </w:r>
      <w:r w:rsidRPr="00CE49F5">
        <w:rPr>
          <w:rFonts w:asciiTheme="majorHAnsi" w:hAnsiTheme="majorHAnsi" w:cstheme="minorHAnsi"/>
        </w:rPr>
        <w:t>- obejmuje wyroby o gęstości objętościowej powyżej 1000 kg/m</w:t>
      </w:r>
      <w:r w:rsidRPr="00CE49F5">
        <w:rPr>
          <w:rFonts w:asciiTheme="majorHAnsi" w:hAnsiTheme="majorHAnsi" w:cstheme="minorHAnsi"/>
          <w:position w:val="8"/>
          <w:vertAlign w:val="superscript"/>
        </w:rPr>
        <w:t xml:space="preserve">3 </w:t>
      </w:r>
      <w:r w:rsidRPr="00CE49F5">
        <w:rPr>
          <w:rFonts w:asciiTheme="majorHAnsi" w:hAnsiTheme="majorHAnsi" w:cstheme="minorHAnsi"/>
        </w:rPr>
        <w:t xml:space="preserve">definiowane jako </w:t>
      </w:r>
      <w:r w:rsidRPr="00CE49F5">
        <w:rPr>
          <w:rFonts w:asciiTheme="majorHAnsi" w:hAnsiTheme="majorHAnsi" w:cstheme="minorHAnsi"/>
          <w:b/>
        </w:rPr>
        <w:t>„twarde"</w:t>
      </w:r>
      <w:r w:rsidRPr="00CE49F5">
        <w:rPr>
          <w:rFonts w:asciiTheme="majorHAnsi" w:hAnsiTheme="majorHAnsi" w:cstheme="minorHAnsi"/>
        </w:rPr>
        <w:t>. Zawierają poniżej 20% azbestu. Włókna są ze sobą mocno związane, więc w przypadku mechanicznego uszkodzenia emisja azbestu do otoczenia jest niewielka. Zagrożenie dla środowiska i zdrowia ludzi stwarza obróbka tych wyrobów (cięcie, wiercenie otworów) oraz rozbijanie w wyniku zrzucania z wysokości w trakcie prac remontowych. Najczęściej w Polsce stosowanymi wyrobami z tej klasy są płyty azbestowo-cementowe faliste i płyty azbestowo-cementowe typ „karo" stosowane jako pokrycia dachowe oraz płyty płaskie wykorzystywane jako elewacje w budownictwie wielokondygnacyjnym. W mniejszych ilościach produkowane i stosowane były rury azbestowo- cementowe służące do wykonywania instalacji wodociągowych i kanalizacyjnych oraz w budownictwie jako przewody kominowe i zsypowe.</w:t>
      </w:r>
    </w:p>
    <w:p w14:paraId="6494FA05" w14:textId="77777777" w:rsidR="003978A7" w:rsidRDefault="003978A7" w:rsidP="0098673B">
      <w:pPr>
        <w:spacing w:line="360" w:lineRule="auto"/>
        <w:jc w:val="both"/>
        <w:rPr>
          <w:rFonts w:asciiTheme="majorHAnsi" w:hAnsiTheme="majorHAnsi" w:cstheme="minorHAnsi"/>
        </w:rPr>
      </w:pPr>
    </w:p>
    <w:p w14:paraId="29F7CCDC" w14:textId="77777777" w:rsidR="00726E12" w:rsidRPr="00CE49F5" w:rsidRDefault="003E6441" w:rsidP="003E6441">
      <w:pPr>
        <w:pStyle w:val="Legenda"/>
        <w:rPr>
          <w:rFonts w:asciiTheme="majorHAnsi" w:hAnsiTheme="majorHAnsi" w:cstheme="minorHAnsi"/>
          <w:color w:val="auto"/>
          <w:sz w:val="24"/>
        </w:rPr>
      </w:pPr>
      <w:bookmarkStart w:id="18" w:name="_Toc332891784"/>
      <w:bookmarkStart w:id="19" w:name="_Toc336556522"/>
      <w:bookmarkStart w:id="20" w:name="_Toc98319000"/>
      <w:r w:rsidRPr="00CE49F5">
        <w:rPr>
          <w:rFonts w:asciiTheme="majorHAnsi" w:hAnsiTheme="majorHAnsi"/>
          <w:color w:val="auto"/>
          <w:sz w:val="24"/>
          <w:szCs w:val="24"/>
        </w:rPr>
        <w:t xml:space="preserve">Tabela </w:t>
      </w:r>
      <w:r w:rsidR="002D56FA" w:rsidRPr="00CE49F5">
        <w:rPr>
          <w:rFonts w:asciiTheme="majorHAnsi" w:hAnsiTheme="majorHAnsi"/>
          <w:color w:val="auto"/>
          <w:sz w:val="24"/>
          <w:szCs w:val="24"/>
        </w:rPr>
        <w:fldChar w:fldCharType="begin"/>
      </w:r>
      <w:r w:rsidRPr="00CE49F5">
        <w:rPr>
          <w:rFonts w:asciiTheme="majorHAnsi" w:hAnsiTheme="majorHAnsi"/>
          <w:color w:val="auto"/>
          <w:sz w:val="24"/>
          <w:szCs w:val="24"/>
        </w:rPr>
        <w:instrText xml:space="preserve"> SEQ Tabela \* ARABIC </w:instrText>
      </w:r>
      <w:r w:rsidR="002D56FA" w:rsidRPr="00CE49F5">
        <w:rPr>
          <w:rFonts w:asciiTheme="majorHAnsi" w:hAnsiTheme="majorHAnsi"/>
          <w:color w:val="auto"/>
          <w:sz w:val="24"/>
          <w:szCs w:val="24"/>
        </w:rPr>
        <w:fldChar w:fldCharType="separate"/>
      </w:r>
      <w:r w:rsidR="00992676">
        <w:rPr>
          <w:rFonts w:asciiTheme="majorHAnsi" w:hAnsiTheme="majorHAnsi"/>
          <w:noProof/>
          <w:color w:val="auto"/>
          <w:sz w:val="24"/>
          <w:szCs w:val="24"/>
        </w:rPr>
        <w:t>1</w:t>
      </w:r>
      <w:r w:rsidR="002D56FA" w:rsidRPr="00CE49F5">
        <w:rPr>
          <w:rFonts w:asciiTheme="majorHAnsi" w:hAnsiTheme="majorHAnsi"/>
          <w:color w:val="auto"/>
          <w:sz w:val="24"/>
          <w:szCs w:val="24"/>
        </w:rPr>
        <w:fldChar w:fldCharType="end"/>
      </w:r>
      <w:r w:rsidRPr="00CE49F5">
        <w:rPr>
          <w:rFonts w:asciiTheme="majorHAnsi" w:hAnsiTheme="majorHAnsi"/>
        </w:rPr>
        <w:t xml:space="preserve"> </w:t>
      </w:r>
      <w:r w:rsidR="00726E12" w:rsidRPr="00CE49F5">
        <w:rPr>
          <w:rFonts w:asciiTheme="majorHAnsi" w:hAnsiTheme="majorHAnsi" w:cstheme="minorHAnsi"/>
          <w:b w:val="0"/>
          <w:color w:val="auto"/>
          <w:sz w:val="24"/>
          <w:szCs w:val="22"/>
        </w:rPr>
        <w:t>Rodzaje i zastosowanie wyrobów azbestowych w Polsce</w:t>
      </w:r>
      <w:bookmarkEnd w:id="18"/>
      <w:r w:rsidR="000F082C" w:rsidRPr="00CE49F5">
        <w:rPr>
          <w:rFonts w:asciiTheme="majorHAnsi" w:hAnsiTheme="majorHAnsi" w:cstheme="minorHAnsi"/>
          <w:b w:val="0"/>
          <w:color w:val="auto"/>
          <w:sz w:val="24"/>
          <w:szCs w:val="22"/>
        </w:rPr>
        <w:t>.</w:t>
      </w:r>
      <w:bookmarkEnd w:id="19"/>
      <w:bookmarkEnd w:id="20"/>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
        <w:gridCol w:w="1766"/>
        <w:gridCol w:w="1850"/>
        <w:gridCol w:w="1253"/>
        <w:gridCol w:w="1843"/>
        <w:gridCol w:w="1984"/>
      </w:tblGrid>
      <w:tr w:rsidR="00726E12" w:rsidRPr="008C287D" w14:paraId="6CC9FE33" w14:textId="77777777" w:rsidTr="000F7A15">
        <w:trPr>
          <w:trHeight w:val="600"/>
          <w:tblHeader/>
        </w:trPr>
        <w:tc>
          <w:tcPr>
            <w:tcW w:w="513" w:type="dxa"/>
            <w:shd w:val="clear" w:color="auto" w:fill="D9D9D9" w:themeFill="background1" w:themeFillShade="D9"/>
            <w:vAlign w:val="center"/>
          </w:tcPr>
          <w:p w14:paraId="227AEAEA" w14:textId="77777777"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L.p.</w:t>
            </w:r>
          </w:p>
        </w:tc>
        <w:tc>
          <w:tcPr>
            <w:tcW w:w="1766" w:type="dxa"/>
            <w:shd w:val="clear" w:color="auto" w:fill="D9D9D9" w:themeFill="background1" w:themeFillShade="D9"/>
            <w:vAlign w:val="center"/>
          </w:tcPr>
          <w:p w14:paraId="6092E86D" w14:textId="77777777"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Rodzaje wyrobów</w:t>
            </w:r>
          </w:p>
        </w:tc>
        <w:tc>
          <w:tcPr>
            <w:tcW w:w="1850" w:type="dxa"/>
            <w:shd w:val="clear" w:color="auto" w:fill="D9D9D9" w:themeFill="background1" w:themeFillShade="D9"/>
            <w:vAlign w:val="center"/>
          </w:tcPr>
          <w:p w14:paraId="7EEB7A21" w14:textId="77777777"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Wyroby</w:t>
            </w:r>
          </w:p>
        </w:tc>
        <w:tc>
          <w:tcPr>
            <w:tcW w:w="1253" w:type="dxa"/>
            <w:shd w:val="clear" w:color="auto" w:fill="D9D9D9" w:themeFill="background1" w:themeFillShade="D9"/>
            <w:vAlign w:val="center"/>
          </w:tcPr>
          <w:p w14:paraId="3C6C94D7" w14:textId="77777777" w:rsidR="00402E1A" w:rsidRDefault="00726E12" w:rsidP="002770C6">
            <w:pPr>
              <w:jc w:val="center"/>
              <w:rPr>
                <w:rFonts w:asciiTheme="majorHAnsi" w:hAnsiTheme="majorHAnsi" w:cstheme="minorHAnsi"/>
                <w:b/>
                <w:bCs/>
                <w:sz w:val="22"/>
              </w:rPr>
            </w:pPr>
            <w:r w:rsidRPr="008C287D">
              <w:rPr>
                <w:rFonts w:asciiTheme="majorHAnsi" w:hAnsiTheme="majorHAnsi" w:cstheme="minorHAnsi"/>
                <w:b/>
                <w:bCs/>
                <w:sz w:val="22"/>
              </w:rPr>
              <w:t xml:space="preserve">Udział % azbestu </w:t>
            </w:r>
          </w:p>
          <w:p w14:paraId="2AB950B5" w14:textId="2C96C589"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w wyrobie</w:t>
            </w:r>
          </w:p>
        </w:tc>
        <w:tc>
          <w:tcPr>
            <w:tcW w:w="1843" w:type="dxa"/>
            <w:shd w:val="clear" w:color="auto" w:fill="D9D9D9" w:themeFill="background1" w:themeFillShade="D9"/>
            <w:vAlign w:val="center"/>
          </w:tcPr>
          <w:p w14:paraId="2259E807" w14:textId="77777777"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Zastosowanie</w:t>
            </w:r>
          </w:p>
        </w:tc>
        <w:tc>
          <w:tcPr>
            <w:tcW w:w="1984" w:type="dxa"/>
            <w:shd w:val="clear" w:color="auto" w:fill="D9D9D9" w:themeFill="background1" w:themeFillShade="D9"/>
            <w:vAlign w:val="center"/>
          </w:tcPr>
          <w:p w14:paraId="6E2717D3" w14:textId="77777777"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Zalety wyrobu</w:t>
            </w:r>
          </w:p>
        </w:tc>
      </w:tr>
      <w:tr w:rsidR="00726E12" w:rsidRPr="008C287D" w14:paraId="2BF63411" w14:textId="77777777" w:rsidTr="00402E1A">
        <w:trPr>
          <w:trHeight w:val="1425"/>
        </w:trPr>
        <w:tc>
          <w:tcPr>
            <w:tcW w:w="513" w:type="dxa"/>
            <w:vAlign w:val="center"/>
          </w:tcPr>
          <w:p w14:paraId="1C29D0CF" w14:textId="77777777"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1.</w:t>
            </w:r>
          </w:p>
        </w:tc>
        <w:tc>
          <w:tcPr>
            <w:tcW w:w="1766" w:type="dxa"/>
            <w:vAlign w:val="center"/>
          </w:tcPr>
          <w:p w14:paraId="0B3C466E"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azbestowo-cementowe</w:t>
            </w:r>
          </w:p>
          <w:p w14:paraId="2266AA67" w14:textId="77777777" w:rsidR="00726E12" w:rsidRPr="008C287D" w:rsidRDefault="00726E12" w:rsidP="002770C6">
            <w:pPr>
              <w:jc w:val="center"/>
              <w:rPr>
                <w:rFonts w:asciiTheme="majorHAnsi" w:hAnsiTheme="majorHAnsi" w:cstheme="minorHAnsi"/>
                <w:sz w:val="20"/>
              </w:rPr>
            </w:pPr>
          </w:p>
        </w:tc>
        <w:tc>
          <w:tcPr>
            <w:tcW w:w="1850" w:type="dxa"/>
            <w:vAlign w:val="center"/>
          </w:tcPr>
          <w:p w14:paraId="57A3ECFC"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dekarskie</w:t>
            </w:r>
          </w:p>
          <w:p w14:paraId="46C768E5"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rury ciśnieniowe</w:t>
            </w:r>
          </w:p>
          <w:p w14:paraId="6B1001DD"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okładzinowe i elewacyjne</w:t>
            </w:r>
          </w:p>
        </w:tc>
        <w:tc>
          <w:tcPr>
            <w:tcW w:w="1253" w:type="dxa"/>
            <w:vAlign w:val="center"/>
          </w:tcPr>
          <w:p w14:paraId="602471F8"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5-30 %</w:t>
            </w:r>
          </w:p>
        </w:tc>
        <w:tc>
          <w:tcPr>
            <w:tcW w:w="1843" w:type="dxa"/>
            <w:vAlign w:val="center"/>
          </w:tcPr>
          <w:p w14:paraId="71352C81"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pokrycia dachowe</w:t>
            </w:r>
          </w:p>
          <w:p w14:paraId="1FF942E8"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elewacje</w:t>
            </w:r>
          </w:p>
          <w:p w14:paraId="38888371"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wodociągi i kanalizacje</w:t>
            </w:r>
          </w:p>
        </w:tc>
        <w:tc>
          <w:tcPr>
            <w:tcW w:w="1984" w:type="dxa"/>
            <w:vAlign w:val="center"/>
          </w:tcPr>
          <w:p w14:paraId="682752A0"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ogniotrwałość</w:t>
            </w:r>
          </w:p>
          <w:p w14:paraId="4799B664"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korozję i gnicie</w:t>
            </w:r>
          </w:p>
          <w:p w14:paraId="6EF6F43D"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wytrzymałe mechanicznie</w:t>
            </w:r>
          </w:p>
          <w:p w14:paraId="1304C72B"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lekkie</w:t>
            </w:r>
          </w:p>
          <w:p w14:paraId="39596B9A"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p w14:paraId="3681C884"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-nie wymagają konserwacji</w:t>
            </w:r>
          </w:p>
        </w:tc>
      </w:tr>
      <w:tr w:rsidR="00726E12" w:rsidRPr="008C287D" w14:paraId="3F5E1455" w14:textId="77777777" w:rsidTr="00402E1A">
        <w:trPr>
          <w:trHeight w:val="1440"/>
        </w:trPr>
        <w:tc>
          <w:tcPr>
            <w:tcW w:w="513" w:type="dxa"/>
            <w:vAlign w:val="center"/>
          </w:tcPr>
          <w:p w14:paraId="1F3827ED" w14:textId="77777777"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2.</w:t>
            </w:r>
          </w:p>
        </w:tc>
        <w:tc>
          <w:tcPr>
            <w:tcW w:w="1766" w:type="dxa"/>
            <w:vAlign w:val="center"/>
          </w:tcPr>
          <w:p w14:paraId="486067F8"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izolacyjne</w:t>
            </w:r>
          </w:p>
        </w:tc>
        <w:tc>
          <w:tcPr>
            <w:tcW w:w="1850" w:type="dxa"/>
            <w:vAlign w:val="center"/>
          </w:tcPr>
          <w:p w14:paraId="358169C4"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wata</w:t>
            </w:r>
          </w:p>
          <w:p w14:paraId="40C3416B"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włókniny</w:t>
            </w:r>
          </w:p>
          <w:p w14:paraId="1DB18F13"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sznury</w:t>
            </w:r>
          </w:p>
          <w:p w14:paraId="3FCA8047"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tkanina termoizolacyjna</w:t>
            </w:r>
          </w:p>
          <w:p w14:paraId="56A7FC5B"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taśmy</w:t>
            </w:r>
          </w:p>
        </w:tc>
        <w:tc>
          <w:tcPr>
            <w:tcW w:w="1253" w:type="dxa"/>
            <w:vAlign w:val="center"/>
          </w:tcPr>
          <w:p w14:paraId="058923BA"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43" w:type="dxa"/>
            <w:vAlign w:val="center"/>
          </w:tcPr>
          <w:p w14:paraId="792C42ED"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izolacje kotłów parowych, silników, rurociągów, wymienników ciepła, zbiorników</w:t>
            </w:r>
          </w:p>
          <w:p w14:paraId="32106C51"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ubrania i tkaniny termoizolacyjne</w:t>
            </w:r>
          </w:p>
        </w:tc>
        <w:tc>
          <w:tcPr>
            <w:tcW w:w="1984" w:type="dxa"/>
            <w:vAlign w:val="center"/>
          </w:tcPr>
          <w:p w14:paraId="3B1840C2"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odporne na wysoką temperaturę</w:t>
            </w:r>
          </w:p>
          <w:p w14:paraId="2C792A72"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tc>
      </w:tr>
      <w:tr w:rsidR="00726E12" w:rsidRPr="008C287D" w14:paraId="6AD3332A" w14:textId="77777777" w:rsidTr="00402E1A">
        <w:trPr>
          <w:trHeight w:val="1605"/>
        </w:trPr>
        <w:tc>
          <w:tcPr>
            <w:tcW w:w="513" w:type="dxa"/>
            <w:vAlign w:val="center"/>
          </w:tcPr>
          <w:p w14:paraId="173ECE35" w14:textId="77777777"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lastRenderedPageBreak/>
              <w:t>3.</w:t>
            </w:r>
          </w:p>
        </w:tc>
        <w:tc>
          <w:tcPr>
            <w:tcW w:w="1766" w:type="dxa"/>
            <w:vAlign w:val="center"/>
          </w:tcPr>
          <w:p w14:paraId="5F798C1D"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uszczelniające</w:t>
            </w:r>
          </w:p>
        </w:tc>
        <w:tc>
          <w:tcPr>
            <w:tcW w:w="1850" w:type="dxa"/>
            <w:vAlign w:val="center"/>
          </w:tcPr>
          <w:p w14:paraId="55010B9A"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tektura</w:t>
            </w:r>
          </w:p>
          <w:p w14:paraId="2426EF55"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azbestowo-kauczukowe</w:t>
            </w:r>
          </w:p>
          <w:p w14:paraId="04B8684C"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szczeliwa plecione</w:t>
            </w:r>
          </w:p>
        </w:tc>
        <w:tc>
          <w:tcPr>
            <w:tcW w:w="1253" w:type="dxa"/>
            <w:vAlign w:val="center"/>
          </w:tcPr>
          <w:p w14:paraId="3185EBF9"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43" w:type="dxa"/>
            <w:vAlign w:val="center"/>
          </w:tcPr>
          <w:p w14:paraId="79BA8A6B"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uszczelnienia narażone na wysoka temperaturę, wodę i parę, kwasy i zasady, oleje, gazy spalinowe</w:t>
            </w:r>
          </w:p>
        </w:tc>
        <w:tc>
          <w:tcPr>
            <w:tcW w:w="1984" w:type="dxa"/>
            <w:vAlign w:val="center"/>
          </w:tcPr>
          <w:p w14:paraId="045D1858"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wysoką temperaturę</w:t>
            </w:r>
          </w:p>
          <w:p w14:paraId="027BA9FC"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wytrzymałość na ściskanie</w:t>
            </w:r>
          </w:p>
          <w:p w14:paraId="5D34DCFF"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-dobra elastyczność</w:t>
            </w:r>
          </w:p>
          <w:p w14:paraId="500F022C"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-odporność chemiczna</w:t>
            </w:r>
          </w:p>
        </w:tc>
      </w:tr>
      <w:tr w:rsidR="00726E12" w:rsidRPr="008C287D" w14:paraId="6A30CC9B" w14:textId="77777777" w:rsidTr="00402E1A">
        <w:trPr>
          <w:trHeight w:val="813"/>
        </w:trPr>
        <w:tc>
          <w:tcPr>
            <w:tcW w:w="513" w:type="dxa"/>
            <w:vAlign w:val="center"/>
          </w:tcPr>
          <w:p w14:paraId="435EC2A6" w14:textId="77777777"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4.</w:t>
            </w:r>
          </w:p>
        </w:tc>
        <w:tc>
          <w:tcPr>
            <w:tcW w:w="1766" w:type="dxa"/>
            <w:vAlign w:val="center"/>
          </w:tcPr>
          <w:p w14:paraId="255E45D4"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cierne</w:t>
            </w:r>
          </w:p>
        </w:tc>
        <w:tc>
          <w:tcPr>
            <w:tcW w:w="1850" w:type="dxa"/>
            <w:vAlign w:val="center"/>
          </w:tcPr>
          <w:p w14:paraId="2CA9A298"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okładziny cierne</w:t>
            </w:r>
          </w:p>
          <w:p w14:paraId="02CF6D20"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klocki hamulcowe</w:t>
            </w:r>
          </w:p>
        </w:tc>
        <w:tc>
          <w:tcPr>
            <w:tcW w:w="1253" w:type="dxa"/>
            <w:vAlign w:val="center"/>
          </w:tcPr>
          <w:p w14:paraId="6A9A182C"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30 %</w:t>
            </w:r>
          </w:p>
        </w:tc>
        <w:tc>
          <w:tcPr>
            <w:tcW w:w="1843" w:type="dxa"/>
            <w:vAlign w:val="center"/>
          </w:tcPr>
          <w:p w14:paraId="349E4EFE"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elementy napędów</w:t>
            </w:r>
          </w:p>
        </w:tc>
        <w:tc>
          <w:tcPr>
            <w:tcW w:w="1984" w:type="dxa"/>
            <w:vAlign w:val="center"/>
          </w:tcPr>
          <w:p w14:paraId="38492C2F"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chroni elementy przed przegrzaniem</w:t>
            </w:r>
          </w:p>
        </w:tc>
      </w:tr>
      <w:tr w:rsidR="00726E12" w:rsidRPr="008C287D" w14:paraId="7A99B9C5" w14:textId="77777777" w:rsidTr="00402E1A">
        <w:trPr>
          <w:trHeight w:val="720"/>
        </w:trPr>
        <w:tc>
          <w:tcPr>
            <w:tcW w:w="513" w:type="dxa"/>
            <w:vAlign w:val="center"/>
          </w:tcPr>
          <w:p w14:paraId="6D2645B9" w14:textId="77777777"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5.</w:t>
            </w:r>
          </w:p>
        </w:tc>
        <w:tc>
          <w:tcPr>
            <w:tcW w:w="1766" w:type="dxa"/>
            <w:vAlign w:val="center"/>
          </w:tcPr>
          <w:p w14:paraId="704DCE3A"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xml:space="preserve">Wyroby </w:t>
            </w:r>
            <w:proofErr w:type="spellStart"/>
            <w:r w:rsidRPr="008C287D">
              <w:rPr>
                <w:rFonts w:asciiTheme="majorHAnsi" w:hAnsiTheme="majorHAnsi" w:cstheme="minorHAnsi"/>
                <w:sz w:val="20"/>
              </w:rPr>
              <w:t>hydroizolacyjne</w:t>
            </w:r>
            <w:proofErr w:type="spellEnd"/>
          </w:p>
        </w:tc>
        <w:tc>
          <w:tcPr>
            <w:tcW w:w="1850" w:type="dxa"/>
            <w:vAlign w:val="center"/>
          </w:tcPr>
          <w:p w14:paraId="73ED895E"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lepiki asfaltowe</w:t>
            </w:r>
          </w:p>
          <w:p w14:paraId="7ABBD68D"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kity uszczelniające</w:t>
            </w:r>
          </w:p>
          <w:p w14:paraId="1322E5B9"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zaprawy gruntujące</w:t>
            </w:r>
          </w:p>
          <w:p w14:paraId="3CD39F7B"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papa dachowa</w:t>
            </w:r>
          </w:p>
          <w:p w14:paraId="1D9A1125"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płytki podłogowe</w:t>
            </w:r>
          </w:p>
        </w:tc>
        <w:tc>
          <w:tcPr>
            <w:tcW w:w="1253" w:type="dxa"/>
            <w:vAlign w:val="center"/>
          </w:tcPr>
          <w:p w14:paraId="3A907BA7"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20-40 %</w:t>
            </w:r>
          </w:p>
        </w:tc>
        <w:tc>
          <w:tcPr>
            <w:tcW w:w="1843" w:type="dxa"/>
            <w:vAlign w:val="center"/>
          </w:tcPr>
          <w:p w14:paraId="53E48CE2"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materiały stosowane w budownictwie</w:t>
            </w:r>
          </w:p>
        </w:tc>
        <w:tc>
          <w:tcPr>
            <w:tcW w:w="1984" w:type="dxa"/>
            <w:vAlign w:val="center"/>
          </w:tcPr>
          <w:p w14:paraId="01FDA46E" w14:textId="77777777" w:rsidR="00726E12" w:rsidRPr="008C287D" w:rsidRDefault="00726E12" w:rsidP="002770C6">
            <w:pPr>
              <w:jc w:val="center"/>
              <w:rPr>
                <w:rFonts w:asciiTheme="majorHAnsi" w:hAnsiTheme="majorHAnsi" w:cstheme="minorHAnsi"/>
                <w:sz w:val="20"/>
              </w:rPr>
            </w:pPr>
          </w:p>
        </w:tc>
      </w:tr>
      <w:tr w:rsidR="00726E12" w:rsidRPr="008C287D" w14:paraId="2E2C5895" w14:textId="77777777" w:rsidTr="00402E1A">
        <w:trPr>
          <w:trHeight w:val="795"/>
        </w:trPr>
        <w:tc>
          <w:tcPr>
            <w:tcW w:w="513" w:type="dxa"/>
            <w:vAlign w:val="center"/>
          </w:tcPr>
          <w:p w14:paraId="7678A20B" w14:textId="77777777"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6.</w:t>
            </w:r>
          </w:p>
        </w:tc>
        <w:tc>
          <w:tcPr>
            <w:tcW w:w="1766" w:type="dxa"/>
            <w:vAlign w:val="center"/>
          </w:tcPr>
          <w:p w14:paraId="0CED6AEC"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Inne</w:t>
            </w:r>
          </w:p>
        </w:tc>
        <w:tc>
          <w:tcPr>
            <w:tcW w:w="1850" w:type="dxa"/>
            <w:vAlign w:val="center"/>
          </w:tcPr>
          <w:p w14:paraId="0B2B9B02"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materiały filtracyjne w przemyśle piwowarskim i farmacji</w:t>
            </w:r>
          </w:p>
          <w:p w14:paraId="22E642D7"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wypełniacz lakierów i izolacji przewodów grzewczych</w:t>
            </w:r>
          </w:p>
          <w:p w14:paraId="769F04E6"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produkcja masek przeciwgazowych</w:t>
            </w:r>
          </w:p>
        </w:tc>
        <w:tc>
          <w:tcPr>
            <w:tcW w:w="1253" w:type="dxa"/>
            <w:vAlign w:val="center"/>
          </w:tcPr>
          <w:p w14:paraId="4D8BE0BE" w14:textId="77777777" w:rsidR="00726E12" w:rsidRPr="008C287D" w:rsidRDefault="00726E12" w:rsidP="002770C6">
            <w:pPr>
              <w:jc w:val="center"/>
              <w:rPr>
                <w:rFonts w:asciiTheme="majorHAnsi" w:hAnsiTheme="majorHAnsi" w:cstheme="minorHAnsi"/>
                <w:sz w:val="20"/>
              </w:rPr>
            </w:pPr>
          </w:p>
        </w:tc>
        <w:tc>
          <w:tcPr>
            <w:tcW w:w="1843" w:type="dxa"/>
            <w:vAlign w:val="center"/>
          </w:tcPr>
          <w:p w14:paraId="0A39B62A" w14:textId="77777777"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stosowany w różnych przemysłach</w:t>
            </w:r>
          </w:p>
        </w:tc>
        <w:tc>
          <w:tcPr>
            <w:tcW w:w="1984" w:type="dxa"/>
            <w:vAlign w:val="center"/>
          </w:tcPr>
          <w:p w14:paraId="630E1444" w14:textId="77777777" w:rsidR="00726E12" w:rsidRPr="008C287D" w:rsidRDefault="00726E12" w:rsidP="002770C6">
            <w:pPr>
              <w:jc w:val="center"/>
              <w:rPr>
                <w:rFonts w:asciiTheme="majorHAnsi" w:hAnsiTheme="majorHAnsi" w:cstheme="minorHAnsi"/>
                <w:sz w:val="20"/>
              </w:rPr>
            </w:pPr>
          </w:p>
        </w:tc>
      </w:tr>
    </w:tbl>
    <w:p w14:paraId="04F8596C" w14:textId="2111F11F" w:rsidR="00150947" w:rsidRPr="000F7A15" w:rsidRDefault="000F7A15" w:rsidP="00F640F7">
      <w:pPr>
        <w:pStyle w:val="Legenda"/>
        <w:spacing w:line="360" w:lineRule="auto"/>
        <w:rPr>
          <w:rFonts w:eastAsiaTheme="minorHAnsi"/>
          <w:b w:val="0"/>
          <w:bCs w:val="0"/>
          <w:i/>
          <w:color w:val="000000" w:themeColor="text1"/>
          <w:sz w:val="20"/>
          <w:szCs w:val="20"/>
          <w:lang w:eastAsia="en-US"/>
        </w:rPr>
      </w:pPr>
      <w:r>
        <w:rPr>
          <w:rFonts w:eastAsiaTheme="minorHAnsi"/>
          <w:b w:val="0"/>
          <w:i/>
          <w:color w:val="000000" w:themeColor="text1"/>
          <w:sz w:val="20"/>
          <w:szCs w:val="20"/>
          <w:lang w:eastAsia="en-US"/>
        </w:rPr>
        <w:t>ź</w:t>
      </w:r>
      <w:r w:rsidR="00F640F7" w:rsidRPr="000F7A15">
        <w:rPr>
          <w:rFonts w:eastAsiaTheme="minorHAnsi"/>
          <w:b w:val="0"/>
          <w:i/>
          <w:color w:val="000000" w:themeColor="text1"/>
          <w:sz w:val="20"/>
          <w:szCs w:val="20"/>
          <w:lang w:eastAsia="en-US"/>
        </w:rPr>
        <w:t xml:space="preserve">ródło: </w:t>
      </w:r>
      <w:r w:rsidR="00F640F7" w:rsidRPr="000F7A15">
        <w:rPr>
          <w:b w:val="0"/>
          <w:i/>
          <w:color w:val="000000" w:themeColor="text1"/>
          <w:sz w:val="20"/>
          <w:szCs w:val="20"/>
        </w:rPr>
        <w:t>Opracowanie własne na podstawie zebranych danych.</w:t>
      </w:r>
    </w:p>
    <w:p w14:paraId="54EA578F" w14:textId="77777777" w:rsidR="0098673B" w:rsidRPr="000F082C" w:rsidRDefault="0098673B" w:rsidP="002770C6">
      <w:pPr>
        <w:pStyle w:val="Nagwek1"/>
      </w:pPr>
      <w:bookmarkStart w:id="21" w:name="_Toc98318968"/>
      <w:r w:rsidRPr="000F082C">
        <w:t>SZKODLIWOŚĆ AZBESTU DLA ZDROWIA LUDZKIEGO</w:t>
      </w:r>
      <w:bookmarkEnd w:id="21"/>
    </w:p>
    <w:p w14:paraId="3D2DF67F" w14:textId="77777777" w:rsidR="0098673B" w:rsidRPr="000F082C" w:rsidRDefault="0098673B" w:rsidP="0098673B">
      <w:pPr>
        <w:rPr>
          <w:rFonts w:asciiTheme="majorHAnsi" w:hAnsiTheme="majorHAnsi" w:cstheme="minorHAnsi"/>
        </w:rPr>
      </w:pPr>
    </w:p>
    <w:p w14:paraId="27562F0B" w14:textId="77777777" w:rsidR="00535C35" w:rsidRDefault="0095329B" w:rsidP="008C287D">
      <w:pPr>
        <w:autoSpaceDE w:val="0"/>
        <w:autoSpaceDN w:val="0"/>
        <w:adjustRightInd w:val="0"/>
        <w:spacing w:line="360" w:lineRule="auto"/>
        <w:ind w:firstLine="568"/>
        <w:jc w:val="both"/>
        <w:rPr>
          <w:rFonts w:asciiTheme="majorHAnsi" w:hAnsiTheme="majorHAnsi" w:cs="Tahoma"/>
          <w:szCs w:val="20"/>
        </w:rPr>
      </w:pPr>
      <w:r w:rsidRPr="00BA1672">
        <w:rPr>
          <w:rFonts w:asciiTheme="majorHAnsi" w:hAnsiTheme="majorHAnsi" w:cs="Tahoma"/>
          <w:szCs w:val="20"/>
        </w:rPr>
        <w:t xml:space="preserve">Chorobotwórcze działanie azbestu powstaje w wyniku wdychania włókien zawieszonych w powietrzu. Dopóki włókna nie są uwalniane do powietrza i nie występuje ich wdychanie, wyroby z udziałem azbestu nie stanowią zagrożenia dla zdrowia. </w:t>
      </w:r>
    </w:p>
    <w:p w14:paraId="305788B9" w14:textId="77777777" w:rsidR="00535C35" w:rsidRPr="00BD4557" w:rsidRDefault="00EA454C" w:rsidP="00EA454C">
      <w:pPr>
        <w:autoSpaceDE w:val="0"/>
        <w:autoSpaceDN w:val="0"/>
        <w:adjustRightInd w:val="0"/>
        <w:spacing w:line="360" w:lineRule="auto"/>
        <w:jc w:val="both"/>
        <w:rPr>
          <w:rFonts w:asciiTheme="majorHAnsi" w:hAnsiTheme="majorHAnsi"/>
          <w:bCs/>
        </w:rPr>
      </w:pPr>
      <w:r w:rsidRPr="00BD4557">
        <w:rPr>
          <w:rFonts w:asciiTheme="majorHAnsi" w:hAnsiTheme="majorHAnsi"/>
          <w:bCs/>
        </w:rPr>
        <w:t>Czynniki mające wpływ na skutki zdrowotne działania azbestu to:</w:t>
      </w:r>
    </w:p>
    <w:p w14:paraId="2924DEE0" w14:textId="77777777" w:rsidR="009A2200" w:rsidRPr="00BD4557" w:rsidRDefault="009A2200" w:rsidP="00EA454C">
      <w:pPr>
        <w:autoSpaceDE w:val="0"/>
        <w:autoSpaceDN w:val="0"/>
        <w:adjustRightInd w:val="0"/>
        <w:spacing w:line="360" w:lineRule="auto"/>
        <w:jc w:val="both"/>
        <w:rPr>
          <w:rFonts w:asciiTheme="majorHAnsi" w:hAnsiTheme="majorHAnsi"/>
          <w:bCs/>
        </w:rPr>
      </w:pPr>
    </w:p>
    <w:p w14:paraId="0686FDA9" w14:textId="77777777" w:rsidR="00EA454C" w:rsidRPr="00BD4557" w:rsidRDefault="00EA454C" w:rsidP="000F7DD4">
      <w:pPr>
        <w:numPr>
          <w:ilvl w:val="0"/>
          <w:numId w:val="30"/>
        </w:numPr>
        <w:autoSpaceDE w:val="0"/>
        <w:autoSpaceDN w:val="0"/>
        <w:adjustRightInd w:val="0"/>
        <w:spacing w:line="360" w:lineRule="auto"/>
        <w:jc w:val="both"/>
        <w:rPr>
          <w:rFonts w:asciiTheme="majorHAnsi" w:hAnsiTheme="majorHAnsi"/>
          <w:bCs/>
          <w:i/>
          <w:iCs/>
          <w:szCs w:val="26"/>
        </w:rPr>
      </w:pPr>
      <w:r w:rsidRPr="00BD4557">
        <w:rPr>
          <w:rFonts w:asciiTheme="majorHAnsi" w:hAnsiTheme="majorHAnsi"/>
          <w:bCs/>
          <w:szCs w:val="26"/>
        </w:rPr>
        <w:t>Rodzaj azbestu i wielość włókna w szczególności jego średnica (</w:t>
      </w:r>
      <w:r w:rsidRPr="00BD4557">
        <w:rPr>
          <w:rFonts w:asciiTheme="majorHAnsi" w:hAnsiTheme="majorHAnsi"/>
          <w:bCs/>
          <w:i/>
          <w:iCs/>
          <w:szCs w:val="26"/>
        </w:rPr>
        <w:t xml:space="preserve">włókna </w:t>
      </w:r>
      <w:proofErr w:type="spellStart"/>
      <w:r w:rsidRPr="00BD4557">
        <w:rPr>
          <w:rFonts w:asciiTheme="majorHAnsi" w:hAnsiTheme="majorHAnsi"/>
          <w:bCs/>
          <w:i/>
          <w:iCs/>
          <w:szCs w:val="26"/>
        </w:rPr>
        <w:t>respirabilne</w:t>
      </w:r>
      <w:proofErr w:type="spellEnd"/>
      <w:r w:rsidRPr="00BD4557">
        <w:rPr>
          <w:rFonts w:asciiTheme="majorHAnsi" w:hAnsiTheme="majorHAnsi"/>
          <w:bCs/>
          <w:i/>
          <w:iCs/>
          <w:szCs w:val="26"/>
        </w:rPr>
        <w:t>),</w:t>
      </w:r>
    </w:p>
    <w:p w14:paraId="03BDFE69" w14:textId="77777777" w:rsidR="00EA454C" w:rsidRPr="00BD4557" w:rsidRDefault="00EA454C" w:rsidP="000F7DD4">
      <w:pPr>
        <w:numPr>
          <w:ilvl w:val="0"/>
          <w:numId w:val="30"/>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Stężenie włókien i czas trwania narażenia,</w:t>
      </w:r>
    </w:p>
    <w:p w14:paraId="2AD5B699" w14:textId="77777777" w:rsidR="00EA454C" w:rsidRPr="00BD4557" w:rsidRDefault="00EA454C" w:rsidP="000F7DD4">
      <w:pPr>
        <w:numPr>
          <w:ilvl w:val="0"/>
          <w:numId w:val="30"/>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Czynniki zewnętrzne tj. dym tytoniowy (</w:t>
      </w:r>
      <w:r w:rsidRPr="00BD4557">
        <w:rPr>
          <w:rFonts w:asciiTheme="majorHAnsi" w:hAnsiTheme="majorHAnsi"/>
          <w:bCs/>
          <w:i/>
          <w:iCs/>
          <w:szCs w:val="26"/>
        </w:rPr>
        <w:t xml:space="preserve">palacze 10x częściej odczuwają skutki działania azbestu niż </w:t>
      </w:r>
      <w:proofErr w:type="gramStart"/>
      <w:r w:rsidRPr="00BD4557">
        <w:rPr>
          <w:rFonts w:asciiTheme="majorHAnsi" w:hAnsiTheme="majorHAnsi"/>
          <w:bCs/>
          <w:i/>
          <w:iCs/>
          <w:szCs w:val="26"/>
        </w:rPr>
        <w:t>niepalący</w:t>
      </w:r>
      <w:r w:rsidRPr="00BD4557">
        <w:rPr>
          <w:rFonts w:asciiTheme="majorHAnsi" w:hAnsiTheme="majorHAnsi"/>
          <w:bCs/>
          <w:szCs w:val="26"/>
        </w:rPr>
        <w:t xml:space="preserve"> )</w:t>
      </w:r>
      <w:proofErr w:type="gramEnd"/>
      <w:r w:rsidRPr="00BD4557">
        <w:rPr>
          <w:rFonts w:asciiTheme="majorHAnsi" w:hAnsiTheme="majorHAnsi"/>
          <w:bCs/>
          <w:szCs w:val="26"/>
        </w:rPr>
        <w:t xml:space="preserve"> i inne zanieczyszczenia powietrza,</w:t>
      </w:r>
    </w:p>
    <w:p w14:paraId="63CAC4C0" w14:textId="77777777" w:rsidR="00EA454C" w:rsidRPr="00BD4557" w:rsidRDefault="00EA454C" w:rsidP="000F7DD4">
      <w:pPr>
        <w:numPr>
          <w:ilvl w:val="0"/>
          <w:numId w:val="30"/>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lastRenderedPageBreak/>
        <w:t>Czynniki osobnicze tj. sprawność mechanizmów oczyszczania dróg oddechowych (</w:t>
      </w:r>
      <w:r w:rsidRPr="00BD4557">
        <w:rPr>
          <w:rFonts w:asciiTheme="majorHAnsi" w:hAnsiTheme="majorHAnsi"/>
          <w:bCs/>
          <w:i/>
          <w:iCs/>
          <w:szCs w:val="26"/>
        </w:rPr>
        <w:t>produkcja śluzu, odkrztuszanie, wypluwanie lub połykanie</w:t>
      </w:r>
      <w:r w:rsidRPr="00BD4557">
        <w:rPr>
          <w:rFonts w:asciiTheme="majorHAnsi" w:hAnsiTheme="majorHAnsi"/>
          <w:bCs/>
          <w:szCs w:val="26"/>
        </w:rPr>
        <w:t>), prawidłowość reakcji immunologicznej.</w:t>
      </w:r>
    </w:p>
    <w:p w14:paraId="74EAEA4A" w14:textId="77777777" w:rsidR="00535C35" w:rsidRDefault="00535C35" w:rsidP="00535C35">
      <w:pPr>
        <w:autoSpaceDE w:val="0"/>
        <w:autoSpaceDN w:val="0"/>
        <w:adjustRightInd w:val="0"/>
        <w:spacing w:line="360" w:lineRule="auto"/>
        <w:ind w:left="720"/>
        <w:jc w:val="both"/>
        <w:rPr>
          <w:bCs/>
          <w:szCs w:val="26"/>
        </w:rPr>
      </w:pPr>
      <w:r>
        <w:rPr>
          <w:rFonts w:ascii="Tahoma" w:hAnsi="Tahoma" w:cs="Tahoma"/>
          <w:b/>
          <w:bCs/>
          <w:noProof/>
          <w:szCs w:val="26"/>
        </w:rPr>
        <w:drawing>
          <wp:inline distT="0" distB="0" distL="0" distR="0" wp14:anchorId="0524B924" wp14:editId="6CDF45C2">
            <wp:extent cx="3810000" cy="3609975"/>
            <wp:effectExtent l="0" t="0" r="0" b="952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0" cy="3609975"/>
                    </a:xfrm>
                    <a:prstGeom prst="rect">
                      <a:avLst/>
                    </a:prstGeom>
                    <a:noFill/>
                    <a:ln>
                      <a:noFill/>
                    </a:ln>
                  </pic:spPr>
                </pic:pic>
              </a:graphicData>
            </a:graphic>
          </wp:inline>
        </w:drawing>
      </w:r>
    </w:p>
    <w:p w14:paraId="732B1257" w14:textId="0343834A" w:rsidR="009A2200" w:rsidRPr="008C287D" w:rsidRDefault="001E27AA" w:rsidP="001E27AA">
      <w:pPr>
        <w:pStyle w:val="Legenda"/>
        <w:rPr>
          <w:rFonts w:asciiTheme="majorHAnsi" w:hAnsiTheme="majorHAnsi"/>
          <w:b w:val="0"/>
          <w:color w:val="auto"/>
          <w:sz w:val="24"/>
          <w:szCs w:val="22"/>
        </w:rPr>
      </w:pPr>
      <w:bookmarkStart w:id="22" w:name="_Toc98319037"/>
      <w:r w:rsidRPr="001E27AA">
        <w:rPr>
          <w:rFonts w:asciiTheme="majorHAnsi" w:hAnsiTheme="majorHAnsi"/>
          <w:color w:val="auto"/>
          <w:sz w:val="24"/>
        </w:rPr>
        <w:t xml:space="preserve">Zdjęcie </w:t>
      </w:r>
      <w:r w:rsidRPr="001E27AA">
        <w:rPr>
          <w:rFonts w:asciiTheme="majorHAnsi" w:hAnsiTheme="majorHAnsi"/>
          <w:color w:val="auto"/>
          <w:sz w:val="24"/>
        </w:rPr>
        <w:fldChar w:fldCharType="begin"/>
      </w:r>
      <w:r w:rsidRPr="001E27AA">
        <w:rPr>
          <w:rFonts w:asciiTheme="majorHAnsi" w:hAnsiTheme="majorHAnsi"/>
          <w:color w:val="auto"/>
          <w:sz w:val="24"/>
        </w:rPr>
        <w:instrText xml:space="preserve"> SEQ Zdjęcie \* ARABIC </w:instrText>
      </w:r>
      <w:r w:rsidRPr="001E27AA">
        <w:rPr>
          <w:rFonts w:asciiTheme="majorHAnsi" w:hAnsiTheme="majorHAnsi"/>
          <w:color w:val="auto"/>
          <w:sz w:val="24"/>
        </w:rPr>
        <w:fldChar w:fldCharType="separate"/>
      </w:r>
      <w:r w:rsidR="00992676">
        <w:rPr>
          <w:rFonts w:asciiTheme="majorHAnsi" w:hAnsiTheme="majorHAnsi"/>
          <w:noProof/>
          <w:color w:val="auto"/>
          <w:sz w:val="24"/>
        </w:rPr>
        <w:t>5</w:t>
      </w:r>
      <w:r w:rsidRPr="001E27AA">
        <w:rPr>
          <w:rFonts w:asciiTheme="majorHAnsi" w:hAnsiTheme="majorHAnsi"/>
          <w:color w:val="auto"/>
          <w:sz w:val="24"/>
        </w:rPr>
        <w:fldChar w:fldCharType="end"/>
      </w:r>
      <w:r>
        <w:t xml:space="preserve"> </w:t>
      </w:r>
      <w:r w:rsidR="009A2200" w:rsidRPr="009A2200">
        <w:rPr>
          <w:rFonts w:asciiTheme="majorHAnsi" w:hAnsiTheme="majorHAnsi"/>
          <w:b w:val="0"/>
          <w:color w:val="auto"/>
          <w:sz w:val="24"/>
          <w:szCs w:val="22"/>
        </w:rPr>
        <w:t>Droga wnikania włókien azbestowych do układu oddechowego</w:t>
      </w:r>
      <w:r w:rsidR="009A2200">
        <w:rPr>
          <w:rFonts w:asciiTheme="majorHAnsi" w:hAnsiTheme="majorHAnsi"/>
          <w:b w:val="0"/>
          <w:color w:val="auto"/>
          <w:sz w:val="24"/>
          <w:szCs w:val="22"/>
        </w:rPr>
        <w:t xml:space="preserve"> człowieka</w:t>
      </w:r>
      <w:bookmarkEnd w:id="22"/>
    </w:p>
    <w:p w14:paraId="566B7E61" w14:textId="77777777" w:rsidR="009A2200" w:rsidRDefault="0095329B" w:rsidP="0095329B">
      <w:pPr>
        <w:spacing w:line="360" w:lineRule="auto"/>
        <w:ind w:firstLine="360"/>
        <w:jc w:val="both"/>
        <w:rPr>
          <w:rFonts w:asciiTheme="majorHAnsi" w:hAnsiTheme="majorHAnsi" w:cs="Tahoma"/>
          <w:szCs w:val="20"/>
        </w:rPr>
      </w:pPr>
      <w:r w:rsidRPr="00BA1672">
        <w:rPr>
          <w:rFonts w:asciiTheme="majorHAnsi" w:hAnsiTheme="majorHAnsi" w:cs="Tahoma"/>
          <w:szCs w:val="20"/>
        </w:rPr>
        <w:t xml:space="preserve">Pomimo tego, że azbest był wykorzystywany od czasów starożytnych, to jego szkodliwy wpływ na organizm człowieka rozpoznano dopiero na początku XX w. Biologiczna agresywność pyłu azbestowego jest zależna od stopnia penetracji i liczby włókien, które uległy retencji w płucach, jak również od fizycznych i aerodynamicznych cech włókien. Szczególne znaczenie ma w tym przypadku średnica włókien. Włókna cienkie o średnicy poniżej 3 µm przenoszone są łatwiej i docierają do końcowych odcinków dróg oddechowych, podczas gdy włókna grube o średnicy powyżej 5 µm, zatrzymują się w górnych odcinkach dróg oddechowych. Skręcone włókna chryzolitu o dużej średnicy mają tendencję do zatrzymywania się wyżej, w porównaniu z igłowymi włóknami azbestów amfibolowych, z łatwością przenikających do obwodowych części płuc. Największe zagrożenie dla organizmu ludzkiego stanowią włókna </w:t>
      </w:r>
      <w:proofErr w:type="spellStart"/>
      <w:r w:rsidRPr="00BA1672">
        <w:rPr>
          <w:rFonts w:asciiTheme="majorHAnsi" w:hAnsiTheme="majorHAnsi" w:cs="Tahoma"/>
          <w:szCs w:val="20"/>
        </w:rPr>
        <w:t>respirabilne</w:t>
      </w:r>
      <w:proofErr w:type="spellEnd"/>
      <w:r w:rsidRPr="00BA1672">
        <w:rPr>
          <w:rFonts w:asciiTheme="majorHAnsi" w:hAnsiTheme="majorHAnsi" w:cs="Tahoma"/>
          <w:szCs w:val="20"/>
        </w:rPr>
        <w:t xml:space="preserve">, tzn. takie, które mogą występować w trwałej postaci w powietrzu i przedostawać się z wdychanym powietrzem do pęcherzyków płucnych. Są one dłuższe od 5 µm, mają grubość mniejszą od 3 µm, a stosunek długości włókna do jego grubości nie jest mniejszy niż 3:1. </w:t>
      </w:r>
      <w:r w:rsidRPr="00BA1672">
        <w:rPr>
          <w:rFonts w:asciiTheme="majorHAnsi" w:hAnsiTheme="majorHAnsi" w:cs="Tahoma"/>
          <w:szCs w:val="20"/>
        </w:rPr>
        <w:lastRenderedPageBreak/>
        <w:t xml:space="preserve">Ze względu na to, że włókna azbestu chryzotylowego są łatwiej zatrzymywane w górnych partiach układu oddechowego w porównaniu z włóknami azbestów amfibolowych oraz ze względu na fakt, że są także skuteczniej usuwane z płuc, </w:t>
      </w:r>
      <w:r w:rsidR="006A691D">
        <w:rPr>
          <w:rFonts w:asciiTheme="majorHAnsi" w:hAnsiTheme="majorHAnsi" w:cs="Tahoma"/>
          <w:szCs w:val="20"/>
        </w:rPr>
        <w:t xml:space="preserve">to </w:t>
      </w:r>
      <w:r w:rsidRPr="00BA1672">
        <w:rPr>
          <w:rFonts w:asciiTheme="majorHAnsi" w:hAnsiTheme="majorHAnsi" w:cs="Tahoma"/>
          <w:szCs w:val="20"/>
        </w:rPr>
        <w:t xml:space="preserve">narażenie na kontakt z azbestem amfibolowym </w:t>
      </w:r>
      <w:r w:rsidR="006A691D">
        <w:rPr>
          <w:rFonts w:asciiTheme="majorHAnsi" w:hAnsiTheme="majorHAnsi" w:cs="Tahoma"/>
          <w:szCs w:val="20"/>
        </w:rPr>
        <w:t xml:space="preserve">najczęściej </w:t>
      </w:r>
      <w:r w:rsidRPr="00BA1672">
        <w:rPr>
          <w:rFonts w:asciiTheme="majorHAnsi" w:hAnsiTheme="majorHAnsi" w:cs="Tahoma"/>
          <w:szCs w:val="20"/>
        </w:rPr>
        <w:t xml:space="preserve">niesie za sobą ryzyko zdrowotne. Krótkookresowe narażenie na działanie azbestu może prowadzić do zaburzeń oddechowych, bólów w klatce piersiowej oraz podrażnienia skóry i błon śluzowych. </w:t>
      </w:r>
    </w:p>
    <w:p w14:paraId="74DC22EE" w14:textId="77777777" w:rsidR="0095329B" w:rsidRPr="00BA1672" w:rsidRDefault="0095329B" w:rsidP="009A2200">
      <w:pPr>
        <w:spacing w:line="360" w:lineRule="auto"/>
        <w:jc w:val="both"/>
        <w:rPr>
          <w:rFonts w:asciiTheme="majorHAnsi" w:hAnsiTheme="majorHAnsi" w:cs="Tahoma"/>
          <w:szCs w:val="20"/>
        </w:rPr>
      </w:pPr>
      <w:r w:rsidRPr="00BA1672">
        <w:rPr>
          <w:rFonts w:asciiTheme="majorHAnsi" w:hAnsiTheme="majorHAnsi" w:cs="Tahoma"/>
          <w:szCs w:val="20"/>
        </w:rPr>
        <w:t xml:space="preserve">Z kolei chroniczna ekspozycja na włókna azbestowe może być </w:t>
      </w:r>
      <w:r w:rsidRPr="009A2200">
        <w:rPr>
          <w:rFonts w:asciiTheme="majorHAnsi" w:hAnsiTheme="majorHAnsi" w:cs="Tahoma"/>
          <w:szCs w:val="20"/>
        </w:rPr>
        <w:t xml:space="preserve">przyczyną </w:t>
      </w:r>
      <w:r w:rsidRPr="009A2200">
        <w:rPr>
          <w:rFonts w:asciiTheme="majorHAnsi" w:hAnsiTheme="majorHAnsi" w:cs="Tahoma"/>
          <w:b/>
          <w:szCs w:val="20"/>
        </w:rPr>
        <w:t>chorób</w:t>
      </w:r>
      <w:r w:rsidR="009A2200" w:rsidRPr="009A2200">
        <w:rPr>
          <w:rFonts w:asciiTheme="majorHAnsi" w:hAnsiTheme="majorHAnsi" w:cs="Tahoma"/>
          <w:b/>
          <w:szCs w:val="20"/>
        </w:rPr>
        <w:t xml:space="preserve"> </w:t>
      </w:r>
      <w:proofErr w:type="spellStart"/>
      <w:r w:rsidR="009A2200" w:rsidRPr="009A2200">
        <w:rPr>
          <w:rFonts w:asciiTheme="majorHAnsi" w:hAnsiTheme="majorHAnsi" w:cs="Tahoma"/>
          <w:b/>
          <w:szCs w:val="20"/>
        </w:rPr>
        <w:t>azbestozależnych</w:t>
      </w:r>
      <w:proofErr w:type="spellEnd"/>
      <w:r w:rsidRPr="00BA1672">
        <w:rPr>
          <w:rFonts w:asciiTheme="majorHAnsi" w:hAnsiTheme="majorHAnsi" w:cs="Tahoma"/>
          <w:szCs w:val="20"/>
        </w:rPr>
        <w:t xml:space="preserve"> układu oddechowego</w:t>
      </w:r>
      <w:r w:rsidR="009A2200">
        <w:rPr>
          <w:rFonts w:asciiTheme="majorHAnsi" w:hAnsiTheme="majorHAnsi" w:cs="Tahoma"/>
          <w:szCs w:val="20"/>
        </w:rPr>
        <w:t>, takich</w:t>
      </w:r>
      <w:r w:rsidRPr="00BA1672">
        <w:rPr>
          <w:rFonts w:asciiTheme="majorHAnsi" w:hAnsiTheme="majorHAnsi" w:cs="Tahoma"/>
          <w:szCs w:val="20"/>
        </w:rPr>
        <w:t xml:space="preserve"> jak:</w:t>
      </w:r>
    </w:p>
    <w:p w14:paraId="3C35008B" w14:textId="77777777" w:rsidR="0095329B" w:rsidRPr="00BA1672" w:rsidRDefault="0095329B" w:rsidP="00112F0E">
      <w:pPr>
        <w:numPr>
          <w:ilvl w:val="0"/>
          <w:numId w:val="21"/>
        </w:numPr>
        <w:spacing w:line="360" w:lineRule="auto"/>
        <w:jc w:val="both"/>
        <w:rPr>
          <w:rFonts w:asciiTheme="majorHAnsi" w:hAnsiTheme="majorHAnsi" w:cs="Tahoma"/>
          <w:szCs w:val="20"/>
        </w:rPr>
      </w:pPr>
      <w:r w:rsidRPr="00BA1672">
        <w:rPr>
          <w:rFonts w:asciiTheme="majorHAnsi" w:hAnsiTheme="majorHAnsi" w:cs="Tahoma"/>
          <w:szCs w:val="20"/>
        </w:rPr>
        <w:t>pylica azbestowa (azbestoza) – rodzaj pylicy płuc spowodowanej wdychaniem włókien azbestowych, powodują uszkodzenia i zwłóknienia tkanki płucnej,</w:t>
      </w:r>
      <w:r w:rsidR="008B4EEF">
        <w:rPr>
          <w:rFonts w:asciiTheme="majorHAnsi" w:hAnsiTheme="majorHAnsi" w:cs="Tahoma"/>
          <w:szCs w:val="20"/>
        </w:rPr>
        <w:t xml:space="preserve"> okres rozwoju ok. 15 lat,</w:t>
      </w:r>
    </w:p>
    <w:p w14:paraId="5862A68B" w14:textId="77777777" w:rsidR="0095329B" w:rsidRPr="00BA1672" w:rsidRDefault="0095329B" w:rsidP="00112F0E">
      <w:pPr>
        <w:numPr>
          <w:ilvl w:val="0"/>
          <w:numId w:val="21"/>
        </w:numPr>
        <w:spacing w:line="360" w:lineRule="auto"/>
        <w:jc w:val="both"/>
        <w:rPr>
          <w:rFonts w:asciiTheme="majorHAnsi" w:hAnsiTheme="majorHAnsi" w:cs="Tahoma"/>
          <w:szCs w:val="20"/>
        </w:rPr>
      </w:pPr>
      <w:r w:rsidRPr="00BA1672">
        <w:rPr>
          <w:rFonts w:asciiTheme="majorHAnsi" w:hAnsiTheme="majorHAnsi" w:cs="Tahoma"/>
          <w:szCs w:val="20"/>
        </w:rPr>
        <w:t xml:space="preserve">zmiany opłucnowe – występują już przy niewielkim narażeniu na włókna azbestowe, powodują ograniczenie funkcjonowania płuc, zwiększają ryzyko zachorowania na raka oskrzeli i </w:t>
      </w:r>
      <w:proofErr w:type="spellStart"/>
      <w:r w:rsidRPr="00BA1672">
        <w:rPr>
          <w:rFonts w:asciiTheme="majorHAnsi" w:hAnsiTheme="majorHAnsi" w:cs="Tahoma"/>
          <w:szCs w:val="20"/>
        </w:rPr>
        <w:t>międzybłoniaka</w:t>
      </w:r>
      <w:proofErr w:type="spellEnd"/>
      <w:r w:rsidRPr="00BA1672">
        <w:rPr>
          <w:rFonts w:asciiTheme="majorHAnsi" w:hAnsiTheme="majorHAnsi" w:cs="Tahoma"/>
          <w:szCs w:val="20"/>
        </w:rPr>
        <w:t xml:space="preserve"> opłucnej,</w:t>
      </w:r>
    </w:p>
    <w:p w14:paraId="5B9BF85D" w14:textId="77777777" w:rsidR="0095329B" w:rsidRPr="00BA1672" w:rsidRDefault="0095329B" w:rsidP="00112F0E">
      <w:pPr>
        <w:numPr>
          <w:ilvl w:val="0"/>
          <w:numId w:val="21"/>
        </w:numPr>
        <w:spacing w:line="360" w:lineRule="auto"/>
        <w:jc w:val="both"/>
        <w:rPr>
          <w:rFonts w:asciiTheme="majorHAnsi" w:hAnsiTheme="majorHAnsi" w:cs="Tahoma"/>
          <w:szCs w:val="20"/>
        </w:rPr>
      </w:pPr>
      <w:r w:rsidRPr="00BA1672">
        <w:rPr>
          <w:rFonts w:asciiTheme="majorHAnsi" w:hAnsiTheme="majorHAnsi" w:cs="Tahoma"/>
          <w:szCs w:val="20"/>
        </w:rPr>
        <w:t>rak płuc – najczęściej powodowanym przez azbest nowotworem dró</w:t>
      </w:r>
      <w:r w:rsidR="008B4EEF">
        <w:rPr>
          <w:rFonts w:asciiTheme="majorHAnsi" w:hAnsiTheme="majorHAnsi" w:cs="Tahoma"/>
          <w:szCs w:val="20"/>
        </w:rPr>
        <w:t>g oddechowych jest rak oskrzeli, okres rozwoju do 20 lat,</w:t>
      </w:r>
    </w:p>
    <w:p w14:paraId="0993E7C6" w14:textId="77777777" w:rsidR="009A2200" w:rsidRDefault="009A2200" w:rsidP="00112F0E">
      <w:pPr>
        <w:pStyle w:val="Akapitzlist"/>
        <w:numPr>
          <w:ilvl w:val="0"/>
          <w:numId w:val="21"/>
        </w:numPr>
        <w:spacing w:line="360" w:lineRule="auto"/>
        <w:jc w:val="both"/>
        <w:rPr>
          <w:rFonts w:asciiTheme="majorHAnsi" w:hAnsiTheme="majorHAnsi" w:cs="Tahoma"/>
          <w:szCs w:val="20"/>
        </w:rPr>
      </w:pPr>
      <w:proofErr w:type="spellStart"/>
      <w:r>
        <w:rPr>
          <w:rFonts w:asciiTheme="majorHAnsi" w:hAnsiTheme="majorHAnsi" w:cs="Tahoma"/>
          <w:szCs w:val="20"/>
        </w:rPr>
        <w:t>międzybłoniak</w:t>
      </w:r>
      <w:proofErr w:type="spellEnd"/>
      <w:r w:rsidR="0095329B" w:rsidRPr="009A2200">
        <w:rPr>
          <w:rFonts w:asciiTheme="majorHAnsi" w:hAnsiTheme="majorHAnsi" w:cs="Tahoma"/>
          <w:szCs w:val="20"/>
        </w:rPr>
        <w:t xml:space="preserve"> opłucnej i otrzewnej</w:t>
      </w:r>
      <w:r>
        <w:rPr>
          <w:rFonts w:asciiTheme="majorHAnsi" w:hAnsiTheme="majorHAnsi" w:cs="Tahoma"/>
          <w:szCs w:val="20"/>
        </w:rPr>
        <w:t xml:space="preserve"> </w:t>
      </w:r>
      <w:proofErr w:type="gramStart"/>
      <w:r>
        <w:rPr>
          <w:rFonts w:asciiTheme="majorHAnsi" w:hAnsiTheme="majorHAnsi" w:cs="Tahoma"/>
          <w:szCs w:val="20"/>
        </w:rPr>
        <w:t xml:space="preserve">- </w:t>
      </w:r>
      <w:r w:rsidR="0095329B" w:rsidRPr="009A2200">
        <w:rPr>
          <w:rFonts w:asciiTheme="majorHAnsi" w:hAnsiTheme="majorHAnsi" w:cs="Tahoma"/>
          <w:szCs w:val="20"/>
        </w:rPr>
        <w:t xml:space="preserve"> to</w:t>
      </w:r>
      <w:proofErr w:type="gramEnd"/>
      <w:r w:rsidR="0095329B" w:rsidRPr="009A2200">
        <w:rPr>
          <w:rFonts w:asciiTheme="majorHAnsi" w:hAnsiTheme="majorHAnsi" w:cs="Tahoma"/>
          <w:szCs w:val="20"/>
        </w:rPr>
        <w:t xml:space="preserve"> postępująca choroba prowadząca do śmierci. Okres rozwoju może wynosić nawet 25 – 40 </w:t>
      </w:r>
      <w:proofErr w:type="gramStart"/>
      <w:r w:rsidR="0095329B" w:rsidRPr="009A2200">
        <w:rPr>
          <w:rFonts w:asciiTheme="majorHAnsi" w:hAnsiTheme="majorHAnsi" w:cs="Tahoma"/>
          <w:szCs w:val="20"/>
        </w:rPr>
        <w:t>lat,  a</w:t>
      </w:r>
      <w:proofErr w:type="gramEnd"/>
      <w:r w:rsidR="0095329B" w:rsidRPr="009A2200">
        <w:rPr>
          <w:rFonts w:asciiTheme="majorHAnsi" w:hAnsiTheme="majorHAnsi" w:cs="Tahoma"/>
          <w:szCs w:val="20"/>
        </w:rPr>
        <w:t xml:space="preserve"> śmierć następuje po dwóch latach od wystąpienia objawów. </w:t>
      </w:r>
    </w:p>
    <w:p w14:paraId="0A2F3E32" w14:textId="77777777" w:rsidR="00131D14" w:rsidRPr="009A2200" w:rsidRDefault="009A2200" w:rsidP="00131D14">
      <w:pPr>
        <w:spacing w:line="360" w:lineRule="auto"/>
        <w:jc w:val="both"/>
        <w:rPr>
          <w:rFonts w:asciiTheme="majorHAnsi" w:hAnsiTheme="majorHAnsi" w:cs="Tahoma"/>
          <w:szCs w:val="20"/>
        </w:rPr>
      </w:pPr>
      <w:r>
        <w:rPr>
          <w:rFonts w:asciiTheme="majorHAnsi" w:hAnsiTheme="majorHAnsi" w:cs="Tahoma"/>
          <w:szCs w:val="20"/>
        </w:rPr>
        <w:t xml:space="preserve">Poza chorobami układu oddechowego </w:t>
      </w:r>
      <w:r w:rsidR="00131D14">
        <w:rPr>
          <w:rFonts w:asciiTheme="majorHAnsi" w:hAnsiTheme="majorHAnsi" w:cs="Tahoma"/>
          <w:szCs w:val="20"/>
        </w:rPr>
        <w:t xml:space="preserve">narażenie na działanie włókien </w:t>
      </w:r>
      <w:r>
        <w:rPr>
          <w:rFonts w:asciiTheme="majorHAnsi" w:hAnsiTheme="majorHAnsi" w:cs="Tahoma"/>
          <w:szCs w:val="20"/>
        </w:rPr>
        <w:t>azbest</w:t>
      </w:r>
      <w:r w:rsidR="00131D14">
        <w:rPr>
          <w:rFonts w:asciiTheme="majorHAnsi" w:hAnsiTheme="majorHAnsi" w:cs="Tahoma"/>
          <w:szCs w:val="20"/>
        </w:rPr>
        <w:t>u</w:t>
      </w:r>
      <w:r>
        <w:rPr>
          <w:rFonts w:asciiTheme="majorHAnsi" w:hAnsiTheme="majorHAnsi" w:cs="Tahoma"/>
          <w:szCs w:val="20"/>
        </w:rPr>
        <w:t xml:space="preserve"> może się przyczyniać do zwiększenia zachorowalności na takie schorzenia jak:</w:t>
      </w:r>
      <w:r w:rsidR="00131D14">
        <w:rPr>
          <w:rFonts w:asciiTheme="majorHAnsi" w:hAnsiTheme="majorHAnsi" w:cs="Tahoma"/>
          <w:szCs w:val="20"/>
        </w:rPr>
        <w:t xml:space="preserve"> nowotwór żołądka, okrężnicy i jajników oraz zwiększyć r</w:t>
      </w:r>
      <w:r w:rsidR="00131D14" w:rsidRPr="00131D14">
        <w:rPr>
          <w:rFonts w:asciiTheme="majorHAnsi" w:hAnsiTheme="majorHAnsi" w:cs="Tahoma"/>
          <w:szCs w:val="20"/>
        </w:rPr>
        <w:t>yzyko występowania choró</w:t>
      </w:r>
      <w:r w:rsidR="00131D14">
        <w:rPr>
          <w:rFonts w:asciiTheme="majorHAnsi" w:hAnsiTheme="majorHAnsi" w:cs="Tahoma"/>
          <w:szCs w:val="20"/>
        </w:rPr>
        <w:t xml:space="preserve">b o podłożu autoimmunologicznym </w:t>
      </w:r>
      <w:r w:rsidR="00131D14" w:rsidRPr="00131D14">
        <w:rPr>
          <w:rFonts w:asciiTheme="majorHAnsi" w:hAnsiTheme="majorHAnsi" w:cs="Tahoma"/>
          <w:szCs w:val="20"/>
        </w:rPr>
        <w:t>takich jak reumatoidal</w:t>
      </w:r>
      <w:r w:rsidR="00131D14">
        <w:rPr>
          <w:rFonts w:asciiTheme="majorHAnsi" w:hAnsiTheme="majorHAnsi" w:cs="Tahoma"/>
          <w:szCs w:val="20"/>
        </w:rPr>
        <w:t xml:space="preserve">ne zapalenie stawów oraz toczeń </w:t>
      </w:r>
      <w:r w:rsidR="00131D14" w:rsidRPr="00131D14">
        <w:rPr>
          <w:rFonts w:asciiTheme="majorHAnsi" w:hAnsiTheme="majorHAnsi" w:cs="Tahoma"/>
          <w:szCs w:val="20"/>
        </w:rPr>
        <w:t>rumieniowaty układowy.</w:t>
      </w:r>
    </w:p>
    <w:p w14:paraId="5171BE88" w14:textId="77777777" w:rsidR="0095329B" w:rsidRDefault="0095329B" w:rsidP="009A2200">
      <w:pPr>
        <w:spacing w:line="360" w:lineRule="auto"/>
        <w:jc w:val="both"/>
        <w:rPr>
          <w:rFonts w:asciiTheme="majorHAnsi" w:hAnsiTheme="majorHAnsi" w:cs="Tahoma"/>
          <w:szCs w:val="20"/>
        </w:rPr>
      </w:pPr>
      <w:r w:rsidRPr="009A2200">
        <w:rPr>
          <w:rFonts w:asciiTheme="majorHAnsi" w:hAnsiTheme="majorHAnsi" w:cs="Tahoma"/>
          <w:szCs w:val="20"/>
        </w:rPr>
        <w:t>Dopuszczalne stężenie pyłu azbestu w powietrzu atmosferycznym w Polsce wynosi 1000 włókien/m</w:t>
      </w:r>
      <w:r w:rsidRPr="009A2200">
        <w:rPr>
          <w:rFonts w:asciiTheme="majorHAnsi" w:hAnsiTheme="majorHAnsi" w:cs="Tahoma"/>
          <w:szCs w:val="20"/>
          <w:vertAlign w:val="superscript"/>
        </w:rPr>
        <w:t xml:space="preserve">3 </w:t>
      </w:r>
      <w:r w:rsidRPr="009A2200">
        <w:rPr>
          <w:rFonts w:asciiTheme="majorHAnsi" w:hAnsiTheme="majorHAnsi" w:cs="Tahoma"/>
          <w:szCs w:val="20"/>
        </w:rPr>
        <w:t xml:space="preserve">powietrza w pomiarach 24-godzinnych. </w:t>
      </w:r>
    </w:p>
    <w:p w14:paraId="13A7545B" w14:textId="77777777" w:rsidR="00131D14" w:rsidRPr="009A2200" w:rsidRDefault="00131D14" w:rsidP="009A2200">
      <w:pPr>
        <w:spacing w:line="360" w:lineRule="auto"/>
        <w:jc w:val="both"/>
        <w:rPr>
          <w:rFonts w:asciiTheme="majorHAnsi" w:hAnsiTheme="majorHAnsi" w:cs="Tahoma"/>
          <w:szCs w:val="20"/>
        </w:rPr>
      </w:pPr>
      <w:r>
        <w:rPr>
          <w:rFonts w:asciiTheme="majorHAnsi" w:hAnsiTheme="majorHAnsi" w:cs="Tahoma"/>
          <w:szCs w:val="20"/>
        </w:rPr>
        <w:t xml:space="preserve">W latach 2004-2013 prowadzono w ramach „Programu Oczyszczania Kraju z Azbestu” na terenie Polski </w:t>
      </w:r>
      <w:r w:rsidRPr="00535C35">
        <w:rPr>
          <w:rFonts w:asciiTheme="majorHAnsi" w:hAnsiTheme="majorHAnsi" w:cs="Tahoma"/>
          <w:szCs w:val="20"/>
        </w:rPr>
        <w:t xml:space="preserve">badania </w:t>
      </w:r>
      <w:r>
        <w:rPr>
          <w:rFonts w:asciiTheme="majorHAnsi" w:hAnsiTheme="majorHAnsi" w:cs="Tahoma"/>
          <w:szCs w:val="20"/>
        </w:rPr>
        <w:t xml:space="preserve">stężeń włókien azbestu w środowisku. Łącznie w tych latach wykonano pomiary w 1137 gminach, co objęło swym zasięgiem 277 powiatów, w których zamieszkuje ponad </w:t>
      </w:r>
      <w:r w:rsidRPr="00535C35">
        <w:rPr>
          <w:rFonts w:asciiTheme="majorHAnsi" w:hAnsiTheme="majorHAnsi" w:cs="Tahoma"/>
          <w:szCs w:val="20"/>
        </w:rPr>
        <w:t>połowa ludności Polski.</w:t>
      </w:r>
      <w:r>
        <w:rPr>
          <w:rFonts w:asciiTheme="majorHAnsi" w:hAnsiTheme="majorHAnsi" w:cs="Tahoma"/>
          <w:szCs w:val="20"/>
        </w:rPr>
        <w:t xml:space="preserve"> Wyniki tych badań przedstawia poniższa mapa.</w:t>
      </w:r>
    </w:p>
    <w:p w14:paraId="155BDE95" w14:textId="77777777" w:rsidR="00EA454C" w:rsidRPr="00BA1672" w:rsidRDefault="00EA454C" w:rsidP="0095329B">
      <w:pPr>
        <w:spacing w:line="360" w:lineRule="auto"/>
        <w:ind w:firstLine="708"/>
        <w:jc w:val="both"/>
        <w:rPr>
          <w:rFonts w:asciiTheme="majorHAnsi" w:hAnsiTheme="majorHAnsi" w:cs="Tahoma"/>
          <w:szCs w:val="20"/>
        </w:rPr>
      </w:pPr>
    </w:p>
    <w:p w14:paraId="0076C476" w14:textId="77777777" w:rsidR="00535C35" w:rsidRDefault="00535C35" w:rsidP="00C33377">
      <w:pPr>
        <w:spacing w:line="360" w:lineRule="auto"/>
        <w:jc w:val="center"/>
        <w:rPr>
          <w:rFonts w:asciiTheme="majorHAnsi" w:hAnsiTheme="majorHAnsi" w:cs="Tahoma"/>
          <w:szCs w:val="20"/>
        </w:rPr>
      </w:pPr>
      <w:r>
        <w:rPr>
          <w:rFonts w:asciiTheme="majorHAnsi" w:hAnsiTheme="majorHAnsi" w:cs="Tahoma"/>
          <w:noProof/>
          <w:szCs w:val="20"/>
        </w:rPr>
        <w:lastRenderedPageBreak/>
        <w:drawing>
          <wp:inline distT="0" distB="0" distL="0" distR="0" wp14:anchorId="4C841FB5" wp14:editId="6A59574C">
            <wp:extent cx="5135526" cy="5161034"/>
            <wp:effectExtent l="0" t="0" r="8255" b="190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7395" cy="5162912"/>
                    </a:xfrm>
                    <a:prstGeom prst="rect">
                      <a:avLst/>
                    </a:prstGeom>
                    <a:noFill/>
                    <a:ln>
                      <a:noFill/>
                    </a:ln>
                  </pic:spPr>
                </pic:pic>
              </a:graphicData>
            </a:graphic>
          </wp:inline>
        </w:drawing>
      </w:r>
    </w:p>
    <w:p w14:paraId="2237BB08" w14:textId="77777777" w:rsidR="000F7A15" w:rsidRDefault="00535C35" w:rsidP="000F7A15">
      <w:pPr>
        <w:pStyle w:val="Legenda"/>
        <w:spacing w:after="0" w:line="276" w:lineRule="auto"/>
        <w:jc w:val="both"/>
        <w:rPr>
          <w:rFonts w:asciiTheme="majorHAnsi" w:hAnsiTheme="majorHAnsi"/>
          <w:b w:val="0"/>
          <w:color w:val="auto"/>
          <w:sz w:val="24"/>
        </w:rPr>
      </w:pPr>
      <w:bookmarkStart w:id="23" w:name="_Toc98319024"/>
      <w:r w:rsidRPr="00131D14">
        <w:rPr>
          <w:rFonts w:asciiTheme="majorHAnsi" w:hAnsiTheme="majorHAnsi"/>
          <w:color w:val="auto"/>
          <w:sz w:val="24"/>
        </w:rPr>
        <w:t xml:space="preserve">Mapa </w:t>
      </w:r>
      <w:r w:rsidR="002D56FA" w:rsidRPr="00131D14">
        <w:rPr>
          <w:rFonts w:asciiTheme="majorHAnsi" w:hAnsiTheme="majorHAnsi"/>
          <w:color w:val="auto"/>
          <w:sz w:val="24"/>
        </w:rPr>
        <w:fldChar w:fldCharType="begin"/>
      </w:r>
      <w:r w:rsidRPr="00131D14">
        <w:rPr>
          <w:rFonts w:asciiTheme="majorHAnsi" w:hAnsiTheme="majorHAnsi"/>
          <w:color w:val="auto"/>
          <w:sz w:val="24"/>
        </w:rPr>
        <w:instrText xml:space="preserve"> SEQ Mapa \* ARABIC </w:instrText>
      </w:r>
      <w:r w:rsidR="002D56FA" w:rsidRPr="00131D14">
        <w:rPr>
          <w:rFonts w:asciiTheme="majorHAnsi" w:hAnsiTheme="majorHAnsi"/>
          <w:color w:val="auto"/>
          <w:sz w:val="24"/>
        </w:rPr>
        <w:fldChar w:fldCharType="separate"/>
      </w:r>
      <w:r w:rsidR="00992676">
        <w:rPr>
          <w:rFonts w:asciiTheme="majorHAnsi" w:hAnsiTheme="majorHAnsi"/>
          <w:noProof/>
          <w:color w:val="auto"/>
          <w:sz w:val="24"/>
        </w:rPr>
        <w:t>2</w:t>
      </w:r>
      <w:r w:rsidR="002D56FA" w:rsidRPr="00131D14">
        <w:rPr>
          <w:rFonts w:asciiTheme="majorHAnsi" w:hAnsiTheme="majorHAnsi"/>
          <w:color w:val="auto"/>
          <w:sz w:val="24"/>
        </w:rPr>
        <w:fldChar w:fldCharType="end"/>
      </w:r>
      <w:r w:rsidRPr="00131D14">
        <w:rPr>
          <w:rFonts w:asciiTheme="majorHAnsi" w:hAnsiTheme="majorHAnsi"/>
          <w:color w:val="auto"/>
          <w:sz w:val="24"/>
        </w:rPr>
        <w:t xml:space="preserve"> </w:t>
      </w:r>
      <w:r w:rsidR="00131D14" w:rsidRPr="00131D14">
        <w:rPr>
          <w:rFonts w:asciiTheme="majorHAnsi" w:hAnsiTheme="majorHAnsi"/>
          <w:b w:val="0"/>
          <w:color w:val="auto"/>
          <w:sz w:val="24"/>
        </w:rPr>
        <w:t>Wyniki badań s</w:t>
      </w:r>
      <w:r w:rsidR="009A2200" w:rsidRPr="00131D14">
        <w:rPr>
          <w:rFonts w:asciiTheme="majorHAnsi" w:hAnsiTheme="majorHAnsi"/>
          <w:b w:val="0"/>
          <w:color w:val="auto"/>
          <w:sz w:val="24"/>
        </w:rPr>
        <w:t xml:space="preserve">tężenia włókien azbestowych na terenie Polski oraz występowanie chorób </w:t>
      </w:r>
      <w:proofErr w:type="spellStart"/>
      <w:r w:rsidR="009A2200" w:rsidRPr="00131D14">
        <w:rPr>
          <w:rFonts w:asciiTheme="majorHAnsi" w:hAnsiTheme="majorHAnsi"/>
          <w:b w:val="0"/>
          <w:color w:val="auto"/>
          <w:sz w:val="24"/>
        </w:rPr>
        <w:t>azbestozależnych</w:t>
      </w:r>
      <w:proofErr w:type="spellEnd"/>
      <w:r w:rsidR="000F7A15">
        <w:rPr>
          <w:rFonts w:asciiTheme="majorHAnsi" w:hAnsiTheme="majorHAnsi"/>
          <w:b w:val="0"/>
          <w:color w:val="auto"/>
          <w:sz w:val="24"/>
        </w:rPr>
        <w:t xml:space="preserve"> </w:t>
      </w:r>
    </w:p>
    <w:p w14:paraId="675B9D89" w14:textId="329F86D9" w:rsidR="00535C35" w:rsidRPr="000F7A15" w:rsidRDefault="00B06BE6" w:rsidP="000F7A15">
      <w:pPr>
        <w:pStyle w:val="Legenda"/>
        <w:spacing w:line="276" w:lineRule="auto"/>
        <w:jc w:val="both"/>
        <w:rPr>
          <w:rFonts w:asciiTheme="majorHAnsi" w:hAnsiTheme="majorHAnsi" w:cs="Tahoma"/>
          <w:color w:val="auto"/>
          <w:sz w:val="20"/>
          <w:szCs w:val="20"/>
        </w:rPr>
      </w:pPr>
      <w:r w:rsidRPr="000F7A15">
        <w:rPr>
          <w:rFonts w:asciiTheme="majorHAnsi" w:hAnsiTheme="majorHAnsi"/>
          <w:b w:val="0"/>
          <w:color w:val="auto"/>
          <w:sz w:val="20"/>
          <w:szCs w:val="20"/>
        </w:rPr>
        <w:t>źródło: materiały z konferencji „Polska bez azbestu” – listopad 2014 r.</w:t>
      </w:r>
      <w:bookmarkEnd w:id="23"/>
    </w:p>
    <w:p w14:paraId="40B7733A" w14:textId="77777777" w:rsidR="008C287D" w:rsidRPr="00BA1672" w:rsidRDefault="0095329B" w:rsidP="00EB0AC4">
      <w:pPr>
        <w:spacing w:line="360" w:lineRule="auto"/>
        <w:ind w:firstLine="708"/>
        <w:jc w:val="both"/>
        <w:rPr>
          <w:rFonts w:asciiTheme="majorHAnsi" w:hAnsiTheme="majorHAnsi" w:cs="Tahoma"/>
          <w:szCs w:val="20"/>
        </w:rPr>
      </w:pPr>
      <w:r w:rsidRPr="00BA1672">
        <w:rPr>
          <w:rFonts w:asciiTheme="majorHAnsi" w:hAnsiTheme="majorHAnsi" w:cs="Tahoma"/>
          <w:szCs w:val="20"/>
        </w:rPr>
        <w:t xml:space="preserve">Polska powinna zostać objęta stałym monitoringiem stanu zdrowia ludności narażonej na oddziaływanie azbestu, gdyż zagrożenie to stale zwiększa się na skutek nie usunięcia przyczyn zachorowalności. Usuwanie z dachów i elewacji wyrobów zawierających azbest przez przypadkowe i nieprofesjonalne firmy lub na własną rękę zwiększa zagrożenie pyłem azbestowym dla mieszkańców. </w:t>
      </w:r>
    </w:p>
    <w:p w14:paraId="58CC50EF" w14:textId="77777777" w:rsidR="0098673B" w:rsidRPr="000F082C" w:rsidRDefault="0098673B" w:rsidP="0098673B">
      <w:p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Głównymi przyczynami uwalniania wł</w:t>
      </w:r>
      <w:r w:rsidR="009005CB" w:rsidRPr="000F082C">
        <w:rPr>
          <w:rFonts w:asciiTheme="majorHAnsi" w:hAnsiTheme="majorHAnsi" w:cstheme="minorHAnsi"/>
          <w:bCs/>
        </w:rPr>
        <w:t>ókien z wyrobów azbestowych są:</w:t>
      </w:r>
    </w:p>
    <w:p w14:paraId="3149CB00" w14:textId="77777777" w:rsidR="0098673B" w:rsidRPr="000F082C" w:rsidRDefault="0098673B" w:rsidP="00112F0E">
      <w:pPr>
        <w:numPr>
          <w:ilvl w:val="0"/>
          <w:numId w:val="27"/>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Korozja wyrobów zawierających azbest:</w:t>
      </w:r>
    </w:p>
    <w:p w14:paraId="76FD813C" w14:textId="77777777"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Najpowszechniej stosowane wyroby azbestowo-cementowe zwane „eternitem” (zawierające od 9,5% - 12,5% czystego azbestu) ulegają korozji przeciętnie po 30 latach użytkowania. Po osiągnięciu wieku technologicznego z wyrobów tych </w:t>
      </w:r>
      <w:r w:rsidRPr="000F082C">
        <w:rPr>
          <w:rFonts w:asciiTheme="majorHAnsi" w:hAnsiTheme="majorHAnsi" w:cstheme="minorHAnsi"/>
          <w:bCs/>
        </w:rPr>
        <w:lastRenderedPageBreak/>
        <w:t xml:space="preserve">rozpoczyna się „samoistne” pylenie włókien azbestu. W niektórych przypadkach stan ten może wystąpić wcześniej lub później. Dodatkowym źródłem emisji tych włókien są wyroby z odłamanymi </w:t>
      </w:r>
      <w:proofErr w:type="gramStart"/>
      <w:r w:rsidRPr="000F082C">
        <w:rPr>
          <w:rFonts w:asciiTheme="majorHAnsi" w:hAnsiTheme="majorHAnsi" w:cstheme="minorHAnsi"/>
          <w:bCs/>
        </w:rPr>
        <w:t>częściami,</w:t>
      </w:r>
      <w:proofErr w:type="gramEnd"/>
      <w:r w:rsidRPr="000F082C">
        <w:rPr>
          <w:rFonts w:asciiTheme="majorHAnsi" w:hAnsiTheme="majorHAnsi" w:cstheme="minorHAnsi"/>
          <w:bCs/>
        </w:rPr>
        <w:t xml:space="preserve"> bądź całkowicie popękane. Kolejnym powodem zwiększenia emisji włókien do powietrza atmosferycznego jest korozja biologiczna, czyli obecność glonów i mchów na powierzchni płyty eternitowej. </w:t>
      </w:r>
    </w:p>
    <w:p w14:paraId="7653CA83" w14:textId="77777777"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Zabezpieczenie przed korozją odbywa się poprzez pokrycie wyrobów lub powierzchni zawierających azbest szczelną powłoką z głęboko penetrujących środków wiążących azbest, posiadających odpowiednią aprobatę techniczną.</w:t>
      </w:r>
    </w:p>
    <w:p w14:paraId="078CFD34" w14:textId="77777777" w:rsidR="0098673B" w:rsidRPr="000F082C" w:rsidRDefault="0098673B" w:rsidP="00112F0E">
      <w:pPr>
        <w:numPr>
          <w:ilvl w:val="0"/>
          <w:numId w:val="27"/>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Uszkodzenia wyrobów zawierających azbest (łamanie, kruszenie, cięcie, szlifowanie itp.) – powodowane przez nieumiejętne użytkowanie, nieprawidłowy demontaż lub czynniki atmosferyczne (wiatr, grad):</w:t>
      </w:r>
    </w:p>
    <w:p w14:paraId="46DA5FE0" w14:textId="77777777"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Największym i najczęściej spotykanym zagrożeniem są tutaj wszelkie prace związane z wyrobami azbestowymi. Dlatego tak istotne znaczenie ma w tym przypadku zasada obniżania emisji pylenia: przez nawilżanie wyrobu przed oraz w trakcie demontażu, zaniechanie w miarę możliwości obróbki i destrukcji mechanicznej demontowanego wyrobu, nie posługiwanie się narzędziami napędzanymi elektrycznie (np. piły, wiertarki), wyzwalającymi znaczną emisję, ale narzędziami ręcznymi - najlepiej wolnoobrotowymi o specjalnie wyprofilowanych ostrzach, zaopatrzonych w odsysanie pyłu i przeznaczonych dla obróbki wyrobów azbestowych. Podczas prac wymagana jest staranność i dokładność wszelkich czynności, wykonywanie ich według z góry przygotowanego planu.</w:t>
      </w:r>
    </w:p>
    <w:p w14:paraId="429CDFC1" w14:textId="77777777" w:rsidR="0098673B" w:rsidRPr="000F082C" w:rsidRDefault="0098673B" w:rsidP="00112F0E">
      <w:pPr>
        <w:numPr>
          <w:ilvl w:val="0"/>
          <w:numId w:val="27"/>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Nieprawidłowe obchodzenie się z usuniętymi wyrobami zawierającymi azbest (odpadami azbestowymi):</w:t>
      </w:r>
    </w:p>
    <w:p w14:paraId="1740BE9D" w14:textId="5EA7931F"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Nieprawidłowy transport – podobnie jak demontaż przez nieprzeszkolonych </w:t>
      </w:r>
      <w:r w:rsidRPr="000F082C">
        <w:rPr>
          <w:rFonts w:asciiTheme="majorHAnsi" w:hAnsiTheme="majorHAnsi" w:cstheme="minorHAnsi"/>
          <w:bCs/>
        </w:rPr>
        <w:br/>
        <w:t>i nieuprawnionych pracowników – oraz wyrzucanie odpadów azbestowych na tzw. „dzikie wysypiska” to niestety jeszcze częste przypadki stwarzające poważne zagrożenie pylenia włókien azbestowych. Zdarzają się też przykłady powtórnego wykorzystani</w:t>
      </w:r>
      <w:r w:rsidR="00E52473">
        <w:rPr>
          <w:rFonts w:asciiTheme="majorHAnsi" w:hAnsiTheme="majorHAnsi" w:cstheme="minorHAnsi"/>
          <w:bCs/>
        </w:rPr>
        <w:t xml:space="preserve">a </w:t>
      </w:r>
      <w:r w:rsidRPr="000F082C">
        <w:rPr>
          <w:rFonts w:asciiTheme="majorHAnsi" w:hAnsiTheme="majorHAnsi" w:cstheme="minorHAnsi"/>
          <w:bCs/>
        </w:rPr>
        <w:t>usuniętych już wyrobów azbestowych, które powinny trafić na składowisko odpadów azbestowych.</w:t>
      </w:r>
    </w:p>
    <w:p w14:paraId="29DD5C29" w14:textId="77777777"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Warto w tym miejscu zaznaczyć, że od stycznia 2005 r. wymienione powyżej praktyki podlegają sankcjom karnym z mocy przepisów Kodeksu Karnego i są zagrożone oprócz grzywny, karą pozbawienia wolności do lat 3.</w:t>
      </w:r>
    </w:p>
    <w:p w14:paraId="2C25638B" w14:textId="77777777"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lastRenderedPageBreak/>
        <w:t>Za złamanie przepisów ustawy o odpadach od dnia 12 marca 2010 r. zaostrzono sankcje karne, dot. nieprawidłowośc</w:t>
      </w:r>
      <w:r w:rsidR="009005CB" w:rsidRPr="000F082C">
        <w:rPr>
          <w:rFonts w:asciiTheme="majorHAnsi" w:hAnsiTheme="majorHAnsi" w:cstheme="minorHAnsi"/>
          <w:bCs/>
        </w:rPr>
        <w:t>i przy gospodarowaniu odpadami.</w:t>
      </w:r>
    </w:p>
    <w:p w14:paraId="31688C63" w14:textId="77777777" w:rsidR="008B4EEF" w:rsidRDefault="0098673B" w:rsidP="00112F0E">
      <w:pPr>
        <w:numPr>
          <w:ilvl w:val="0"/>
          <w:numId w:val="27"/>
        </w:numPr>
        <w:autoSpaceDE w:val="0"/>
        <w:autoSpaceDN w:val="0"/>
        <w:adjustRightInd w:val="0"/>
        <w:spacing w:line="360" w:lineRule="auto"/>
        <w:jc w:val="both"/>
        <w:rPr>
          <w:rFonts w:asciiTheme="majorHAnsi" w:hAnsiTheme="majorHAnsi" w:cstheme="minorHAnsi"/>
          <w:bCs/>
        </w:rPr>
      </w:pPr>
      <w:r w:rsidRPr="008B4EEF">
        <w:rPr>
          <w:rFonts w:asciiTheme="majorHAnsi" w:hAnsiTheme="majorHAnsi" w:cstheme="minorHAnsi"/>
          <w:bCs/>
        </w:rPr>
        <w:t>Emisja z eksploatowany</w:t>
      </w:r>
      <w:r w:rsidR="008B4EEF">
        <w:rPr>
          <w:rFonts w:asciiTheme="majorHAnsi" w:hAnsiTheme="majorHAnsi" w:cstheme="minorHAnsi"/>
          <w:bCs/>
        </w:rPr>
        <w:t>ch wyrobów zawierających azbest.</w:t>
      </w:r>
    </w:p>
    <w:p w14:paraId="12DE70FC" w14:textId="77777777" w:rsidR="0098673B" w:rsidRPr="008B4EEF" w:rsidRDefault="0098673B" w:rsidP="008B4EEF">
      <w:pPr>
        <w:autoSpaceDE w:val="0"/>
        <w:autoSpaceDN w:val="0"/>
        <w:adjustRightInd w:val="0"/>
        <w:spacing w:line="360" w:lineRule="auto"/>
        <w:ind w:left="720"/>
        <w:jc w:val="both"/>
        <w:rPr>
          <w:rFonts w:asciiTheme="majorHAnsi" w:hAnsiTheme="majorHAnsi" w:cstheme="minorHAnsi"/>
          <w:bCs/>
        </w:rPr>
      </w:pPr>
      <w:r w:rsidRPr="008B4EEF">
        <w:rPr>
          <w:rFonts w:asciiTheme="majorHAnsi" w:hAnsiTheme="majorHAnsi" w:cstheme="minorHAnsi"/>
          <w:bCs/>
        </w:rPr>
        <w:t xml:space="preserve">Stosowanie wyrobów azbestowych jest zakazane w Polsce od 1997 roku. Niestety zdarza się jeszcze, że w niektórych gałęziach przemysłu używa się części </w:t>
      </w:r>
      <w:r w:rsidR="00D074C2" w:rsidRPr="008B4EEF">
        <w:rPr>
          <w:rFonts w:asciiTheme="majorHAnsi" w:hAnsiTheme="majorHAnsi" w:cstheme="minorHAnsi"/>
          <w:bCs/>
        </w:rPr>
        <w:t>i urządzeń zawierających azbest.</w:t>
      </w:r>
    </w:p>
    <w:p w14:paraId="7AA11DCE" w14:textId="77777777" w:rsidR="00056D44" w:rsidRDefault="00056D44" w:rsidP="008F78BB">
      <w:pPr>
        <w:rPr>
          <w:rFonts w:asciiTheme="majorHAnsi" w:hAnsiTheme="majorHAnsi" w:cstheme="minorHAnsi"/>
          <w:sz w:val="22"/>
          <w:szCs w:val="22"/>
        </w:rPr>
      </w:pPr>
    </w:p>
    <w:p w14:paraId="414B8EAD" w14:textId="289218F2" w:rsidR="008C287D" w:rsidRPr="000F082C" w:rsidRDefault="00EB7A06" w:rsidP="001E3D10">
      <w:pPr>
        <w:spacing w:after="200" w:line="276" w:lineRule="auto"/>
        <w:rPr>
          <w:rFonts w:asciiTheme="majorHAnsi" w:hAnsiTheme="majorHAnsi" w:cstheme="minorHAnsi"/>
          <w:sz w:val="22"/>
          <w:szCs w:val="22"/>
        </w:rPr>
      </w:pPr>
      <w:r>
        <w:rPr>
          <w:rFonts w:asciiTheme="majorHAnsi" w:hAnsiTheme="majorHAnsi" w:cstheme="minorHAnsi"/>
          <w:sz w:val="22"/>
          <w:szCs w:val="22"/>
        </w:rPr>
        <w:br w:type="page"/>
      </w:r>
    </w:p>
    <w:p w14:paraId="0AAD4F6E" w14:textId="36C9682F" w:rsidR="00396270" w:rsidRDefault="00DB117D" w:rsidP="002770C6">
      <w:pPr>
        <w:pStyle w:val="Nagwek1"/>
      </w:pPr>
      <w:bookmarkStart w:id="24" w:name="_Toc98318969"/>
      <w:r w:rsidRPr="000F082C">
        <w:lastRenderedPageBreak/>
        <w:t xml:space="preserve">PROCEDURY DOTYCZĄCE </w:t>
      </w:r>
      <w:r w:rsidR="007E214B">
        <w:t>BEZ</w:t>
      </w:r>
      <w:r w:rsidR="00203C7B">
        <w:t>PIECZNEGO UŻYTKOWANIA,</w:t>
      </w:r>
      <w:r w:rsidR="007E214B">
        <w:t xml:space="preserve"> USUWANIA </w:t>
      </w:r>
      <w:r w:rsidR="00203C7B">
        <w:t xml:space="preserve">I UNIESZKODLIWIANIA </w:t>
      </w:r>
      <w:r w:rsidR="007E214B">
        <w:t xml:space="preserve">WYROBÓW </w:t>
      </w:r>
      <w:r w:rsidRPr="000F082C">
        <w:t xml:space="preserve"> </w:t>
      </w:r>
      <w:r w:rsidRPr="00461487">
        <w:rPr>
          <w:strike/>
        </w:rPr>
        <w:t xml:space="preserve"> </w:t>
      </w:r>
      <w:r w:rsidR="00461487" w:rsidRPr="00E52473">
        <w:t>ZAWIERAJĄCYC</w:t>
      </w:r>
      <w:r w:rsidR="00E52473" w:rsidRPr="00E52473">
        <w:t>H</w:t>
      </w:r>
      <w:r w:rsidRPr="00E52473">
        <w:t>AZB</w:t>
      </w:r>
      <w:r w:rsidRPr="000F082C">
        <w:t>EST</w:t>
      </w:r>
      <w:r w:rsidR="00396270" w:rsidRPr="000F082C">
        <w:t xml:space="preserve"> </w:t>
      </w:r>
      <w:r w:rsidR="007E214B">
        <w:t>UWZGLĘDNIAJĄCE OCHRONĘ PRZED JEGO SZKODLIWYM DZIAŁANIEM</w:t>
      </w:r>
      <w:bookmarkEnd w:id="24"/>
    </w:p>
    <w:p w14:paraId="35CCD480" w14:textId="77777777" w:rsidR="00304218" w:rsidRPr="00304218" w:rsidRDefault="00304218" w:rsidP="00304218"/>
    <w:p w14:paraId="0E010C6B" w14:textId="65BC663A" w:rsidR="00FA1C49" w:rsidRDefault="00FA1C49" w:rsidP="00FA1C49">
      <w:pPr>
        <w:spacing w:line="360" w:lineRule="auto"/>
        <w:ind w:firstLine="360"/>
        <w:jc w:val="both"/>
        <w:rPr>
          <w:rFonts w:asciiTheme="majorHAnsi" w:hAnsiTheme="majorHAnsi" w:cs="Arial"/>
        </w:rPr>
      </w:pPr>
      <w:bookmarkStart w:id="25" w:name="_Toc405398335"/>
      <w:r>
        <w:rPr>
          <w:rFonts w:asciiTheme="majorHAnsi" w:hAnsiTheme="majorHAnsi" w:cs="Arial"/>
        </w:rPr>
        <w:t xml:space="preserve">Przedstawione w niniejszym rozdziale </w:t>
      </w:r>
      <w:r w:rsidRPr="00FA1C49">
        <w:rPr>
          <w:rFonts w:asciiTheme="majorHAnsi" w:hAnsiTheme="majorHAnsi" w:cs="Arial"/>
        </w:rPr>
        <w:t xml:space="preserve">procedury obejmują najważniejsze zasady dotyczące bezpiecznego </w:t>
      </w:r>
      <w:r w:rsidRPr="00E52473">
        <w:rPr>
          <w:rFonts w:asciiTheme="majorHAnsi" w:hAnsiTheme="majorHAnsi" w:cs="Arial"/>
        </w:rPr>
        <w:t>postępowani</w:t>
      </w:r>
      <w:r w:rsidR="00461487" w:rsidRPr="00E52473">
        <w:rPr>
          <w:rFonts w:asciiTheme="majorHAnsi" w:hAnsiTheme="majorHAnsi" w:cs="Arial"/>
        </w:rPr>
        <w:t>a</w:t>
      </w:r>
      <w:r w:rsidR="00E52473">
        <w:rPr>
          <w:rStyle w:val="Odwoaniedokomentarza"/>
        </w:rPr>
        <w:t xml:space="preserve"> </w:t>
      </w:r>
      <w:r w:rsidR="00E52473">
        <w:rPr>
          <w:rStyle w:val="Odwoaniedokomentarza"/>
          <w:rFonts w:asciiTheme="majorHAnsi" w:hAnsiTheme="majorHAnsi"/>
          <w:sz w:val="24"/>
          <w:szCs w:val="24"/>
        </w:rPr>
        <w:t>z</w:t>
      </w:r>
      <w:r w:rsidRPr="00FA1C49">
        <w:rPr>
          <w:rFonts w:asciiTheme="majorHAnsi" w:hAnsiTheme="majorHAnsi" w:cs="Arial"/>
        </w:rPr>
        <w:t xml:space="preserve"> wyrobami zawierającymi azbest oraz odpadami azbestowymi w Polsce. Zostały opracowane na podstawie </w:t>
      </w:r>
      <w:r w:rsidRPr="00FA1C49">
        <w:rPr>
          <w:rFonts w:asciiTheme="majorHAnsi" w:eastAsiaTheme="minorHAnsi" w:hAnsiTheme="majorHAnsi" w:cs="Arial"/>
          <w:iCs/>
          <w:lang w:eastAsia="en-US"/>
        </w:rPr>
        <w:t xml:space="preserve">„Zbioru przepisów i procedur dotyczących bezpiecznego postępowania z wyrobami zawierającymi azbest” Ministerstwa </w:t>
      </w:r>
      <w:r w:rsidR="00E92002">
        <w:rPr>
          <w:rFonts w:asciiTheme="majorHAnsi" w:eastAsiaTheme="minorHAnsi" w:hAnsiTheme="majorHAnsi" w:cs="Arial"/>
          <w:iCs/>
          <w:lang w:eastAsia="en-US"/>
        </w:rPr>
        <w:t>Rozwoju</w:t>
      </w:r>
      <w:r w:rsidRPr="00FA1C49">
        <w:rPr>
          <w:rFonts w:asciiTheme="majorHAnsi" w:hAnsiTheme="majorHAnsi" w:cs="Arial"/>
        </w:rPr>
        <w:t>. Są one kierowane zarówno do użytkowników wyrobów zawierających azbest, wykonawców prac polegających na usuwaniu wyrobów zawierających azbest, jak i transportujących i zagospodarowujących odpady azbestowe na składowiskach. Uwzględniają one aktualnie obowiązujące przepisy prawne w zakresie azbestu. Ich prawidłowe przestrzeganie daje możliwość ograniczenia do minimum zagrożeń związanych z azbestem. Szczegółowy opis tych procedur został zamieszczony poniżej.</w:t>
      </w:r>
    </w:p>
    <w:p w14:paraId="68E7FEF1" w14:textId="77777777" w:rsidR="00CA0C3B" w:rsidRPr="00FA1C49" w:rsidRDefault="00CA0C3B" w:rsidP="00FA1C49">
      <w:pPr>
        <w:spacing w:line="360" w:lineRule="auto"/>
        <w:ind w:firstLine="360"/>
        <w:jc w:val="both"/>
        <w:rPr>
          <w:rFonts w:asciiTheme="majorHAnsi" w:hAnsiTheme="majorHAnsi" w:cs="Arial"/>
        </w:rPr>
      </w:pPr>
    </w:p>
    <w:p w14:paraId="70F2E212" w14:textId="77777777" w:rsidR="00FA1C49" w:rsidRPr="00FA1C49" w:rsidRDefault="00FA1C49" w:rsidP="00FA1C49">
      <w:pPr>
        <w:rPr>
          <w:rFonts w:asciiTheme="majorHAnsi" w:hAnsiTheme="majorHAnsi" w:cs="Arial"/>
        </w:rPr>
      </w:pPr>
    </w:p>
    <w:p w14:paraId="30D7C181" w14:textId="77777777" w:rsidR="00FA1C49" w:rsidRPr="00FA1C49" w:rsidRDefault="00FA1C49" w:rsidP="00FA1C49">
      <w:pPr>
        <w:pStyle w:val="Nagwek2"/>
        <w:rPr>
          <w:rFonts w:cs="Arial"/>
        </w:rPr>
      </w:pPr>
      <w:r w:rsidRPr="00FA1C49">
        <w:rPr>
          <w:rFonts w:cs="Arial"/>
        </w:rPr>
        <w:t xml:space="preserve"> </w:t>
      </w:r>
      <w:bookmarkStart w:id="26" w:name="_Toc400912063"/>
      <w:bookmarkStart w:id="27" w:name="_Toc98318970"/>
      <w:r w:rsidRPr="00FA1C49">
        <w:rPr>
          <w:rFonts w:cs="Arial"/>
        </w:rPr>
        <w:t>Użytkowanie wyrobów zawierających azbest</w:t>
      </w:r>
      <w:bookmarkEnd w:id="26"/>
      <w:bookmarkEnd w:id="27"/>
    </w:p>
    <w:p w14:paraId="60273A2B" w14:textId="77777777" w:rsidR="00FA1C49" w:rsidRPr="00FA1C49" w:rsidRDefault="00FA1C49" w:rsidP="00FA1C49">
      <w:pPr>
        <w:rPr>
          <w:rFonts w:asciiTheme="majorHAnsi" w:hAnsiTheme="majorHAnsi" w:cs="Arial"/>
          <w:b/>
          <w:sz w:val="36"/>
          <w:szCs w:val="36"/>
        </w:rPr>
      </w:pPr>
    </w:p>
    <w:p w14:paraId="5BEF6853"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Właściciel lub zarządca budynku, budowli, instalacji lub urządzenia technicznego oraz terenu, gdzie znajdują się wyroby zawierające azbest, ma obowiązek sporządzenia „Oceny stanu i możliwości bezpiecznego użytkowania wyrobów zawierających azbest” (załącznik nr 1 do rozporządzenia</w:t>
      </w:r>
      <w:r w:rsidRPr="00FA1C49">
        <w:rPr>
          <w:rStyle w:val="Odwoanieprzypisudolnego"/>
          <w:rFonts w:asciiTheme="majorHAnsi" w:hAnsiTheme="majorHAnsi" w:cs="Arial"/>
          <w:szCs w:val="28"/>
        </w:rPr>
        <w:footnoteReference w:id="1"/>
      </w:r>
      <w:r w:rsidRPr="00FA1C49">
        <w:rPr>
          <w:rFonts w:asciiTheme="majorHAnsi" w:hAnsiTheme="majorHAnsi" w:cs="Arial"/>
          <w:szCs w:val="28"/>
        </w:rPr>
        <w:t>). Właściciele lub zarządcy, którzy spełnili ten obowiązek wcześniej – sporządzają następne „Oceny...” w terminach wynikających z warunków poprzedniej „Oceny...” tzn.:</w:t>
      </w:r>
    </w:p>
    <w:p w14:paraId="0A8216CA" w14:textId="77777777" w:rsidR="00FA1C49" w:rsidRPr="00FA1C49" w:rsidRDefault="00FA1C49" w:rsidP="00112F0E">
      <w:pPr>
        <w:numPr>
          <w:ilvl w:val="0"/>
          <w:numId w:val="16"/>
        </w:numPr>
        <w:spacing w:line="360" w:lineRule="auto"/>
        <w:jc w:val="both"/>
        <w:rPr>
          <w:rFonts w:asciiTheme="majorHAnsi" w:hAnsiTheme="majorHAnsi" w:cs="Arial"/>
          <w:szCs w:val="28"/>
        </w:rPr>
      </w:pPr>
      <w:r w:rsidRPr="00FA1C49">
        <w:rPr>
          <w:rFonts w:asciiTheme="majorHAnsi" w:hAnsiTheme="majorHAnsi" w:cs="Arial"/>
          <w:szCs w:val="28"/>
        </w:rPr>
        <w:t>po 5-u latach, jeżeli wyroby zawierające azbest są w dobrym stanie technicznym i nieuszkodzone (</w:t>
      </w:r>
      <w:r w:rsidRPr="00FA1C49">
        <w:rPr>
          <w:rFonts w:asciiTheme="majorHAnsi" w:hAnsiTheme="majorHAnsi" w:cs="Arial"/>
          <w:b/>
          <w:szCs w:val="28"/>
        </w:rPr>
        <w:t>III stopień pilności</w:t>
      </w:r>
      <w:r w:rsidRPr="00FA1C49">
        <w:rPr>
          <w:rFonts w:asciiTheme="majorHAnsi" w:hAnsiTheme="majorHAnsi" w:cs="Arial"/>
          <w:szCs w:val="28"/>
        </w:rPr>
        <w:t>),</w:t>
      </w:r>
    </w:p>
    <w:p w14:paraId="3BB106AB" w14:textId="77777777" w:rsidR="00FA1C49" w:rsidRPr="00FA1C49" w:rsidRDefault="00FA1C49" w:rsidP="00112F0E">
      <w:pPr>
        <w:numPr>
          <w:ilvl w:val="0"/>
          <w:numId w:val="16"/>
        </w:numPr>
        <w:spacing w:line="360" w:lineRule="auto"/>
        <w:jc w:val="both"/>
        <w:rPr>
          <w:rFonts w:asciiTheme="majorHAnsi" w:hAnsiTheme="majorHAnsi" w:cs="Arial"/>
          <w:szCs w:val="28"/>
        </w:rPr>
      </w:pPr>
      <w:r w:rsidRPr="00FA1C49">
        <w:rPr>
          <w:rFonts w:asciiTheme="majorHAnsi" w:hAnsiTheme="majorHAnsi" w:cs="Arial"/>
          <w:szCs w:val="28"/>
        </w:rPr>
        <w:lastRenderedPageBreak/>
        <w:t xml:space="preserve">po roku, jeżeli przy poprzedniej „Ocenie...” ujawnione zostały </w:t>
      </w:r>
      <w:proofErr w:type="gramStart"/>
      <w:r w:rsidRPr="00FA1C49">
        <w:rPr>
          <w:rFonts w:asciiTheme="majorHAnsi" w:hAnsiTheme="majorHAnsi" w:cs="Arial"/>
          <w:szCs w:val="28"/>
        </w:rPr>
        <w:t>drobne  uszkodzenia</w:t>
      </w:r>
      <w:proofErr w:type="gramEnd"/>
      <w:r w:rsidRPr="00FA1C49">
        <w:rPr>
          <w:rFonts w:asciiTheme="majorHAnsi" w:hAnsiTheme="majorHAnsi" w:cs="Arial"/>
          <w:szCs w:val="28"/>
        </w:rPr>
        <w:t xml:space="preserve"> (</w:t>
      </w:r>
      <w:r w:rsidRPr="00FA1C49">
        <w:rPr>
          <w:rFonts w:asciiTheme="majorHAnsi" w:hAnsiTheme="majorHAnsi" w:cs="Arial"/>
          <w:b/>
          <w:szCs w:val="28"/>
        </w:rPr>
        <w:t>II stopień pilności</w:t>
      </w:r>
      <w:r w:rsidRPr="00FA1C49">
        <w:rPr>
          <w:rFonts w:asciiTheme="majorHAnsi" w:hAnsiTheme="majorHAnsi" w:cs="Arial"/>
          <w:szCs w:val="28"/>
        </w:rPr>
        <w:t>).</w:t>
      </w:r>
    </w:p>
    <w:p w14:paraId="1159AC4F" w14:textId="77777777" w:rsidR="00FA1C49" w:rsidRPr="00FA1C49" w:rsidRDefault="00FA1C49" w:rsidP="00FA1C49">
      <w:pPr>
        <w:spacing w:line="360" w:lineRule="auto"/>
        <w:jc w:val="both"/>
        <w:rPr>
          <w:rFonts w:asciiTheme="majorHAnsi" w:hAnsiTheme="majorHAnsi" w:cs="Arial"/>
          <w:szCs w:val="28"/>
        </w:rPr>
      </w:pPr>
      <w:r w:rsidRPr="00FA1C49">
        <w:rPr>
          <w:rFonts w:asciiTheme="majorHAnsi" w:hAnsiTheme="majorHAnsi" w:cs="Arial"/>
          <w:szCs w:val="28"/>
        </w:rPr>
        <w:t>Wyroby, które posiadały lub posiadają duże i widoczne uszkodzenia – powinny zostać bezzwłocznie usunięte (</w:t>
      </w:r>
      <w:r w:rsidRPr="00FA1C49">
        <w:rPr>
          <w:rFonts w:asciiTheme="majorHAnsi" w:hAnsiTheme="majorHAnsi" w:cs="Arial"/>
          <w:b/>
          <w:szCs w:val="28"/>
        </w:rPr>
        <w:t>I stopień pilności</w:t>
      </w:r>
      <w:r w:rsidRPr="00FA1C49">
        <w:rPr>
          <w:rFonts w:asciiTheme="majorHAnsi" w:hAnsiTheme="majorHAnsi" w:cs="Arial"/>
          <w:szCs w:val="28"/>
        </w:rPr>
        <w:t>).</w:t>
      </w:r>
    </w:p>
    <w:p w14:paraId="3834128A" w14:textId="77777777" w:rsidR="00FA1C49" w:rsidRPr="00FA1C49" w:rsidRDefault="00FA1C49" w:rsidP="00FA1C49">
      <w:pPr>
        <w:spacing w:line="360" w:lineRule="auto"/>
        <w:ind w:firstLine="708"/>
        <w:jc w:val="both"/>
        <w:rPr>
          <w:rFonts w:asciiTheme="majorHAnsi" w:hAnsiTheme="majorHAnsi" w:cs="Arial"/>
          <w:szCs w:val="28"/>
        </w:rPr>
      </w:pPr>
      <w:r w:rsidRPr="00FA1C49">
        <w:rPr>
          <w:rFonts w:asciiTheme="majorHAnsi" w:hAnsiTheme="majorHAnsi" w:cs="Arial"/>
          <w:szCs w:val="28"/>
        </w:rPr>
        <w:t>Właściciel lub zarządca zobowiązany jest do przechowywania oceny łącznie z dokumentacją miejsca zawierającego azbest, obiektu, urządzenia budowlanego lub instalacji przemysłowej. Dla budynków oraz obiektów budowlanych niebędących budynkami, dla których jest prowadzona książka obiektu budowlanego na podstawie art. 64 ust. 1 ustawy z dnia 7 lipca 1994 r. – Prawo budowlane, ocena ta powinna być dołączona do książki obiektu budowlanego.</w:t>
      </w:r>
    </w:p>
    <w:p w14:paraId="40B808AE" w14:textId="77777777" w:rsidR="00FA1C49" w:rsidRPr="00FA1C49" w:rsidRDefault="00FA1C49" w:rsidP="00FA1C49">
      <w:pPr>
        <w:autoSpaceDE w:val="0"/>
        <w:autoSpaceDN w:val="0"/>
        <w:adjustRightInd w:val="0"/>
        <w:spacing w:line="360" w:lineRule="auto"/>
        <w:ind w:firstLine="708"/>
        <w:jc w:val="both"/>
        <w:rPr>
          <w:rFonts w:asciiTheme="majorHAnsi" w:eastAsia="UniversPro-Roman" w:hAnsiTheme="majorHAnsi" w:cs="Arial"/>
          <w:szCs w:val="28"/>
          <w:lang w:eastAsia="en-US"/>
        </w:rPr>
      </w:pPr>
      <w:r w:rsidRPr="00FA1C49">
        <w:rPr>
          <w:rFonts w:asciiTheme="majorHAnsi" w:eastAsia="UniversPro-Roman" w:hAnsiTheme="majorHAnsi" w:cs="Arial"/>
          <w:szCs w:val="28"/>
          <w:lang w:eastAsia="en-US"/>
        </w:rPr>
        <w:t>Wyroby zawierające azbest, instalacje lub urządzenia zawierające azbest oraz usunięte wyroby zawierające azbest inwentaryzuje się poprzez sporządzenie „spisu z natury”. Wykorzystujący wyroby zawierające azbest ujmuje wynik inwentaryzacji w „Informacji o wyrobach zawierających azbest” stanowiącej załącznik nr 3 do rozporządzenia</w:t>
      </w:r>
      <w:r w:rsidRPr="00FA1C49">
        <w:rPr>
          <w:rStyle w:val="Odwoanieprzypisudolnego"/>
          <w:rFonts w:asciiTheme="majorHAnsi" w:eastAsia="UniversPro-Roman" w:hAnsiTheme="majorHAnsi" w:cs="Arial"/>
          <w:szCs w:val="28"/>
          <w:lang w:eastAsia="en-US"/>
        </w:rPr>
        <w:footnoteReference w:id="2"/>
      </w:r>
      <w:r w:rsidRPr="00FA1C49">
        <w:rPr>
          <w:rFonts w:asciiTheme="majorHAnsi" w:eastAsia="UniversPro-Roman" w:hAnsiTheme="majorHAnsi" w:cs="Arial"/>
          <w:szCs w:val="28"/>
          <w:lang w:eastAsia="en-US"/>
        </w:rPr>
        <w:t xml:space="preserve"> i przedkłada ją corocznie w terminie do dnia 31 stycznia właściwemu marszałkowi województwa. Osoba fizyczna niebędąca przedsiębiorcą przedkłada informację odpowiednio burmistrzowi, wójtowi lub prezydentowi miasta.</w:t>
      </w:r>
    </w:p>
    <w:p w14:paraId="6F31DF2A" w14:textId="08CEC12F" w:rsidR="00FA1C49" w:rsidRPr="00FA1C49" w:rsidRDefault="00FA1C49" w:rsidP="00FA1C49">
      <w:pPr>
        <w:autoSpaceDE w:val="0"/>
        <w:autoSpaceDN w:val="0"/>
        <w:adjustRightInd w:val="0"/>
        <w:spacing w:line="360" w:lineRule="auto"/>
        <w:ind w:firstLine="360"/>
        <w:jc w:val="both"/>
        <w:rPr>
          <w:rFonts w:asciiTheme="majorHAnsi" w:hAnsiTheme="majorHAnsi" w:cs="Arial"/>
          <w:bCs/>
        </w:rPr>
      </w:pPr>
      <w:r w:rsidRPr="00FA1C49">
        <w:rPr>
          <w:rFonts w:asciiTheme="majorHAnsi" w:hAnsiTheme="majorHAnsi" w:cs="Arial"/>
        </w:rPr>
        <w:t xml:space="preserve">Od początku 2013 r. obowiązuje nowy sposób składania informacji, który określa </w:t>
      </w:r>
      <w:r w:rsidRPr="00FA1C49">
        <w:rPr>
          <w:rFonts w:asciiTheme="majorHAnsi" w:hAnsiTheme="majorHAnsi" w:cs="Arial"/>
          <w:bCs/>
        </w:rPr>
        <w:t>rozporządzenie Ministra Środowiska</w:t>
      </w:r>
      <w:r w:rsidRPr="00FA1C49">
        <w:rPr>
          <w:rFonts w:asciiTheme="majorHAnsi" w:hAnsiTheme="majorHAnsi" w:cs="Arial"/>
        </w:rPr>
        <w:t xml:space="preserve"> z dnia 20 grudnia 2012 r. </w:t>
      </w:r>
      <w:r w:rsidRPr="00FA1C49">
        <w:rPr>
          <w:rFonts w:asciiTheme="majorHAnsi" w:hAnsiTheme="majorHAnsi" w:cs="Arial"/>
          <w:bCs/>
        </w:rPr>
        <w:t>zmieniające rozporządzenie w sprawie sposobu przedkładania marszałkowi województwa informacji o rodzaju,</w:t>
      </w:r>
      <w:r w:rsidRPr="00FA1C49">
        <w:rPr>
          <w:rFonts w:asciiTheme="majorHAnsi" w:hAnsiTheme="majorHAnsi" w:cs="Arial"/>
        </w:rPr>
        <w:t xml:space="preserve"> </w:t>
      </w:r>
      <w:r w:rsidRPr="00FA1C49">
        <w:rPr>
          <w:rFonts w:asciiTheme="majorHAnsi" w:hAnsiTheme="majorHAnsi" w:cs="Arial"/>
          <w:bCs/>
        </w:rPr>
        <w:t>ilości i miejscach występowania substancji stwarzających szczególne zagrożenie dla środowiska (</w:t>
      </w:r>
      <w:r w:rsidR="000A042C">
        <w:rPr>
          <w:rFonts w:asciiTheme="majorHAnsi" w:hAnsiTheme="majorHAnsi" w:cs="Arial"/>
          <w:bCs/>
        </w:rPr>
        <w:t xml:space="preserve">t.j. </w:t>
      </w:r>
      <w:r w:rsidR="000A042C">
        <w:rPr>
          <w:rFonts w:asciiTheme="majorHAnsi" w:hAnsiTheme="majorHAnsi" w:cs="Arial"/>
          <w:bCs/>
          <w:color w:val="000000"/>
          <w:shd w:val="clear" w:color="auto" w:fill="FFFFFF"/>
        </w:rPr>
        <w:t>Dz.U. 2015</w:t>
      </w:r>
      <w:r w:rsidRPr="00FA1C49">
        <w:rPr>
          <w:rFonts w:asciiTheme="majorHAnsi" w:hAnsiTheme="majorHAnsi" w:cs="Arial"/>
          <w:bCs/>
          <w:color w:val="000000"/>
          <w:shd w:val="clear" w:color="auto" w:fill="FFFFFF"/>
        </w:rPr>
        <w:t xml:space="preserve"> </w:t>
      </w:r>
      <w:r w:rsidR="000A042C">
        <w:rPr>
          <w:rFonts w:asciiTheme="majorHAnsi" w:hAnsiTheme="majorHAnsi" w:cs="Arial"/>
          <w:bCs/>
          <w:color w:val="000000"/>
          <w:shd w:val="clear" w:color="auto" w:fill="FFFFFF"/>
        </w:rPr>
        <w:t>poz. 1450</w:t>
      </w:r>
      <w:r w:rsidRPr="00FA1C49">
        <w:rPr>
          <w:rFonts w:asciiTheme="majorHAnsi" w:hAnsiTheme="majorHAnsi" w:cs="Arial"/>
          <w:bCs/>
          <w:color w:val="000000"/>
          <w:shd w:val="clear" w:color="auto" w:fill="FFFFFF"/>
        </w:rPr>
        <w:t>)</w:t>
      </w:r>
      <w:r w:rsidRPr="00FA1C49">
        <w:rPr>
          <w:rFonts w:asciiTheme="majorHAnsi" w:hAnsiTheme="majorHAnsi" w:cs="Arial"/>
          <w:bCs/>
        </w:rPr>
        <w:t xml:space="preserve">. </w:t>
      </w:r>
      <w:r w:rsidRPr="00FA1C49">
        <w:rPr>
          <w:rFonts w:asciiTheme="majorHAnsi" w:hAnsiTheme="majorHAnsi" w:cs="Arial"/>
          <w:szCs w:val="20"/>
        </w:rPr>
        <w:t>Obecnie zgodnie z wymogami rozporządzenia informacje dotyczące wyrobów zawierających azbest są bezpośrednio wprowadzane przez burmistrza, wójta, prezydenta miasta do Bazy Azbestowej administrowanej przez ministra właściwego do spraw gospodarki, dostępnej za pośrednictwem sieci Internet pod adresem www.bazaazbestowa.gov.pl prowadzonej w formie elektronicznej przy użyciu systemu teleinformatycznego.</w:t>
      </w:r>
    </w:p>
    <w:p w14:paraId="674B33EF"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lastRenderedPageBreak/>
        <w:t>Właściciel lub zarządca budynku, budowli, instalacji lub urządzenia oraz terenu, gdzie występują wyroby zawierające azbest, ma ponadto obowiązki:</w:t>
      </w:r>
    </w:p>
    <w:p w14:paraId="4B144465" w14:textId="77777777" w:rsidR="00FA1C49" w:rsidRPr="00FA1C49" w:rsidRDefault="00FA1C49" w:rsidP="00112F0E">
      <w:pPr>
        <w:numPr>
          <w:ilvl w:val="0"/>
          <w:numId w:val="17"/>
        </w:numPr>
        <w:spacing w:line="360" w:lineRule="auto"/>
        <w:jc w:val="both"/>
        <w:rPr>
          <w:rFonts w:asciiTheme="majorHAnsi" w:hAnsiTheme="majorHAnsi" w:cs="Arial"/>
          <w:szCs w:val="28"/>
        </w:rPr>
      </w:pPr>
      <w:r w:rsidRPr="00FA1C49">
        <w:rPr>
          <w:rFonts w:asciiTheme="majorHAnsi" w:hAnsiTheme="majorHAnsi" w:cs="Arial"/>
          <w:szCs w:val="28"/>
        </w:rPr>
        <w:t>oznakowania pomieszczeń, gdzie znajdują się urządzenia lub instalacje z wyrobami zawierającymi azbest – odpowiednim znakiem ostrzegawczym dla azbestu (zał. nr 1 do rozporządzenia),</w:t>
      </w:r>
    </w:p>
    <w:p w14:paraId="6390B819" w14:textId="77777777" w:rsidR="00FA1C49" w:rsidRPr="00FA1C49" w:rsidRDefault="00FA1C49" w:rsidP="00112F0E">
      <w:pPr>
        <w:numPr>
          <w:ilvl w:val="0"/>
          <w:numId w:val="17"/>
        </w:numPr>
        <w:spacing w:line="360" w:lineRule="auto"/>
        <w:jc w:val="both"/>
        <w:rPr>
          <w:rFonts w:asciiTheme="majorHAnsi" w:hAnsiTheme="majorHAnsi" w:cs="Arial"/>
          <w:szCs w:val="28"/>
        </w:rPr>
      </w:pPr>
      <w:r w:rsidRPr="00FA1C49">
        <w:rPr>
          <w:rFonts w:asciiTheme="majorHAnsi" w:hAnsiTheme="majorHAnsi" w:cs="Arial"/>
          <w:szCs w:val="28"/>
        </w:rPr>
        <w:t>opracowania i wywieszenia na widocznym miejscu instrukcji bezpiecznego postępowania i użytkowania pomieszczenia z wyrobami zawierającymi azbest,</w:t>
      </w:r>
    </w:p>
    <w:p w14:paraId="41F37604" w14:textId="77777777" w:rsidR="00FA1C49" w:rsidRPr="00FA1C49" w:rsidRDefault="00FA1C49" w:rsidP="00112F0E">
      <w:pPr>
        <w:numPr>
          <w:ilvl w:val="0"/>
          <w:numId w:val="17"/>
        </w:numPr>
        <w:spacing w:line="360" w:lineRule="auto"/>
        <w:jc w:val="both"/>
        <w:rPr>
          <w:rFonts w:asciiTheme="majorHAnsi" w:hAnsiTheme="majorHAnsi" w:cs="Arial"/>
          <w:szCs w:val="28"/>
        </w:rPr>
      </w:pPr>
      <w:r w:rsidRPr="00FA1C49">
        <w:rPr>
          <w:rFonts w:asciiTheme="majorHAnsi" w:hAnsiTheme="majorHAnsi" w:cs="Arial"/>
          <w:szCs w:val="28"/>
        </w:rPr>
        <w:t>zaznaczenia na planie sytuacyjnym terenu miejsc z wyrobami zawierającymi azbest.</w:t>
      </w:r>
    </w:p>
    <w:p w14:paraId="3403569D" w14:textId="77777777"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Ponadto, jeżeli w budynku, budowli, instalacji lub urządzeniu oraz na terenie znajdują się wyroby zawierające azbest o gęstości objętościowej mniejszej niż 1000 kg/m</w:t>
      </w:r>
      <w:r w:rsidRPr="00FA1C49">
        <w:rPr>
          <w:rFonts w:asciiTheme="majorHAnsi" w:hAnsiTheme="majorHAnsi" w:cs="Arial"/>
          <w:vertAlign w:val="superscript"/>
        </w:rPr>
        <w:t>3</w:t>
      </w:r>
      <w:r w:rsidRPr="00FA1C49">
        <w:rPr>
          <w:rFonts w:asciiTheme="majorHAnsi" w:hAnsiTheme="majorHAnsi" w:cs="Arial"/>
        </w:rPr>
        <w:t xml:space="preserve"> (tzw. „miękkie”), lub jeżeli wyroby zawierają azbest krokidolit, a także jeżeli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14:paraId="7F1E92BB" w14:textId="77777777" w:rsidR="00FA1C49" w:rsidRPr="00FA1C49" w:rsidRDefault="00FA1C49" w:rsidP="00FA1C49">
      <w:pPr>
        <w:pStyle w:val="Tekstpodstawowywcity"/>
        <w:spacing w:after="0" w:line="360" w:lineRule="auto"/>
        <w:ind w:left="0" w:firstLine="360"/>
        <w:jc w:val="both"/>
        <w:rPr>
          <w:rFonts w:asciiTheme="majorHAnsi" w:hAnsiTheme="majorHAnsi" w:cs="Arial"/>
          <w:szCs w:val="28"/>
        </w:rPr>
      </w:pPr>
      <w:r w:rsidRPr="00FA1C49">
        <w:rPr>
          <w:rFonts w:asciiTheme="majorHAnsi" w:hAnsiTheme="majorHAnsi" w:cs="Arial"/>
          <w:szCs w:val="28"/>
        </w:rPr>
        <w:t>Przez cały czas użytkowania wyrobów zawierających azbest w obiekcie lub nieruchomości, właściciel lub zarządca ma obowiązek przeprowadzania bieżącej kontroli stanu oraz konserwacji tych wyrobów. Pracownicy dokonujący takich prac i czynności powinni być odpowiednio przeszkoleni w zakresie bezpiecznego postępowania z wyrobami zawierającymi azbest, a także odpowiednio wyposażeni we właściwą odzież i środki ochronne.</w:t>
      </w:r>
    </w:p>
    <w:p w14:paraId="52F01DFF" w14:textId="77777777" w:rsidR="00FA1C49" w:rsidRPr="00FA1C49" w:rsidRDefault="00FA1C49" w:rsidP="00FA1C49">
      <w:pPr>
        <w:spacing w:line="360" w:lineRule="auto"/>
        <w:jc w:val="both"/>
        <w:rPr>
          <w:rFonts w:asciiTheme="majorHAnsi" w:hAnsiTheme="majorHAnsi" w:cs="Arial"/>
          <w:sz w:val="28"/>
          <w:szCs w:val="28"/>
        </w:rPr>
      </w:pPr>
    </w:p>
    <w:p w14:paraId="60BBA876" w14:textId="77777777" w:rsidR="00FA1C49" w:rsidRDefault="00FA1C49" w:rsidP="00FA1C49">
      <w:pPr>
        <w:pStyle w:val="Nagwek2"/>
        <w:rPr>
          <w:rFonts w:cs="Arial"/>
        </w:rPr>
      </w:pPr>
      <w:r w:rsidRPr="00FA1C49">
        <w:rPr>
          <w:rFonts w:cs="Arial"/>
        </w:rPr>
        <w:t xml:space="preserve"> </w:t>
      </w:r>
      <w:bookmarkStart w:id="28" w:name="_Toc400912064"/>
      <w:bookmarkStart w:id="29" w:name="_Toc98318971"/>
      <w:r w:rsidRPr="00FA1C49">
        <w:rPr>
          <w:rFonts w:cs="Arial"/>
        </w:rPr>
        <w:t>Usuwanie wyrobów zawierających azbest</w:t>
      </w:r>
      <w:bookmarkEnd w:id="28"/>
      <w:bookmarkEnd w:id="29"/>
    </w:p>
    <w:p w14:paraId="1A3A9521" w14:textId="77777777" w:rsidR="001970C3" w:rsidRPr="001970C3" w:rsidRDefault="001970C3" w:rsidP="001970C3"/>
    <w:p w14:paraId="5477D9CB" w14:textId="6A0A8D01"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Właściciel lub zarządca budynku, budowli, instalacji lub urządzenia </w:t>
      </w:r>
      <w:proofErr w:type="gramStart"/>
      <w:r w:rsidRPr="00FA1C49">
        <w:rPr>
          <w:rFonts w:asciiTheme="majorHAnsi" w:hAnsiTheme="majorHAnsi" w:cs="Arial"/>
          <w:szCs w:val="28"/>
        </w:rPr>
        <w:t>oraz  terenu</w:t>
      </w:r>
      <w:proofErr w:type="gramEnd"/>
      <w:r w:rsidRPr="00FA1C49">
        <w:rPr>
          <w:rFonts w:asciiTheme="majorHAnsi" w:hAnsiTheme="majorHAnsi" w:cs="Arial"/>
          <w:szCs w:val="28"/>
        </w:rPr>
        <w:t xml:space="preserve"> z wyrobami zawierającymi azbest, ma obowiązek </w:t>
      </w:r>
      <w:r w:rsidRPr="00FA1C49">
        <w:rPr>
          <w:rFonts w:asciiTheme="majorHAnsi" w:hAnsiTheme="majorHAnsi" w:cs="Arial"/>
          <w:b/>
          <w:szCs w:val="28"/>
        </w:rPr>
        <w:t>zgłosić prace polegające na zabezpieczeniu lub usunięciu wyrobów zawierających azbest do właściwego organu administracji architektoniczno-budowlanej</w:t>
      </w:r>
      <w:r w:rsidRPr="00FA1C49">
        <w:rPr>
          <w:rFonts w:asciiTheme="majorHAnsi" w:hAnsiTheme="majorHAnsi" w:cs="Arial"/>
          <w:szCs w:val="28"/>
        </w:rPr>
        <w:t xml:space="preserve"> (starosta, prezydent miasta na prawach powiatu). </w:t>
      </w:r>
      <w:r w:rsidRPr="00FA1C49">
        <w:rPr>
          <w:rFonts w:asciiTheme="majorHAnsi" w:hAnsiTheme="majorHAnsi" w:cs="Arial"/>
        </w:rPr>
        <w:t>W przypadku prac polegających na wymianie pokrycia dachowego, zgłoszenia trzeba dokonać na co najmniej 30 dni przed planowanym terminem rozpoczęcia robót</w:t>
      </w:r>
      <w:r w:rsidRPr="00FA1C49">
        <w:rPr>
          <w:rFonts w:asciiTheme="majorHAnsi" w:hAnsiTheme="majorHAnsi" w:cs="Arial"/>
          <w:szCs w:val="28"/>
        </w:rPr>
        <w:t xml:space="preserve">. Po dopełnieniu obowiązków formalnoprawnych, właściciel lub zarządca dokonuje wyboru wykonawcy prac- wytwórcy odpadów niebezpiecznych. </w:t>
      </w:r>
      <w:r w:rsidRPr="00FA1C49">
        <w:rPr>
          <w:rFonts w:asciiTheme="majorHAnsi" w:hAnsiTheme="majorHAnsi" w:cs="Arial"/>
          <w:szCs w:val="28"/>
        </w:rPr>
        <w:lastRenderedPageBreak/>
        <w:t xml:space="preserve">Zawiera </w:t>
      </w:r>
      <w:r w:rsidRPr="002478E9">
        <w:rPr>
          <w:rFonts w:asciiTheme="majorHAnsi" w:hAnsiTheme="majorHAnsi" w:cs="Arial"/>
          <w:szCs w:val="28"/>
        </w:rPr>
        <w:t>umow</w:t>
      </w:r>
      <w:r w:rsidR="002478E9" w:rsidRPr="002478E9">
        <w:rPr>
          <w:rFonts w:asciiTheme="majorHAnsi" w:hAnsiTheme="majorHAnsi" w:cs="Arial"/>
          <w:szCs w:val="28"/>
        </w:rPr>
        <w:t xml:space="preserve">ę </w:t>
      </w:r>
      <w:r w:rsidRPr="002478E9">
        <w:rPr>
          <w:rFonts w:asciiTheme="majorHAnsi" w:hAnsiTheme="majorHAnsi" w:cs="Arial"/>
          <w:szCs w:val="28"/>
        </w:rPr>
        <w:t>a wykonanie</w:t>
      </w:r>
      <w:r w:rsidRPr="00FA1C49">
        <w:rPr>
          <w:rFonts w:asciiTheme="majorHAnsi" w:hAnsiTheme="majorHAnsi" w:cs="Arial"/>
          <w:szCs w:val="28"/>
        </w:rPr>
        <w:t xml:space="preserve"> prac zabezpieczenia lub usuwania wyrobów zawierających azbest oraz oczyszczenia </w:t>
      </w:r>
      <w:proofErr w:type="gramStart"/>
      <w:r w:rsidRPr="00FA1C49">
        <w:rPr>
          <w:rFonts w:asciiTheme="majorHAnsi" w:hAnsiTheme="majorHAnsi" w:cs="Arial"/>
          <w:szCs w:val="28"/>
        </w:rPr>
        <w:t>budynku ,</w:t>
      </w:r>
      <w:proofErr w:type="gramEnd"/>
      <w:r w:rsidRPr="00FA1C49">
        <w:rPr>
          <w:rFonts w:asciiTheme="majorHAnsi" w:hAnsiTheme="majorHAnsi" w:cs="Arial"/>
          <w:szCs w:val="28"/>
        </w:rPr>
        <w:t xml:space="preserve"> budowli, instalacji lub urządzenia oraz terenu z azbestu. W umowie powinny być jasno sprecyzowane obowiązki stron, również w zakresie zabezpieczenia przed emisją azbestu w czasie wykonywania prac.</w:t>
      </w:r>
    </w:p>
    <w:p w14:paraId="14EB338A"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Niezależnie od obowiązków wykonawcy prac, właściciel lub zarządca powinien </w:t>
      </w:r>
      <w:proofErr w:type="gramStart"/>
      <w:r w:rsidRPr="00FA1C49">
        <w:rPr>
          <w:rFonts w:asciiTheme="majorHAnsi" w:hAnsiTheme="majorHAnsi" w:cs="Arial"/>
          <w:szCs w:val="28"/>
        </w:rPr>
        <w:t>poinformować  mieszkańców</w:t>
      </w:r>
      <w:proofErr w:type="gramEnd"/>
      <w:r w:rsidRPr="00FA1C49">
        <w:rPr>
          <w:rFonts w:asciiTheme="majorHAnsi" w:hAnsiTheme="majorHAnsi" w:cs="Arial"/>
          <w:szCs w:val="28"/>
        </w:rPr>
        <w:t xml:space="preserve"> lub użytkowników budynku, budowli, instalacji lub urządzenia oraz terenu, o usuwaniu niebezpiecznych materiałów zawierających substancje stwarzające szczególne zagrożenie dla ludzi oraz o sposobach zabezpieczenia przed tą szkodliwością.</w:t>
      </w:r>
    </w:p>
    <w:p w14:paraId="1E24F31A" w14:textId="53EE8036" w:rsidR="00FA1C49" w:rsidRPr="00FA1C49" w:rsidRDefault="00FA1C49" w:rsidP="00FA1C49">
      <w:pPr>
        <w:spacing w:line="360" w:lineRule="auto"/>
        <w:ind w:firstLine="360"/>
        <w:jc w:val="both"/>
        <w:rPr>
          <w:rFonts w:asciiTheme="majorHAnsi" w:hAnsiTheme="majorHAnsi" w:cs="Arial"/>
          <w:sz w:val="28"/>
          <w:szCs w:val="28"/>
        </w:rPr>
      </w:pPr>
      <w:r w:rsidRPr="00FA1C49">
        <w:rPr>
          <w:rFonts w:asciiTheme="majorHAnsi" w:hAnsiTheme="majorHAnsi" w:cs="Arial"/>
          <w:szCs w:val="28"/>
        </w:rPr>
        <w:t xml:space="preserve">Na końcu właściciel lub zarządca powinien uzyskać od wykonawcy prac, </w:t>
      </w:r>
      <w:r w:rsidRPr="00FA1C49">
        <w:rPr>
          <w:rFonts w:asciiTheme="majorHAnsi" w:hAnsiTheme="majorHAnsi" w:cs="Arial"/>
          <w:b/>
          <w:szCs w:val="28"/>
        </w:rPr>
        <w:t>pisemne oświadczenie o prawidłowości wykonania prac i oczyszczenia terenu z pyłu azbestowego</w:t>
      </w:r>
      <w:r w:rsidRPr="00FA1C49">
        <w:rPr>
          <w:rFonts w:asciiTheme="majorHAnsi" w:hAnsiTheme="majorHAnsi" w:cs="Arial"/>
          <w:szCs w:val="28"/>
        </w:rPr>
        <w:t xml:space="preserve">, a następnie przechowywać je przez okres co najmniej 5-lat, wraz </w:t>
      </w:r>
      <w:r w:rsidRPr="00C33FA9">
        <w:rPr>
          <w:rFonts w:asciiTheme="majorHAnsi" w:hAnsiTheme="majorHAnsi" w:cs="Arial"/>
          <w:szCs w:val="28"/>
        </w:rPr>
        <w:t>z inn</w:t>
      </w:r>
      <w:r w:rsidR="00C33FA9" w:rsidRPr="00C33FA9">
        <w:rPr>
          <w:rFonts w:asciiTheme="majorHAnsi" w:hAnsiTheme="majorHAnsi" w:cs="Arial"/>
          <w:szCs w:val="28"/>
        </w:rPr>
        <w:t>ą</w:t>
      </w:r>
      <w:r w:rsidR="00C33FA9">
        <w:rPr>
          <w:rFonts w:asciiTheme="majorHAnsi" w:hAnsiTheme="majorHAnsi" w:cs="Arial"/>
          <w:szCs w:val="28"/>
        </w:rPr>
        <w:t xml:space="preserve"> </w:t>
      </w:r>
      <w:r w:rsidR="0026429D">
        <w:rPr>
          <w:rFonts w:asciiTheme="majorHAnsi" w:hAnsiTheme="majorHAnsi" w:cs="Arial"/>
          <w:szCs w:val="28"/>
        </w:rPr>
        <w:t>d</w:t>
      </w:r>
      <w:r w:rsidRPr="00FA1C49">
        <w:rPr>
          <w:rFonts w:asciiTheme="majorHAnsi" w:hAnsiTheme="majorHAnsi" w:cs="Arial"/>
          <w:szCs w:val="28"/>
        </w:rPr>
        <w:t>okumentacją budynku, budowli, instalacji lub urządzenia oraz terenu.</w:t>
      </w:r>
    </w:p>
    <w:p w14:paraId="0A8EE83E" w14:textId="462239C5" w:rsidR="00FA1C49" w:rsidRDefault="00FA1C49" w:rsidP="00FA1C49">
      <w:pPr>
        <w:spacing w:line="360" w:lineRule="auto"/>
        <w:ind w:firstLine="360"/>
        <w:jc w:val="both"/>
        <w:rPr>
          <w:rFonts w:asciiTheme="majorHAnsi" w:hAnsiTheme="majorHAnsi" w:cs="Arial"/>
          <w:color w:val="222222"/>
          <w:shd w:val="clear" w:color="auto" w:fill="FFFFFF"/>
        </w:rPr>
      </w:pPr>
      <w:r w:rsidRPr="00FA1C49">
        <w:rPr>
          <w:rFonts w:asciiTheme="majorHAnsi" w:hAnsiTheme="majorHAnsi" w:cs="Arial"/>
          <w:szCs w:val="28"/>
        </w:rPr>
        <w:t xml:space="preserve">W związku z dużym zagrożeniem, jakie może spowodować niewłaściwe usuwanie wyrobów zawierających azbest (opisane w rozdziale 4), ich demontażu powinny dokonywać specjalistyczne firmy, których pracownicy posiadają odpowiednie przeszkolenia bhp do prac przy azbeście oraz są zaopatrzeni w specjalistyczny sprzęt, który zabezpiecza ich samych, a także pobliski teren przed działaniem szkodliwych włókien azbestowych. </w:t>
      </w:r>
      <w:r w:rsidRPr="00FA1C49">
        <w:rPr>
          <w:rFonts w:asciiTheme="majorHAnsi" w:hAnsiTheme="majorHAnsi" w:cs="Arial"/>
        </w:rPr>
        <w:t>Ewidencja takich firm znajduje się w Bazie Azbestowej</w:t>
      </w:r>
      <w:r w:rsidRPr="00FA1C49">
        <w:rPr>
          <w:rFonts w:asciiTheme="majorHAnsi" w:hAnsiTheme="majorHAnsi" w:cs="Arial"/>
          <w:shd w:val="clear" w:color="auto" w:fill="FFFFFF"/>
        </w:rPr>
        <w:t xml:space="preserve"> prowadzonej przez Ministerstwo </w:t>
      </w:r>
      <w:r w:rsidR="007024CC">
        <w:rPr>
          <w:rFonts w:asciiTheme="majorHAnsi" w:hAnsiTheme="majorHAnsi" w:cs="Arial"/>
          <w:shd w:val="clear" w:color="auto" w:fill="FFFFFF"/>
        </w:rPr>
        <w:t xml:space="preserve">Przedsiębiorczości i Technologii </w:t>
      </w:r>
      <w:r w:rsidRPr="00FA1C49">
        <w:rPr>
          <w:rFonts w:asciiTheme="majorHAnsi" w:hAnsiTheme="majorHAnsi" w:cs="Arial"/>
          <w:shd w:val="clear" w:color="auto" w:fill="FFFFFF"/>
        </w:rPr>
        <w:t xml:space="preserve">stanowiącej jedno z narzędzi monitorowania realizacji zadań wynikających z Programu Oczyszczania Kraju z Azbestu na lata 2009-2032. </w:t>
      </w:r>
    </w:p>
    <w:p w14:paraId="2770440E" w14:textId="77777777"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Wykonawca prac polegających na zabezpieczaniu lub usuwaniu wyrobów zawierających azbest musi zgłosić zamiar ich przeprowadzenia Powiatowemu Inspektorowi Nadzoru Budowlanego, Okręgowemu Inspektorowi Pracy oraz Państwowemu Powiatowemu Inspektorowi Sanitarnemu – w terminie co najmniej 7 dni przed rozpoczęciem prac.</w:t>
      </w:r>
    </w:p>
    <w:p w14:paraId="18EF8309" w14:textId="77777777"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Przed przystąpieniem do prac Wykonawca zobowiązany jest do opracowania szczegółowego planu prac usuwania wyrobów zawierających azbest, obejmującego w szczególności:</w:t>
      </w:r>
    </w:p>
    <w:p w14:paraId="3782C1B8" w14:textId="77777777"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identyfikację azbestu w przewidywanych do usunięcia materiałach (na podstawie informacji od właściciela lub zarządcy obiektu, albo badań laboratoryjnych),</w:t>
      </w:r>
    </w:p>
    <w:p w14:paraId="2E4E7454" w14:textId="77777777"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lastRenderedPageBreak/>
        <w:t>- informację o metodach wykonywania planowanych prac,</w:t>
      </w:r>
    </w:p>
    <w:p w14:paraId="12D1951B" w14:textId="77777777"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zakres niezbędnych zabezpieczeń pracowników oraz środowiska przed narażeniem na szkodliwość emisji azbestu, w tym problematykę określoną przepisami dotyczącymi planu bezpieczeństwa i ochrony zdrowia (plan „bioz”),</w:t>
      </w:r>
    </w:p>
    <w:p w14:paraId="0D51F771" w14:textId="77777777"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ustalenie niezbędnego dla wykonywanych prac monitoringu powietrza.</w:t>
      </w:r>
    </w:p>
    <w:p w14:paraId="1C8E5A3B"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Zobowiązany jest także do posiadania niezbędnego wyposażenia technicznego i socjalnego zapewniającego prowadzenie określonych planem prac oraz zabezpieczeń pracowników i środowiska przed narażeniem na działanie azbestu.</w:t>
      </w:r>
    </w:p>
    <w:p w14:paraId="1C285B68"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Przystępując do prac, na początku należy wykonać odpowiednie zabezpieczenia obiektu, będącego przedmiotem prac i miejsc ich wykonywania, a także terenu wokół – przed emisją pyłu azbestu, która może mieć miejsce w wyniku prowadzenia prac.</w:t>
      </w:r>
    </w:p>
    <w:p w14:paraId="534773AE" w14:textId="3604C8D8"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Teren należy ogrodzić, zachowując bezpieczną odległoś</w:t>
      </w:r>
      <w:r w:rsidR="0026429D">
        <w:rPr>
          <w:rFonts w:asciiTheme="majorHAnsi" w:hAnsiTheme="majorHAnsi" w:cs="Arial"/>
          <w:szCs w:val="28"/>
        </w:rPr>
        <w:t xml:space="preserve">ć </w:t>
      </w:r>
      <w:r w:rsidRPr="00FA1C49">
        <w:rPr>
          <w:rFonts w:asciiTheme="majorHAnsi" w:hAnsiTheme="majorHAnsi" w:cs="Arial"/>
          <w:szCs w:val="28"/>
        </w:rPr>
        <w:t>od traktów komunikacyjnych dla pieszych, nie mniej niż 2 m przy zastosowaniu osłon. Teren prac należy ogrodzić poprzez oznakowanie taśmami ostrzegawczymi w kolorze biało-czerwonym i umieszczenie tablic ostrzegawczych z napisami „Uwaga! Zagrożenie azbestem!”, „Osobom nieupoważnionym wstęp wzbroniony” lub „Uwaga! Zagrożenie azbestem- krokidolitem”.</w:t>
      </w:r>
    </w:p>
    <w:p w14:paraId="772DBE50"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 pracach elewacyjnych powinny być stosowane odpowiednie kurtyny zasłaniające fasadę obiektu, aż do gruntu, a teren wokół objęty kurtyną, powinien być wyłożony grubą folią, dla łatwego oczyszczania po każdej zmianie roboczej.</w:t>
      </w:r>
    </w:p>
    <w:p w14:paraId="30EAF6AE"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Ogólne zasady postępowania przy usuwaniu wyrobów zawierających azbest określają następujące wymagania:</w:t>
      </w:r>
    </w:p>
    <w:p w14:paraId="41062F2D" w14:textId="77777777" w:rsidR="00FA1C49" w:rsidRPr="00FA1C49" w:rsidRDefault="00FA1C49" w:rsidP="00112F0E">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t>nawilżanie wodą wyrobów zawierających azbest przed ich usuwaniem i utrzymywanie w stanie wilgotnym przez cały czas pracy,</w:t>
      </w:r>
    </w:p>
    <w:p w14:paraId="254CB381" w14:textId="77777777" w:rsidR="00FA1C49" w:rsidRPr="00FA1C49" w:rsidRDefault="00FA1C49" w:rsidP="00112F0E">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t xml:space="preserve">demontaż całych wyrobów (płyt, rur, kształtek itp.) bez jakiegokolwiek uszkodzenia, </w:t>
      </w:r>
      <w:proofErr w:type="gramStart"/>
      <w:r w:rsidRPr="00FA1C49">
        <w:rPr>
          <w:rFonts w:asciiTheme="majorHAnsi" w:hAnsiTheme="majorHAnsi" w:cs="Arial"/>
          <w:szCs w:val="28"/>
        </w:rPr>
        <w:t>tam</w:t>
      </w:r>
      <w:proofErr w:type="gramEnd"/>
      <w:r w:rsidRPr="00FA1C49">
        <w:rPr>
          <w:rFonts w:asciiTheme="majorHAnsi" w:hAnsiTheme="majorHAnsi" w:cs="Arial"/>
          <w:szCs w:val="28"/>
        </w:rPr>
        <w:t xml:space="preserve"> gdzie jest to technicznie możliwe,</w:t>
      </w:r>
    </w:p>
    <w:p w14:paraId="0A8F33C2" w14:textId="77777777" w:rsidR="00FA1C49" w:rsidRPr="00FA1C49" w:rsidRDefault="00FA1C49" w:rsidP="00112F0E">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t>odspajanie wyrobów trwale związanych z podłożem przy stosowaniu wyłącznie narzędzi ręcznych lub wolnoobrotowych narzędzi mechanicznych, wyposażonych w miejscowe instalacje odciągające powietrze,</w:t>
      </w:r>
    </w:p>
    <w:p w14:paraId="32C14F6D" w14:textId="77777777" w:rsidR="00FA1C49" w:rsidRPr="00FA1C49" w:rsidRDefault="00FA1C49" w:rsidP="00112F0E">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t>prowadzenie kontrolnego monitoringu powietrza, w przypadku występowania stężeń pyłu azbestu, przekraczających dopuszczalne wartości dla miejsca pracy,</w:t>
      </w:r>
    </w:p>
    <w:p w14:paraId="3D10DA0C" w14:textId="77777777" w:rsidR="00FA1C49" w:rsidRPr="00FA1C49" w:rsidRDefault="00FA1C49" w:rsidP="00112F0E">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lastRenderedPageBreak/>
        <w:t xml:space="preserve">po każdej zmianie roboczej, usunięte odpady zawierające azbest, powinny zostać szczelnie opakowane i składowane na miejscu ich tymczasowego magazynowania, </w:t>
      </w:r>
    </w:p>
    <w:p w14:paraId="4A89C2D8" w14:textId="77777777" w:rsidR="00FA1C49" w:rsidRPr="00FA1C49" w:rsidRDefault="00FA1C49" w:rsidP="00112F0E">
      <w:pPr>
        <w:numPr>
          <w:ilvl w:val="0"/>
          <w:numId w:val="18"/>
        </w:numPr>
        <w:spacing w:line="360" w:lineRule="auto"/>
        <w:jc w:val="both"/>
        <w:rPr>
          <w:rFonts w:asciiTheme="majorHAnsi" w:hAnsiTheme="majorHAnsi" w:cs="Arial"/>
          <w:szCs w:val="28"/>
        </w:rPr>
      </w:pPr>
      <w:r w:rsidRPr="00FA1C49">
        <w:rPr>
          <w:rFonts w:asciiTheme="majorHAnsi" w:hAnsiTheme="majorHAnsi" w:cs="Arial"/>
          <w:szCs w:val="28"/>
        </w:rPr>
        <w:t>codzienne, staranne oczyszczanie strefy prac i terenu wokół, dróg wewnętrznych oraz maszyn i urządzeń, z wykorzystaniem podciśnieniowego sprzętu odkurzającego, zaopatrzonego w filtry o dużej skuteczności ciągu (99,99% lub na mokro). Niedopuszczalne jest ręczne zamiatanie na sucho, jak również czyszczenie pomieszczeń i narzędzi pracy przy użyciu sprężonego powietrza.</w:t>
      </w:r>
    </w:p>
    <w:p w14:paraId="2204B30F"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przypadku prowadzenia prac z wyrobami azbestowo-cementowymi, których gęstość objętościowa wynosi mniej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(tzw. miękkie), a także z innymi wyrobami, których powierzchnia jest w widoczny sposób uszkodzona lub zniszczona lub jeżeli prace prowadzone są na obiektach, z wyrobami zawierającymi azbest krokidolit, lub też w pomieszczeniach zamkniętych, to powinny być zastosowane szczególne zabezpieczenia strefy prac i ochrony pracowników oraz środowiska, niezależnie od ogólnych zasad postępowania. Są to m.in.:</w:t>
      </w:r>
    </w:p>
    <w:p w14:paraId="29561114" w14:textId="77777777" w:rsidR="00FA1C49" w:rsidRPr="00FA1C49" w:rsidRDefault="00FA1C49" w:rsidP="00112F0E">
      <w:pPr>
        <w:numPr>
          <w:ilvl w:val="0"/>
          <w:numId w:val="19"/>
        </w:numPr>
        <w:spacing w:line="360" w:lineRule="auto"/>
        <w:jc w:val="both"/>
        <w:rPr>
          <w:rFonts w:asciiTheme="majorHAnsi" w:hAnsiTheme="majorHAnsi" w:cs="Arial"/>
          <w:szCs w:val="28"/>
        </w:rPr>
      </w:pPr>
      <w:r w:rsidRPr="00FA1C49">
        <w:rPr>
          <w:rFonts w:asciiTheme="majorHAnsi" w:hAnsiTheme="majorHAnsi" w:cs="Arial"/>
          <w:szCs w:val="28"/>
        </w:rPr>
        <w:t>komory dekontaminacyjne (śluzy) dla całych pomieszczeń lub stanowiące łącznik izolacyjny między miejscem stanowiącym strefę prac, a miejscem na zewnątrz obiektu,</w:t>
      </w:r>
    </w:p>
    <w:p w14:paraId="65DA02CE" w14:textId="77777777" w:rsidR="00FA1C49" w:rsidRPr="00FA1C49" w:rsidRDefault="00FA1C49" w:rsidP="00112F0E">
      <w:pPr>
        <w:numPr>
          <w:ilvl w:val="0"/>
          <w:numId w:val="19"/>
        </w:numPr>
        <w:spacing w:line="360" w:lineRule="auto"/>
        <w:jc w:val="both"/>
        <w:rPr>
          <w:rFonts w:asciiTheme="majorHAnsi" w:hAnsiTheme="majorHAnsi" w:cs="Arial"/>
          <w:szCs w:val="28"/>
        </w:rPr>
      </w:pPr>
      <w:r w:rsidRPr="00FA1C49">
        <w:rPr>
          <w:rFonts w:asciiTheme="majorHAnsi" w:hAnsiTheme="majorHAnsi" w:cs="Arial"/>
          <w:szCs w:val="28"/>
        </w:rPr>
        <w:t>zaostrzone rygory przestrzegania stosowania środków ochrony osobistej,</w:t>
      </w:r>
    </w:p>
    <w:p w14:paraId="77AA912B" w14:textId="77777777" w:rsidR="00FA1C49" w:rsidRPr="00FA1C49" w:rsidRDefault="00FA1C49" w:rsidP="00112F0E">
      <w:pPr>
        <w:numPr>
          <w:ilvl w:val="0"/>
          <w:numId w:val="19"/>
        </w:numPr>
        <w:spacing w:line="360" w:lineRule="auto"/>
        <w:jc w:val="both"/>
        <w:rPr>
          <w:rFonts w:asciiTheme="majorHAnsi" w:hAnsiTheme="majorHAnsi" w:cs="Arial"/>
          <w:szCs w:val="28"/>
        </w:rPr>
      </w:pPr>
      <w:r w:rsidRPr="00FA1C49">
        <w:rPr>
          <w:rFonts w:asciiTheme="majorHAnsi" w:hAnsiTheme="majorHAnsi" w:cs="Arial"/>
          <w:szCs w:val="28"/>
        </w:rPr>
        <w:t>inne metody, określone na etapie prac przygotowawczych.</w:t>
      </w:r>
    </w:p>
    <w:p w14:paraId="659013E2"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obiekcie przylegającym do strefy prac, należy zastosować odpowiednie zabezpieczenia, w tym uszczelnienie otworów okiennych i drzwiowych, a także inne, właściwe dla stopnia narażenia środki zabezpieczające.</w:t>
      </w:r>
    </w:p>
    <w:p w14:paraId="6357A947"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Wszystkie zdemontowane wyroby zawierające azbest powinny być szczelnie opakowane w folie z </w:t>
      </w:r>
      <w:proofErr w:type="gramStart"/>
      <w:r w:rsidRPr="00FA1C49">
        <w:rPr>
          <w:rFonts w:asciiTheme="majorHAnsi" w:hAnsiTheme="majorHAnsi" w:cs="Arial"/>
          <w:szCs w:val="28"/>
        </w:rPr>
        <w:t>polietylenu,</w:t>
      </w:r>
      <w:proofErr w:type="gramEnd"/>
      <w:r w:rsidRPr="00FA1C49">
        <w:rPr>
          <w:rFonts w:asciiTheme="majorHAnsi" w:hAnsiTheme="majorHAnsi" w:cs="Arial"/>
          <w:szCs w:val="28"/>
        </w:rPr>
        <w:t xml:space="preserve"> lub polipropylenu o grubości nie mniejszej niż 0,2 mm i zamykane w sposób uniemożliwiający przypadkowe otwarcie (</w:t>
      </w:r>
      <w:proofErr w:type="spellStart"/>
      <w:r w:rsidRPr="00FA1C49">
        <w:rPr>
          <w:rFonts w:asciiTheme="majorHAnsi" w:hAnsiTheme="majorHAnsi" w:cs="Arial"/>
          <w:szCs w:val="28"/>
        </w:rPr>
        <w:t>zgrzewem</w:t>
      </w:r>
      <w:proofErr w:type="spellEnd"/>
      <w:r w:rsidRPr="00FA1C49">
        <w:rPr>
          <w:rFonts w:asciiTheme="majorHAnsi" w:hAnsiTheme="majorHAnsi" w:cs="Arial"/>
          <w:szCs w:val="28"/>
        </w:rPr>
        <w:t xml:space="preserve"> ciągłym lub taśmą klejącą). Niedopuszczalne jest stosowanie worków papierowych. Odpady powstałe z wyrobów o gęstości objętościowej większej niż 1000kg/m</w:t>
      </w:r>
      <w:r w:rsidRPr="00FA1C49">
        <w:rPr>
          <w:rFonts w:asciiTheme="majorHAnsi" w:hAnsiTheme="majorHAnsi" w:cs="Arial"/>
          <w:szCs w:val="28"/>
          <w:vertAlign w:val="superscript"/>
        </w:rPr>
        <w:t>3</w:t>
      </w:r>
      <w:r w:rsidRPr="00FA1C49">
        <w:rPr>
          <w:rFonts w:asciiTheme="majorHAnsi" w:hAnsiTheme="majorHAnsi" w:cs="Arial"/>
          <w:szCs w:val="28"/>
        </w:rPr>
        <w:t>, a więc płyty i rury azbestowo-cementowe, lub ich części powinny być szczelnie opakowane w folie. Pył azbestowy oraz odpady powstałe z wyrobów o gęstości objętościowej mniejszej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powinny być zestalone przy użyciu cementu lub żywic syntetycznych i po związaniu spoiwa szczelnie zapakowane w folię. Pakowanie usuniętych wyrobów zawierających azbest powinno odbywać się wyłącznie do opakowań przeznaczonych do </w:t>
      </w:r>
      <w:r w:rsidRPr="00FA1C49">
        <w:rPr>
          <w:rFonts w:asciiTheme="majorHAnsi" w:hAnsiTheme="majorHAnsi" w:cs="Arial"/>
          <w:szCs w:val="28"/>
        </w:rPr>
        <w:lastRenderedPageBreak/>
        <w:t xml:space="preserve">ostatecznego składowania i wyraźnie oznakowane, w sposób określony dla azbestu.  Etykiety i zamieszczone na nich napisy powinny być trwałe, nieulegające zniszczeniu, pod wpływem warunków atmosferycznych i czynników mechanicznych. </w:t>
      </w:r>
    </w:p>
    <w:p w14:paraId="35060360"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Dla usuniętych odpadów niebezpiecznych zawierających azbest oraz ich transportu na składowisko odpadów niebezpiecznych, wypełnia się:</w:t>
      </w:r>
    </w:p>
    <w:p w14:paraId="42BC5A02" w14:textId="77777777" w:rsidR="00FA1C49" w:rsidRPr="00FA1C49" w:rsidRDefault="00FA1C49" w:rsidP="00112F0E">
      <w:pPr>
        <w:numPr>
          <w:ilvl w:val="0"/>
          <w:numId w:val="20"/>
        </w:numPr>
        <w:spacing w:line="360" w:lineRule="auto"/>
        <w:jc w:val="both"/>
        <w:rPr>
          <w:rFonts w:asciiTheme="majorHAnsi" w:hAnsiTheme="majorHAnsi" w:cs="Arial"/>
          <w:szCs w:val="28"/>
        </w:rPr>
      </w:pPr>
      <w:r w:rsidRPr="00FA1C49">
        <w:rPr>
          <w:rFonts w:asciiTheme="majorHAnsi" w:hAnsiTheme="majorHAnsi" w:cs="Arial"/>
          <w:szCs w:val="28"/>
        </w:rPr>
        <w:t>kartę ewidencji odpadu,</w:t>
      </w:r>
    </w:p>
    <w:p w14:paraId="4ED5DA4A" w14:textId="6BADFF38" w:rsidR="00FA1C49" w:rsidRPr="00FA1C49" w:rsidRDefault="00FA1C49" w:rsidP="00112F0E">
      <w:pPr>
        <w:numPr>
          <w:ilvl w:val="0"/>
          <w:numId w:val="20"/>
        </w:numPr>
        <w:spacing w:line="360" w:lineRule="auto"/>
        <w:jc w:val="both"/>
        <w:rPr>
          <w:rFonts w:asciiTheme="majorHAnsi" w:hAnsiTheme="majorHAnsi" w:cs="Arial"/>
          <w:szCs w:val="28"/>
        </w:rPr>
      </w:pPr>
      <w:r w:rsidRPr="00FA1C49">
        <w:rPr>
          <w:rFonts w:asciiTheme="majorHAnsi" w:hAnsiTheme="majorHAnsi" w:cs="Arial"/>
          <w:szCs w:val="28"/>
        </w:rPr>
        <w:t>kartę przekazania odpadó</w:t>
      </w:r>
      <w:r w:rsidR="0026429D">
        <w:rPr>
          <w:rFonts w:asciiTheme="majorHAnsi" w:hAnsiTheme="majorHAnsi" w:cs="Arial"/>
          <w:szCs w:val="28"/>
        </w:rPr>
        <w:t>w</w:t>
      </w:r>
      <w:r w:rsidR="003978A7">
        <w:rPr>
          <w:rStyle w:val="Odwoanieprzypisudolnego"/>
          <w:rFonts w:asciiTheme="majorHAnsi" w:hAnsiTheme="majorHAnsi" w:cs="Arial"/>
          <w:szCs w:val="28"/>
        </w:rPr>
        <w:footnoteReference w:id="3"/>
      </w:r>
      <w:r w:rsidRPr="00FA1C49">
        <w:rPr>
          <w:rFonts w:asciiTheme="majorHAnsi" w:hAnsiTheme="majorHAnsi" w:cs="Arial"/>
          <w:szCs w:val="28"/>
        </w:rPr>
        <w:t>.</w:t>
      </w:r>
    </w:p>
    <w:p w14:paraId="2B23ABDA" w14:textId="301B928C" w:rsidR="005D3088" w:rsidRDefault="00FA1C49" w:rsidP="00543D51">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Po zakończeniu prac polegających na usuwaniu wyrobów zawierających azbest – wytwarzaniu odpadów niebezpiecznych – wykonawca prac ma obowiązek dokonania prawidłowego oczyszczenia strefy prac i otoczenia z pozostałości azbestu. Oczyszczenie powinno nastąpić przez zastosowanie urządzeń filtracyjno-wentylacyjnych z </w:t>
      </w:r>
      <w:r w:rsidR="003978A7">
        <w:rPr>
          <w:rFonts w:asciiTheme="majorHAnsi" w:hAnsiTheme="majorHAnsi" w:cs="Arial"/>
          <w:szCs w:val="28"/>
        </w:rPr>
        <w:t xml:space="preserve">       </w:t>
      </w:r>
      <w:proofErr w:type="spellStart"/>
      <w:r w:rsidRPr="00FA1C49">
        <w:rPr>
          <w:rFonts w:asciiTheme="majorHAnsi" w:hAnsiTheme="majorHAnsi" w:cs="Arial"/>
          <w:szCs w:val="28"/>
        </w:rPr>
        <w:t>wysoko-skutecznym</w:t>
      </w:r>
      <w:proofErr w:type="spellEnd"/>
      <w:r w:rsidRPr="00FA1C49">
        <w:rPr>
          <w:rFonts w:asciiTheme="majorHAnsi" w:hAnsiTheme="majorHAnsi" w:cs="Arial"/>
          <w:szCs w:val="28"/>
        </w:rPr>
        <w:t xml:space="preserve"> filtrem (99,99%) lub na mokro. Wykonawca prac ma obowiązek przedstawienia właścicielowi lub zarządcy obiektu, będącego przedmiotem prac, oświadczenia stwierdzającego prawidłowość wykonania prac i oczyszczenia z azbestu. W przypadku, kiedy przedmiotem prac były wyroby o gęstości objętościowej mniejszej niż 1000kg/m</w:t>
      </w:r>
      <w:proofErr w:type="gramStart"/>
      <w:r w:rsidRPr="00FA1C49">
        <w:rPr>
          <w:rFonts w:asciiTheme="majorHAnsi" w:hAnsiTheme="majorHAnsi" w:cs="Arial"/>
          <w:szCs w:val="28"/>
          <w:vertAlign w:val="superscript"/>
        </w:rPr>
        <w:t xml:space="preserve">3 </w:t>
      </w:r>
      <w:r w:rsidRPr="00FA1C49">
        <w:rPr>
          <w:rFonts w:asciiTheme="majorHAnsi" w:hAnsiTheme="majorHAnsi" w:cs="Arial"/>
          <w:szCs w:val="28"/>
        </w:rPr>
        <w:t xml:space="preserve"> lub</w:t>
      </w:r>
      <w:proofErr w:type="gramEnd"/>
      <w:r w:rsidRPr="00FA1C49">
        <w:rPr>
          <w:rFonts w:asciiTheme="majorHAnsi" w:hAnsiTheme="majorHAnsi" w:cs="Arial"/>
          <w:szCs w:val="28"/>
        </w:rPr>
        <w:t xml:space="preserve"> wyroby mocno uszkodzone i zniszczone lub prace obejmowały wyroby zawierające azbest krokidolit lub prowadzone były w pomieszczeniach  zamkniętych, wykonawca prac ma obowiązek przedstawienia wyników badania powietrza, przeprowadzonego przez uprawnione do tego laboratorium lub instytucję.</w:t>
      </w:r>
    </w:p>
    <w:p w14:paraId="7D2AE87E" w14:textId="77777777" w:rsidR="00F0729C" w:rsidRDefault="00F0729C" w:rsidP="00543D51">
      <w:pPr>
        <w:spacing w:line="360" w:lineRule="auto"/>
        <w:ind w:firstLine="360"/>
        <w:jc w:val="both"/>
        <w:rPr>
          <w:rFonts w:asciiTheme="majorHAnsi" w:hAnsiTheme="majorHAnsi" w:cs="Arial"/>
          <w:szCs w:val="28"/>
        </w:rPr>
      </w:pPr>
    </w:p>
    <w:p w14:paraId="7226257A" w14:textId="3C78B554" w:rsidR="00F0729C" w:rsidRDefault="005D3088" w:rsidP="005D3088">
      <w:pPr>
        <w:spacing w:before="240" w:line="360" w:lineRule="auto"/>
        <w:rPr>
          <w:rFonts w:asciiTheme="majorHAnsi" w:hAnsiTheme="majorHAnsi" w:cstheme="minorHAnsi"/>
          <w:b/>
          <w:bCs/>
        </w:rPr>
      </w:pPr>
      <w:r>
        <w:rPr>
          <w:rFonts w:asciiTheme="majorHAnsi" w:hAnsiTheme="majorHAnsi" w:cstheme="minorHAnsi"/>
          <w:b/>
          <w:bCs/>
        </w:rPr>
        <w:t>Dodatkowe wymogi przy usuwaniu wyrobów zawierających azbest, uwzględniające chronione gatunki zwierząt:</w:t>
      </w:r>
    </w:p>
    <w:p w14:paraId="01A4CC57" w14:textId="49CADB0D" w:rsidR="005D3088" w:rsidRDefault="005D3088" w:rsidP="005D3088">
      <w:pPr>
        <w:spacing w:line="360" w:lineRule="auto"/>
        <w:ind w:firstLine="360"/>
        <w:jc w:val="both"/>
        <w:rPr>
          <w:rFonts w:asciiTheme="majorHAnsi" w:hAnsiTheme="majorHAnsi" w:cstheme="minorHAnsi"/>
          <w:bCs/>
        </w:rPr>
      </w:pPr>
      <w:r w:rsidRPr="008544A1">
        <w:rPr>
          <w:rFonts w:asciiTheme="majorHAnsi" w:hAnsiTheme="majorHAnsi" w:cstheme="minorHAnsi"/>
          <w:bCs/>
        </w:rPr>
        <w:t xml:space="preserve">W trakcie prowadzenia prac demontażu materiałów azbestowych z budynków, należy zapewnić ochronę ewentualnych miejsc gniazdowania gatunków chronionych, </w:t>
      </w:r>
      <w:r>
        <w:rPr>
          <w:rFonts w:asciiTheme="majorHAnsi" w:hAnsiTheme="majorHAnsi" w:cstheme="minorHAnsi"/>
          <w:bCs/>
        </w:rPr>
        <w:br/>
      </w:r>
      <w:r w:rsidRPr="008544A1">
        <w:rPr>
          <w:rFonts w:asciiTheme="majorHAnsi" w:hAnsiTheme="majorHAnsi" w:cstheme="minorHAnsi"/>
          <w:bCs/>
        </w:rPr>
        <w:t>a jeżeli zajdzie taka konieczność</w:t>
      </w:r>
      <w:r>
        <w:rPr>
          <w:rFonts w:asciiTheme="majorHAnsi" w:hAnsiTheme="majorHAnsi" w:cstheme="minorHAnsi"/>
          <w:bCs/>
        </w:rPr>
        <w:t>,</w:t>
      </w:r>
      <w:r w:rsidRPr="008544A1">
        <w:rPr>
          <w:rFonts w:asciiTheme="majorHAnsi" w:hAnsiTheme="majorHAnsi" w:cstheme="minorHAnsi"/>
          <w:bCs/>
        </w:rPr>
        <w:t xml:space="preserve"> uzyskać w wymaganych przypadkach stosowne zezwolenia wg art. 56 ustawy z dnia 16 kwietnia 2004 r. o ochronie przyrody (Dz.U. </w:t>
      </w:r>
      <w:r>
        <w:rPr>
          <w:rFonts w:asciiTheme="majorHAnsi" w:hAnsiTheme="majorHAnsi" w:cstheme="minorHAnsi"/>
          <w:bCs/>
        </w:rPr>
        <w:br/>
      </w:r>
      <w:r w:rsidR="000A042C">
        <w:rPr>
          <w:rFonts w:asciiTheme="majorHAnsi" w:hAnsiTheme="majorHAnsi" w:cstheme="minorHAnsi"/>
          <w:bCs/>
        </w:rPr>
        <w:t xml:space="preserve">z </w:t>
      </w:r>
      <w:r w:rsidR="00E620E3">
        <w:rPr>
          <w:rFonts w:asciiTheme="majorHAnsi" w:hAnsiTheme="majorHAnsi" w:cstheme="minorHAnsi"/>
          <w:bCs/>
        </w:rPr>
        <w:t>2021 r. poz. 1098</w:t>
      </w:r>
      <w:r>
        <w:rPr>
          <w:rFonts w:asciiTheme="majorHAnsi" w:hAnsiTheme="majorHAnsi" w:cstheme="minorHAnsi"/>
          <w:bCs/>
        </w:rPr>
        <w:t xml:space="preserve">). </w:t>
      </w:r>
      <w:r w:rsidRPr="008544A1">
        <w:rPr>
          <w:rFonts w:asciiTheme="majorHAnsi" w:hAnsiTheme="majorHAnsi" w:cstheme="minorHAnsi"/>
          <w:bCs/>
        </w:rPr>
        <w:t xml:space="preserve">Należy także nakazać dostosowanie terminów </w:t>
      </w:r>
      <w:r>
        <w:rPr>
          <w:rFonts w:asciiTheme="majorHAnsi" w:hAnsiTheme="majorHAnsi" w:cstheme="minorHAnsi"/>
          <w:bCs/>
        </w:rPr>
        <w:br/>
      </w:r>
      <w:r w:rsidRPr="008544A1">
        <w:rPr>
          <w:rFonts w:asciiTheme="majorHAnsi" w:hAnsiTheme="majorHAnsi" w:cstheme="minorHAnsi"/>
          <w:bCs/>
        </w:rPr>
        <w:t xml:space="preserve">i sposobów wykonywania prac demontażowych do okresów lęgowych tych gatunków. Przed rozpoczęciem prac demontażowych należy przeprowadzić rozpoznanie </w:t>
      </w:r>
      <w:r>
        <w:rPr>
          <w:rFonts w:asciiTheme="majorHAnsi" w:hAnsiTheme="majorHAnsi" w:cstheme="minorHAnsi"/>
          <w:bCs/>
        </w:rPr>
        <w:br/>
      </w:r>
      <w:r w:rsidRPr="008544A1">
        <w:rPr>
          <w:rFonts w:asciiTheme="majorHAnsi" w:hAnsiTheme="majorHAnsi" w:cstheme="minorHAnsi"/>
          <w:bCs/>
        </w:rPr>
        <w:lastRenderedPageBreak/>
        <w:t>w kontekście występowania chronionych gatunków zwierząt, natomiast po zakończeniu prac, w obiektach, w których wcześniej gniazdowały ptaki, należy (o ile jest to możliwe) umożliwić im dalsze gniazdowanie lub zapewnić siedliska zastępcze.</w:t>
      </w:r>
    </w:p>
    <w:p w14:paraId="2A3FCD52" w14:textId="77777777" w:rsidR="005D3088" w:rsidRPr="00FA1C49" w:rsidRDefault="005D3088" w:rsidP="005D3088">
      <w:pPr>
        <w:spacing w:line="360" w:lineRule="auto"/>
        <w:ind w:firstLine="360"/>
        <w:jc w:val="both"/>
        <w:rPr>
          <w:rFonts w:asciiTheme="majorHAnsi" w:hAnsiTheme="majorHAnsi" w:cs="Arial"/>
          <w:szCs w:val="28"/>
        </w:rPr>
      </w:pPr>
    </w:p>
    <w:p w14:paraId="6CB4809B" w14:textId="77777777" w:rsidR="00FA1C49" w:rsidRPr="00FA1C49" w:rsidRDefault="00FA1C49" w:rsidP="00FA1C49">
      <w:pPr>
        <w:pStyle w:val="Nagwek2"/>
        <w:rPr>
          <w:rFonts w:cs="Arial"/>
        </w:rPr>
      </w:pPr>
      <w:r w:rsidRPr="00FA1C49">
        <w:rPr>
          <w:rFonts w:cs="Arial"/>
        </w:rPr>
        <w:t xml:space="preserve"> </w:t>
      </w:r>
      <w:bookmarkStart w:id="30" w:name="_Toc400912065"/>
      <w:bookmarkStart w:id="31" w:name="_Toc98318972"/>
      <w:r w:rsidRPr="00FA1C49">
        <w:rPr>
          <w:rFonts w:cs="Arial"/>
        </w:rPr>
        <w:t>Transport i zagospodarowanie odpadów azbestowych</w:t>
      </w:r>
      <w:bookmarkEnd w:id="30"/>
      <w:bookmarkEnd w:id="31"/>
    </w:p>
    <w:p w14:paraId="63B69A07" w14:textId="77777777" w:rsidR="00FA1C49" w:rsidRPr="00FA1C49" w:rsidRDefault="00FA1C49" w:rsidP="00FA1C49">
      <w:pPr>
        <w:rPr>
          <w:rFonts w:asciiTheme="majorHAnsi" w:hAnsiTheme="majorHAnsi" w:cs="Arial"/>
        </w:rPr>
      </w:pPr>
    </w:p>
    <w:p w14:paraId="6F3FED5C" w14:textId="12E25990" w:rsidR="00FA1C49" w:rsidRPr="00FA1C49" w:rsidRDefault="00FA1C49" w:rsidP="00FA1C49">
      <w:pPr>
        <w:spacing w:line="360" w:lineRule="auto"/>
        <w:ind w:firstLine="360"/>
        <w:jc w:val="both"/>
        <w:rPr>
          <w:rFonts w:asciiTheme="majorHAnsi" w:hAnsiTheme="majorHAnsi" w:cs="Arial"/>
          <w:b/>
          <w:bCs/>
          <w:color w:val="000000"/>
          <w:szCs w:val="22"/>
        </w:rPr>
      </w:pPr>
      <w:r w:rsidRPr="00FA1C49">
        <w:rPr>
          <w:rFonts w:asciiTheme="majorHAnsi" w:hAnsiTheme="majorHAnsi" w:cs="Arial"/>
          <w:szCs w:val="28"/>
        </w:rPr>
        <w:t xml:space="preserve">Odpady niebezpieczne zawierające azbest transportowane są na składowisko przeznaczone do składowania odpadów zawierających azbest przez firmę posiadającą odpowiednie uprawnienia zgodnie z </w:t>
      </w:r>
      <w:r>
        <w:rPr>
          <w:rFonts w:asciiTheme="majorHAnsi" w:hAnsiTheme="majorHAnsi" w:cs="Arial"/>
          <w:color w:val="000000"/>
          <w:szCs w:val="20"/>
          <w:shd w:val="clear" w:color="auto" w:fill="FFFFFF"/>
        </w:rPr>
        <w:t>ustawą</w:t>
      </w:r>
      <w:r w:rsidRPr="00FA1C49">
        <w:rPr>
          <w:rFonts w:asciiTheme="majorHAnsi" w:hAnsiTheme="majorHAnsi" w:cs="Arial"/>
          <w:color w:val="000000"/>
          <w:szCs w:val="20"/>
          <w:shd w:val="clear" w:color="auto" w:fill="FFFFFF"/>
        </w:rPr>
        <w:t xml:space="preserve"> z dnia 19 sierpnia 2011 r. o przewozie towarów niebezpiecznych</w:t>
      </w:r>
      <w:r w:rsidRPr="00FA1C49">
        <w:rPr>
          <w:rFonts w:asciiTheme="majorHAnsi" w:hAnsiTheme="majorHAnsi" w:cs="Arial"/>
          <w:bCs/>
          <w:color w:val="000000"/>
          <w:sz w:val="32"/>
        </w:rPr>
        <w:t xml:space="preserve"> </w:t>
      </w:r>
      <w:r w:rsidR="009B6CE0">
        <w:rPr>
          <w:rFonts w:asciiTheme="majorHAnsi" w:hAnsiTheme="majorHAnsi" w:cs="Arial"/>
          <w:color w:val="000000"/>
        </w:rPr>
        <w:t xml:space="preserve">(Dz. U. </w:t>
      </w:r>
      <w:r w:rsidR="00E620E3">
        <w:rPr>
          <w:rFonts w:asciiTheme="majorHAnsi" w:hAnsiTheme="majorHAnsi" w:cs="Arial"/>
          <w:color w:val="000000"/>
        </w:rPr>
        <w:t>z 2021 r. poz. 756</w:t>
      </w:r>
      <w:r w:rsidRPr="00FA1C49">
        <w:rPr>
          <w:rFonts w:asciiTheme="majorHAnsi" w:hAnsiTheme="majorHAnsi" w:cs="Arial"/>
          <w:color w:val="000000"/>
        </w:rPr>
        <w:t xml:space="preserve">) oraz przepisami </w:t>
      </w:r>
      <w:r>
        <w:rPr>
          <w:rFonts w:asciiTheme="majorHAnsi" w:hAnsiTheme="majorHAnsi" w:cs="Arial"/>
          <w:bCs/>
          <w:color w:val="000000"/>
          <w:szCs w:val="22"/>
        </w:rPr>
        <w:t>ustawy</w:t>
      </w:r>
      <w:r w:rsidRPr="00FA1C49">
        <w:rPr>
          <w:rFonts w:asciiTheme="majorHAnsi" w:hAnsiTheme="majorHAnsi" w:cs="Arial"/>
          <w:bCs/>
          <w:color w:val="000000"/>
          <w:szCs w:val="22"/>
        </w:rPr>
        <w:t xml:space="preserve"> z dnia 14 grudnia 2012 r. o odpadach </w:t>
      </w:r>
      <w:r w:rsidRPr="00FA1C49">
        <w:rPr>
          <w:rFonts w:asciiTheme="majorHAnsi" w:hAnsiTheme="majorHAnsi" w:cs="Arial"/>
          <w:color w:val="000000"/>
          <w:szCs w:val="22"/>
        </w:rPr>
        <w:t xml:space="preserve">(Dz.U. </w:t>
      </w:r>
      <w:r w:rsidR="000F1523">
        <w:rPr>
          <w:rFonts w:asciiTheme="majorHAnsi" w:hAnsiTheme="majorHAnsi" w:cs="Arial"/>
          <w:color w:val="000000"/>
          <w:szCs w:val="22"/>
        </w:rPr>
        <w:t xml:space="preserve">z </w:t>
      </w:r>
      <w:r w:rsidR="0027395F">
        <w:rPr>
          <w:rFonts w:asciiTheme="majorHAnsi" w:hAnsiTheme="majorHAnsi" w:cs="Arial"/>
          <w:color w:val="000000"/>
          <w:szCs w:val="22"/>
        </w:rPr>
        <w:t>2021 r. poz. 779</w:t>
      </w:r>
      <w:proofErr w:type="gramStart"/>
      <w:r w:rsidRPr="00FA1C49">
        <w:rPr>
          <w:rFonts w:asciiTheme="majorHAnsi" w:hAnsiTheme="majorHAnsi" w:cs="Arial"/>
          <w:color w:val="000000"/>
          <w:szCs w:val="22"/>
        </w:rPr>
        <w:t>)</w:t>
      </w:r>
      <w:r w:rsidRPr="00FA1C49">
        <w:rPr>
          <w:rFonts w:asciiTheme="majorHAnsi" w:hAnsiTheme="majorHAnsi" w:cs="Arial"/>
          <w:color w:val="000000"/>
        </w:rPr>
        <w:t xml:space="preserve"> </w:t>
      </w:r>
      <w:r w:rsidRPr="00FA1C49">
        <w:rPr>
          <w:rFonts w:asciiTheme="majorHAnsi" w:hAnsiTheme="majorHAnsi" w:cs="Arial"/>
          <w:szCs w:val="28"/>
        </w:rPr>
        <w:t>.</w:t>
      </w:r>
      <w:proofErr w:type="gramEnd"/>
      <w:r w:rsidRPr="00FA1C49">
        <w:rPr>
          <w:rFonts w:asciiTheme="majorHAnsi" w:hAnsiTheme="majorHAnsi" w:cs="Arial"/>
          <w:szCs w:val="28"/>
        </w:rPr>
        <w:t xml:space="preserve"> Tam następuje ich przekazanie następnemu posiadaczowi odpadów – zarządzającemu składowiskiem i potwierdzenie tego faktu </w:t>
      </w:r>
      <w:proofErr w:type="gramStart"/>
      <w:r w:rsidRPr="00FA1C49">
        <w:rPr>
          <w:rFonts w:asciiTheme="majorHAnsi" w:hAnsiTheme="majorHAnsi" w:cs="Arial"/>
          <w:szCs w:val="28"/>
        </w:rPr>
        <w:t>na  karcie</w:t>
      </w:r>
      <w:proofErr w:type="gramEnd"/>
      <w:r w:rsidRPr="00FA1C49">
        <w:rPr>
          <w:rFonts w:asciiTheme="majorHAnsi" w:hAnsiTheme="majorHAnsi" w:cs="Arial"/>
          <w:szCs w:val="28"/>
        </w:rPr>
        <w:t xml:space="preserve"> przekazania odpadu.</w:t>
      </w:r>
    </w:p>
    <w:p w14:paraId="0281D511" w14:textId="2CD1E3B8"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xml:space="preserve">Odpady zawierające azbest pochodzące z budowy, remontu i demontażu obiektów </w:t>
      </w:r>
      <w:proofErr w:type="gramStart"/>
      <w:r w:rsidRPr="00FA1C49">
        <w:rPr>
          <w:rFonts w:asciiTheme="majorHAnsi" w:hAnsiTheme="majorHAnsi" w:cs="Arial"/>
        </w:rPr>
        <w:t>budowlanych  oraz</w:t>
      </w:r>
      <w:proofErr w:type="gramEnd"/>
      <w:r w:rsidRPr="00FA1C49">
        <w:rPr>
          <w:rFonts w:asciiTheme="majorHAnsi" w:hAnsiTheme="majorHAnsi" w:cs="Arial"/>
        </w:rPr>
        <w:t xml:space="preserve"> infrastruktury drogowej oznaczone w katalogu odpadów kodami </w:t>
      </w:r>
      <w:r w:rsidR="003978A7">
        <w:rPr>
          <w:rFonts w:asciiTheme="majorHAnsi" w:hAnsiTheme="majorHAnsi" w:cs="Arial"/>
        </w:rPr>
        <w:t xml:space="preserve">   </w:t>
      </w:r>
      <w:r w:rsidRPr="00FA1C49">
        <w:rPr>
          <w:rFonts w:asciiTheme="majorHAnsi" w:hAnsiTheme="majorHAnsi" w:cs="Arial"/>
        </w:rPr>
        <w:t xml:space="preserve">17 06 01* i 17 06 05* mogą być unieszkodliwiane </w:t>
      </w:r>
      <w:r w:rsidRPr="00FA1C49">
        <w:rPr>
          <w:rFonts w:asciiTheme="majorHAnsi" w:hAnsiTheme="majorHAnsi" w:cs="Arial"/>
          <w:color w:val="000000"/>
        </w:rPr>
        <w:t xml:space="preserve">jedynie poprzez składowanie na specjalnie wydzielonych kwaterach na składowiskach odpadów innych niż niebezpieczne i obojętne lub na składowiskach odpadów niebezpiecznych. </w:t>
      </w:r>
      <w:r w:rsidRPr="00FA1C49">
        <w:rPr>
          <w:rFonts w:asciiTheme="majorHAnsi" w:hAnsiTheme="majorHAnsi" w:cs="Arial"/>
        </w:rPr>
        <w:t>Składowiska lub kwatery buduje się w specjalnie wykonanych zagłębieniach terenu ze ścianami bocznymi zabezpieczonymi przed osypywaniem się.</w:t>
      </w:r>
    </w:p>
    <w:p w14:paraId="49D79D5B"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powinien uzyskać pozwolenie na użytkowanie składowiska po zatwierdzeniu instrukcji eksploatacji oraz po przeprowadzeniu kontroli przez wojewódzkiego inspektora ochrony środowiska. Instrukcję eksploatacji składowiska odpadów niebezpiecznych zatwierdza, w drodze decyzji wojewoda.</w:t>
      </w:r>
    </w:p>
    <w:p w14:paraId="6FBC7E08" w14:textId="77777777"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Kierownik składowiska powinien posiadać świadectwo stwierdzające kwalifikacje w zakresie gospodarowania odpadami i m.in. obowiązany jest do prowadzenia ewidencji ilości odpadów przyjmowanych na składowisko. </w:t>
      </w:r>
    </w:p>
    <w:p w14:paraId="4E861C75" w14:textId="6E9E611E" w:rsidR="00150947" w:rsidRPr="00FA1C49" w:rsidRDefault="00FA1C49" w:rsidP="005C7A2E">
      <w:pPr>
        <w:pStyle w:val="Tekstpodstawowy2"/>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posiadającym wydzielone kwatery powinien zapewnić selektywne składowanie odpadów zawierających azbest, w izolacji od innych odpadów, a miejsce składowania powinno być oznakowane i zaznaczone na planie sytuacyjnym składowiska. Odpady powinny być deponowane na składowiskach zlokalizowanych na terenach oddalonych od budynków mieszkalnych i izolowanych pasem zieleni.</w:t>
      </w:r>
      <w:r w:rsidRPr="00FA1C49">
        <w:rPr>
          <w:rFonts w:asciiTheme="majorHAnsi" w:hAnsiTheme="majorHAnsi" w:cs="Arial"/>
          <w:szCs w:val="28"/>
        </w:rPr>
        <w:tab/>
        <w:t xml:space="preserve">Prace związane z deponowaniem odpadów zawierających azbest należy </w:t>
      </w:r>
      <w:r w:rsidRPr="00FA1C49">
        <w:rPr>
          <w:rFonts w:asciiTheme="majorHAnsi" w:hAnsiTheme="majorHAnsi" w:cs="Arial"/>
          <w:szCs w:val="28"/>
        </w:rPr>
        <w:lastRenderedPageBreak/>
        <w:t>prowadzić w sposób zabezpieczający przed emisją pyłu azbestowego do powietrza, a podstawowym zadaniem jest niedopuszczenie do rozszczelnienia opakowań odpadów. Opakowania z odpadami należy zdejmować z pojazdu przy użyciu urządzeń dźwigowych i ostrożnie układać w kwaterze składowiska. Niedopuszczalne jest zrzucanie lub wysypywanie odpadów z samochodów. Warstwa zdeponowanych odpadów powinna być zabezpieczona przed uszkodzeniem opakowań przez przykrycie folią lub warstwą</w:t>
      </w:r>
      <w:r w:rsidR="005C7A2E">
        <w:rPr>
          <w:rFonts w:asciiTheme="majorHAnsi" w:hAnsiTheme="majorHAnsi" w:cs="Arial"/>
          <w:szCs w:val="28"/>
        </w:rPr>
        <w:t xml:space="preserve"> gruntu o grubości około 5cm. </w:t>
      </w:r>
    </w:p>
    <w:p w14:paraId="1B0A5C04" w14:textId="77777777" w:rsidR="007E214B" w:rsidRDefault="003F6BBF" w:rsidP="007E214B">
      <w:pPr>
        <w:pStyle w:val="Nagwek1"/>
      </w:pPr>
      <w:bookmarkStart w:id="32" w:name="_Toc98318973"/>
      <w:r>
        <w:t xml:space="preserve">UNIESZKODLIWIANIE WYROBÓW ZAWIERAJĄCYCH AZBEST </w:t>
      </w:r>
      <w:r w:rsidR="0010006C">
        <w:t>W POLSCE</w:t>
      </w:r>
      <w:bookmarkEnd w:id="25"/>
      <w:bookmarkEnd w:id="32"/>
    </w:p>
    <w:p w14:paraId="7778B5A1" w14:textId="77777777" w:rsidR="007E214B" w:rsidRDefault="007E214B" w:rsidP="007E214B"/>
    <w:p w14:paraId="6CDCD9D2" w14:textId="77777777" w:rsidR="00CE7113" w:rsidRDefault="00CE7113" w:rsidP="00DA1643">
      <w:pPr>
        <w:spacing w:line="360" w:lineRule="auto"/>
        <w:ind w:firstLine="568"/>
        <w:jc w:val="both"/>
        <w:rPr>
          <w:rFonts w:asciiTheme="majorHAnsi" w:hAnsiTheme="majorHAnsi" w:cs="Arial"/>
          <w:color w:val="000000"/>
          <w:szCs w:val="22"/>
        </w:rPr>
      </w:pPr>
      <w:r w:rsidRPr="00CE7113">
        <w:rPr>
          <w:rFonts w:asciiTheme="majorHAnsi" w:hAnsiTheme="majorHAnsi"/>
        </w:rPr>
        <w:t xml:space="preserve">Jedyną obowiązującą obecnie w Polsce metodą unieszkodliwiania wyrobów zawierających azbest jest ich składowanie </w:t>
      </w:r>
      <w:r w:rsidRPr="00CE7113">
        <w:rPr>
          <w:rFonts w:asciiTheme="majorHAnsi" w:hAnsiTheme="majorHAnsi" w:cs="Arial"/>
          <w:color w:val="000000"/>
        </w:rPr>
        <w:t>na specjalnie wydzielonych kwaterach na składowiskach odpadów innych niż niebezpieczne i obojętne lub na składowiskach odpadów niebezpiecznych.</w:t>
      </w:r>
      <w:r>
        <w:rPr>
          <w:rFonts w:asciiTheme="majorHAnsi" w:hAnsiTheme="majorHAnsi" w:cs="Arial"/>
          <w:color w:val="000000"/>
        </w:rPr>
        <w:t xml:space="preserve"> Szczegółowe warunki dotyczące tego składowania jak i budowy samych składowisk zostały omówione w rozdziale 5. Zostały one opracowane w oparciu o zapisy </w:t>
      </w:r>
      <w:r w:rsidR="00DA1643">
        <w:rPr>
          <w:rFonts w:asciiTheme="majorHAnsi" w:hAnsiTheme="majorHAnsi" w:cs="Arial"/>
          <w:color w:val="000000"/>
        </w:rPr>
        <w:t>u</w:t>
      </w:r>
      <w:r w:rsidR="00DA1643">
        <w:rPr>
          <w:rFonts w:asciiTheme="majorHAnsi" w:hAnsiTheme="majorHAnsi" w:cs="Arial"/>
          <w:bCs/>
          <w:color w:val="000000"/>
          <w:szCs w:val="22"/>
        </w:rPr>
        <w:t>stawy</w:t>
      </w:r>
      <w:r w:rsidRPr="00A30047">
        <w:rPr>
          <w:rFonts w:asciiTheme="majorHAnsi" w:hAnsiTheme="majorHAnsi" w:cs="Arial"/>
          <w:bCs/>
          <w:color w:val="000000"/>
          <w:szCs w:val="22"/>
        </w:rPr>
        <w:t xml:space="preserve"> </w:t>
      </w:r>
      <w:r w:rsidR="00DA1643" w:rsidRPr="00DA1643">
        <w:rPr>
          <w:rFonts w:asciiTheme="majorHAnsi" w:hAnsiTheme="majorHAnsi" w:cs="Arial"/>
          <w:bCs/>
          <w:color w:val="000000"/>
          <w:szCs w:val="22"/>
        </w:rPr>
        <w:t>o odpadach</w:t>
      </w:r>
      <w:r w:rsidR="00DA1643" w:rsidRPr="00DA1643">
        <w:rPr>
          <w:rFonts w:asciiTheme="majorHAnsi" w:hAnsiTheme="majorHAnsi" w:cs="Arial"/>
          <w:color w:val="000000"/>
          <w:szCs w:val="22"/>
        </w:rPr>
        <w:t xml:space="preserve">, </w:t>
      </w:r>
      <w:r w:rsidR="00DA1643" w:rsidRPr="00DA1643">
        <w:rPr>
          <w:rFonts w:asciiTheme="majorHAnsi" w:hAnsiTheme="majorHAnsi" w:cs="Arial"/>
        </w:rPr>
        <w:t>rozporządzenia w sprawie składowisk odpadów</w:t>
      </w:r>
      <w:r w:rsidR="00DA1643" w:rsidRPr="00A30047">
        <w:rPr>
          <w:rFonts w:asciiTheme="majorHAnsi" w:hAnsiTheme="majorHAnsi" w:cs="Arial"/>
        </w:rPr>
        <w:t xml:space="preserve"> </w:t>
      </w:r>
      <w:r w:rsidR="00DA1643">
        <w:rPr>
          <w:rFonts w:asciiTheme="majorHAnsi" w:hAnsiTheme="majorHAnsi" w:cs="Arial"/>
          <w:color w:val="000000"/>
          <w:szCs w:val="22"/>
        </w:rPr>
        <w:t>oraz inny przepisów odnoszących się do składowania odpadów.</w:t>
      </w:r>
    </w:p>
    <w:p w14:paraId="6F9D42B3" w14:textId="77777777" w:rsidR="00DA1643" w:rsidRPr="00DA1643" w:rsidRDefault="00DA1643" w:rsidP="00DA1643">
      <w:pPr>
        <w:spacing w:line="360" w:lineRule="auto"/>
        <w:ind w:firstLine="568"/>
        <w:jc w:val="both"/>
        <w:rPr>
          <w:rFonts w:asciiTheme="majorHAnsi" w:hAnsiTheme="majorHAnsi" w:cs="Arial"/>
          <w:color w:val="000000"/>
        </w:rPr>
      </w:pPr>
      <w:r>
        <w:rPr>
          <w:rFonts w:asciiTheme="majorHAnsi" w:hAnsiTheme="majorHAnsi" w:cs="Arial"/>
          <w:color w:val="000000"/>
          <w:szCs w:val="22"/>
        </w:rPr>
        <w:t xml:space="preserve">Inne metody unieszkodliwiania wyrobów azbestowych </w:t>
      </w:r>
      <w:r w:rsidR="00CE00CA">
        <w:rPr>
          <w:rFonts w:asciiTheme="majorHAnsi" w:hAnsiTheme="majorHAnsi" w:cs="Arial"/>
          <w:color w:val="000000"/>
          <w:szCs w:val="22"/>
        </w:rPr>
        <w:t>(</w:t>
      </w:r>
      <w:r>
        <w:rPr>
          <w:rFonts w:asciiTheme="majorHAnsi" w:hAnsiTheme="majorHAnsi" w:cs="Arial"/>
          <w:color w:val="000000"/>
          <w:szCs w:val="22"/>
        </w:rPr>
        <w:t>np. spalanie w wysokich temperaturach czy rozpuszczanie w kwasie fluorowodorowym</w:t>
      </w:r>
      <w:r w:rsidR="00CE00CA">
        <w:rPr>
          <w:rFonts w:asciiTheme="majorHAnsi" w:hAnsiTheme="majorHAnsi" w:cs="Arial"/>
          <w:color w:val="000000"/>
          <w:szCs w:val="22"/>
        </w:rPr>
        <w:t>)</w:t>
      </w:r>
      <w:r>
        <w:rPr>
          <w:rFonts w:asciiTheme="majorHAnsi" w:hAnsiTheme="majorHAnsi" w:cs="Arial"/>
          <w:color w:val="000000"/>
          <w:szCs w:val="22"/>
        </w:rPr>
        <w:t xml:space="preserve"> nie znalazły jak na razie zastosowania w naszym kraju przede wszystkim ze względów ekonomicznych (wysokie koszty</w:t>
      </w:r>
      <w:r w:rsidR="00CE00CA">
        <w:rPr>
          <w:rFonts w:asciiTheme="majorHAnsi" w:hAnsiTheme="majorHAnsi" w:cs="Arial"/>
          <w:color w:val="000000"/>
          <w:szCs w:val="22"/>
        </w:rPr>
        <w:t>), ale również z powodu braku potwierdzenia ich całkowitej skuteczności w eliminacji szkodliwego działania włókien azbestowych.</w:t>
      </w:r>
    </w:p>
    <w:p w14:paraId="7F14BF24" w14:textId="77777777" w:rsidR="003F6BBF" w:rsidRPr="00CE7113" w:rsidRDefault="00CE00CA" w:rsidP="00CE7113">
      <w:pPr>
        <w:spacing w:line="360" w:lineRule="auto"/>
        <w:jc w:val="both"/>
        <w:rPr>
          <w:rFonts w:asciiTheme="majorHAnsi" w:hAnsiTheme="majorHAnsi"/>
        </w:rPr>
      </w:pPr>
      <w:r>
        <w:rPr>
          <w:rFonts w:asciiTheme="majorHAnsi" w:hAnsiTheme="majorHAnsi"/>
        </w:rPr>
        <w:t xml:space="preserve">  </w:t>
      </w:r>
      <w:r>
        <w:rPr>
          <w:rFonts w:asciiTheme="majorHAnsi" w:hAnsiTheme="majorHAnsi"/>
        </w:rPr>
        <w:tab/>
        <w:t>Analizując kwestie składowania odpadów azbestowych w Polsce należy na samym początku odnieść się do założeń zawartych w Programie Oczyszczania Kraju z Azbestu na lata 2009 – 2032. W dokumencie tym przyjęto szacunkową ilość wyrobów azbestowych na 14,5 mln ton w roku 2008, co pozwoliło oszacować planowane tempo ich unieszkodliwiania i zaplanować budowę składowisk odpadów azbestowych.</w:t>
      </w:r>
    </w:p>
    <w:p w14:paraId="59F5BA7E" w14:textId="77777777" w:rsidR="00D0299D" w:rsidRPr="00CE7113" w:rsidRDefault="00CE00CA" w:rsidP="00CE7113">
      <w:pPr>
        <w:spacing w:line="360" w:lineRule="auto"/>
        <w:jc w:val="both"/>
        <w:rPr>
          <w:rFonts w:asciiTheme="majorHAnsi" w:hAnsiTheme="majorHAnsi"/>
        </w:rPr>
      </w:pPr>
      <w:r>
        <w:rPr>
          <w:rFonts w:asciiTheme="majorHAnsi" w:hAnsiTheme="majorHAnsi"/>
        </w:rPr>
        <w:t xml:space="preserve">Założono, że </w:t>
      </w:r>
      <w:r w:rsidR="00D0299D" w:rsidRPr="00CE7113">
        <w:rPr>
          <w:rFonts w:asciiTheme="majorHAnsi" w:hAnsiTheme="majorHAnsi"/>
        </w:rPr>
        <w:t>następujące ilości odpad</w:t>
      </w:r>
      <w:r>
        <w:rPr>
          <w:rFonts w:asciiTheme="majorHAnsi" w:hAnsiTheme="majorHAnsi"/>
        </w:rPr>
        <w:t xml:space="preserve">ów zawierających azbest zostaną unieszkodliwione w kolejnych </w:t>
      </w:r>
      <w:r w:rsidR="00D0299D" w:rsidRPr="00CE7113">
        <w:rPr>
          <w:rFonts w:asciiTheme="majorHAnsi" w:hAnsiTheme="majorHAnsi"/>
        </w:rPr>
        <w:t>latach:</w:t>
      </w:r>
    </w:p>
    <w:p w14:paraId="43005BB3" w14:textId="77777777"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2009 – 2012 około 28% odpadów (4 mln ton),</w:t>
      </w:r>
    </w:p>
    <w:p w14:paraId="7FCAB964" w14:textId="77777777"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2013 – 2022 około 35% odpadów (5,1 mln ton),</w:t>
      </w:r>
    </w:p>
    <w:p w14:paraId="1F372997" w14:textId="77777777"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2023 – 2032 około 37% odpadów (5,4 mln ton).</w:t>
      </w:r>
    </w:p>
    <w:p w14:paraId="22434DDD" w14:textId="77777777" w:rsidR="00D0299D" w:rsidRPr="00CE7113" w:rsidRDefault="00D0299D" w:rsidP="00CE7113">
      <w:pPr>
        <w:spacing w:line="360" w:lineRule="auto"/>
        <w:jc w:val="both"/>
        <w:rPr>
          <w:rFonts w:asciiTheme="majorHAnsi" w:hAnsiTheme="majorHAnsi"/>
        </w:rPr>
      </w:pPr>
      <w:r w:rsidRPr="00CE7113">
        <w:rPr>
          <w:rFonts w:asciiTheme="majorHAnsi" w:hAnsiTheme="majorHAnsi"/>
        </w:rPr>
        <w:lastRenderedPageBreak/>
        <w:t xml:space="preserve">W latach 2009 – 2032 </w:t>
      </w:r>
      <w:r w:rsidR="00CE00CA">
        <w:rPr>
          <w:rFonts w:asciiTheme="majorHAnsi" w:hAnsiTheme="majorHAnsi"/>
        </w:rPr>
        <w:t>zaplanowano</w:t>
      </w:r>
      <w:r w:rsidRPr="00CE7113">
        <w:rPr>
          <w:rFonts w:asciiTheme="majorHAnsi" w:hAnsiTheme="majorHAnsi"/>
        </w:rPr>
        <w:t xml:space="preserve"> </w:t>
      </w:r>
      <w:r w:rsidR="00CE00CA">
        <w:rPr>
          <w:rFonts w:asciiTheme="majorHAnsi" w:hAnsiTheme="majorHAnsi"/>
        </w:rPr>
        <w:t>budowę</w:t>
      </w:r>
      <w:r w:rsidRPr="00CE7113">
        <w:rPr>
          <w:rFonts w:asciiTheme="majorHAnsi" w:hAnsiTheme="majorHAnsi"/>
        </w:rPr>
        <w:t xml:space="preserve"> 56 składowisk odpadów zawierających</w:t>
      </w:r>
    </w:p>
    <w:p w14:paraId="0B0EE01E" w14:textId="77777777" w:rsidR="00D0299D" w:rsidRPr="00CE7113" w:rsidRDefault="00D0299D" w:rsidP="00CE7113">
      <w:pPr>
        <w:spacing w:line="360" w:lineRule="auto"/>
        <w:jc w:val="both"/>
        <w:rPr>
          <w:rFonts w:asciiTheme="majorHAnsi" w:hAnsiTheme="majorHAnsi"/>
        </w:rPr>
      </w:pPr>
      <w:r w:rsidRPr="00CE7113">
        <w:rPr>
          <w:rFonts w:asciiTheme="majorHAnsi" w:hAnsiTheme="majorHAnsi"/>
        </w:rPr>
        <w:t xml:space="preserve">azbest lub kwater do składowania odpadów zawierających azbest. </w:t>
      </w:r>
      <w:r w:rsidR="00211F91">
        <w:rPr>
          <w:rFonts w:asciiTheme="majorHAnsi" w:hAnsiTheme="majorHAnsi"/>
        </w:rPr>
        <w:t>Ich pojemność, lokalizacja oraz ilość</w:t>
      </w:r>
      <w:r w:rsidRPr="00CE7113">
        <w:rPr>
          <w:rFonts w:asciiTheme="majorHAnsi" w:hAnsiTheme="majorHAnsi"/>
        </w:rPr>
        <w:t xml:space="preserve"> na danym terenie </w:t>
      </w:r>
      <w:r w:rsidR="00211F91">
        <w:rPr>
          <w:rFonts w:asciiTheme="majorHAnsi" w:hAnsiTheme="majorHAnsi"/>
        </w:rPr>
        <w:t>mają zależeć</w:t>
      </w:r>
      <w:r w:rsidRPr="00CE7113">
        <w:rPr>
          <w:rFonts w:asciiTheme="majorHAnsi" w:hAnsiTheme="majorHAnsi"/>
        </w:rPr>
        <w:t xml:space="preserve"> od decyzji jednostek samorządu terytorialnego</w:t>
      </w:r>
      <w:r w:rsidR="00211F91">
        <w:rPr>
          <w:rFonts w:asciiTheme="majorHAnsi" w:hAnsiTheme="majorHAnsi"/>
        </w:rPr>
        <w:t xml:space="preserve"> </w:t>
      </w:r>
      <w:r w:rsidRPr="00CE7113">
        <w:rPr>
          <w:rFonts w:asciiTheme="majorHAnsi" w:hAnsiTheme="majorHAnsi"/>
        </w:rPr>
        <w:t>i powinny być uwzględnione w wojewódzkich planach gospodarki odpadami.</w:t>
      </w:r>
    </w:p>
    <w:p w14:paraId="54B8A7A7" w14:textId="77777777" w:rsidR="00211F91" w:rsidRDefault="00211F91" w:rsidP="00211F91">
      <w:pPr>
        <w:spacing w:line="360" w:lineRule="auto"/>
        <w:ind w:firstLine="708"/>
        <w:jc w:val="both"/>
        <w:rPr>
          <w:rFonts w:asciiTheme="majorHAnsi" w:hAnsiTheme="majorHAnsi"/>
        </w:rPr>
      </w:pPr>
      <w:r>
        <w:rPr>
          <w:rFonts w:asciiTheme="majorHAnsi" w:hAnsiTheme="majorHAnsi"/>
        </w:rPr>
        <w:t xml:space="preserve">Jak się jednak okazało, założenia przyjęte w </w:t>
      </w:r>
      <w:proofErr w:type="spellStart"/>
      <w:r>
        <w:rPr>
          <w:rFonts w:asciiTheme="majorHAnsi" w:hAnsiTheme="majorHAnsi"/>
        </w:rPr>
        <w:t>POKzA</w:t>
      </w:r>
      <w:proofErr w:type="spellEnd"/>
      <w:r>
        <w:rPr>
          <w:rFonts w:asciiTheme="majorHAnsi" w:hAnsiTheme="majorHAnsi"/>
        </w:rPr>
        <w:t xml:space="preserve"> zostały po kilku latach znacznie zweryfikowane, gdyż obecne tempo usuwania i unieszkodliwiania (poprzez składowanie) wyrobów zawierających azbest przedstawia się następująco:</w:t>
      </w:r>
    </w:p>
    <w:p w14:paraId="4B0499D1" w14:textId="77777777"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do 2009 r. – 1 mln Mg odpadów azbestowych</w:t>
      </w:r>
      <w:r w:rsidR="00AE2E97">
        <w:rPr>
          <w:rFonts w:asciiTheme="majorHAnsi" w:hAnsiTheme="majorHAnsi"/>
        </w:rPr>
        <w:t>,</w:t>
      </w:r>
    </w:p>
    <w:p w14:paraId="0A8DD333" w14:textId="491F4907"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2009-2010 – 200</w:t>
      </w:r>
      <w:r w:rsidR="000F1523">
        <w:rPr>
          <w:rFonts w:asciiTheme="majorHAnsi" w:hAnsiTheme="majorHAnsi"/>
        </w:rPr>
        <w:t xml:space="preserve"> 000 </w:t>
      </w:r>
      <w:r w:rsidRPr="00CE7113">
        <w:rPr>
          <w:rFonts w:asciiTheme="majorHAnsi" w:hAnsiTheme="majorHAnsi"/>
        </w:rPr>
        <w:t>Mg odpadów azbestowych</w:t>
      </w:r>
      <w:r w:rsidR="00AE2E97">
        <w:rPr>
          <w:rFonts w:asciiTheme="majorHAnsi" w:hAnsiTheme="majorHAnsi"/>
        </w:rPr>
        <w:t>,</w:t>
      </w:r>
    </w:p>
    <w:p w14:paraId="7DEC110F" w14:textId="77777777"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2011 r. – 103 790,9 Mg odpadów azbestowych</w:t>
      </w:r>
      <w:r w:rsidR="00AE2E97">
        <w:rPr>
          <w:rFonts w:asciiTheme="majorHAnsi" w:hAnsiTheme="majorHAnsi"/>
        </w:rPr>
        <w:t>,</w:t>
      </w:r>
    </w:p>
    <w:p w14:paraId="64575BDE" w14:textId="77777777"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2012 r. – 119 823,4 Mg odpadów azbestowych</w:t>
      </w:r>
      <w:r w:rsidR="00AE2E97">
        <w:rPr>
          <w:rFonts w:asciiTheme="majorHAnsi" w:hAnsiTheme="majorHAnsi"/>
        </w:rPr>
        <w:t>,</w:t>
      </w:r>
    </w:p>
    <w:p w14:paraId="066C3163" w14:textId="548A4F46" w:rsidR="00211F91"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2013 r. – 146 719,4 Mg odpadów azbestowych</w:t>
      </w:r>
      <w:r w:rsidR="00570211">
        <w:rPr>
          <w:rFonts w:asciiTheme="majorHAnsi" w:hAnsiTheme="majorHAnsi"/>
        </w:rPr>
        <w:t>.</w:t>
      </w:r>
    </w:p>
    <w:p w14:paraId="5910228C" w14:textId="2CE193D5" w:rsidR="000F3CDF" w:rsidRDefault="000F3CDF" w:rsidP="00211F91">
      <w:pPr>
        <w:spacing w:line="360" w:lineRule="auto"/>
        <w:jc w:val="both"/>
        <w:rPr>
          <w:rFonts w:asciiTheme="majorHAnsi" w:hAnsiTheme="majorHAnsi"/>
        </w:rPr>
      </w:pPr>
      <w:r>
        <w:rPr>
          <w:rFonts w:asciiTheme="majorHAnsi" w:hAnsiTheme="majorHAnsi"/>
        </w:rPr>
        <w:t xml:space="preserve">- 2014 r. – </w:t>
      </w:r>
      <w:r w:rsidR="009B6CE0">
        <w:rPr>
          <w:rFonts w:asciiTheme="majorHAnsi" w:hAnsiTheme="majorHAnsi"/>
        </w:rPr>
        <w:t xml:space="preserve">obecnie </w:t>
      </w:r>
      <w:r w:rsidR="000E0F15">
        <w:rPr>
          <w:rFonts w:asciiTheme="majorHAnsi" w:hAnsiTheme="majorHAnsi"/>
        </w:rPr>
        <w:t>–</w:t>
      </w:r>
      <w:r w:rsidR="009B6CE0">
        <w:rPr>
          <w:rFonts w:asciiTheme="majorHAnsi" w:hAnsiTheme="majorHAnsi"/>
        </w:rPr>
        <w:t xml:space="preserve"> </w:t>
      </w:r>
      <w:r w:rsidR="000E0F15">
        <w:rPr>
          <w:rFonts w:asciiTheme="majorHAnsi" w:hAnsiTheme="majorHAnsi"/>
        </w:rPr>
        <w:t>1 258</w:t>
      </w:r>
      <w:r w:rsidR="009B6CE0" w:rsidRPr="009B6CE0">
        <w:rPr>
          <w:rFonts w:asciiTheme="majorHAnsi" w:hAnsiTheme="majorHAnsi"/>
        </w:rPr>
        <w:t> </w:t>
      </w:r>
      <w:r w:rsidR="000E0F15">
        <w:rPr>
          <w:rFonts w:asciiTheme="majorHAnsi" w:hAnsiTheme="majorHAnsi"/>
        </w:rPr>
        <w:t>061</w:t>
      </w:r>
      <w:r w:rsidR="009B6CE0" w:rsidRPr="009B6CE0">
        <w:rPr>
          <w:rFonts w:asciiTheme="majorHAnsi" w:hAnsiTheme="majorHAnsi"/>
        </w:rPr>
        <w:t>,</w:t>
      </w:r>
      <w:r w:rsidR="000E0F15">
        <w:rPr>
          <w:rFonts w:asciiTheme="majorHAnsi" w:hAnsiTheme="majorHAnsi"/>
        </w:rPr>
        <w:t>5</w:t>
      </w:r>
      <w:r w:rsidR="009B6CE0">
        <w:rPr>
          <w:rFonts w:asciiTheme="majorHAnsi" w:hAnsiTheme="majorHAnsi"/>
        </w:rPr>
        <w:t xml:space="preserve"> </w:t>
      </w:r>
      <w:r>
        <w:rPr>
          <w:rFonts w:asciiTheme="majorHAnsi" w:hAnsiTheme="majorHAnsi"/>
        </w:rPr>
        <w:t>Mg odpadów azbestowych</w:t>
      </w:r>
      <w:r w:rsidR="000F1523">
        <w:rPr>
          <w:rFonts w:asciiTheme="majorHAnsi" w:hAnsiTheme="majorHAnsi"/>
        </w:rPr>
        <w:t>*</w:t>
      </w:r>
      <w:r>
        <w:rPr>
          <w:rFonts w:asciiTheme="majorHAnsi" w:hAnsiTheme="majorHAnsi"/>
        </w:rPr>
        <w:t>,</w:t>
      </w:r>
    </w:p>
    <w:p w14:paraId="7AABCDED" w14:textId="334D3F30" w:rsidR="000F1523" w:rsidRPr="000F1523" w:rsidRDefault="000F1523" w:rsidP="00211F91">
      <w:pPr>
        <w:spacing w:line="360" w:lineRule="auto"/>
        <w:jc w:val="both"/>
        <w:rPr>
          <w:rFonts w:asciiTheme="majorHAnsi" w:hAnsiTheme="majorHAnsi"/>
          <w:i/>
          <w:sz w:val="22"/>
        </w:rPr>
      </w:pPr>
      <w:r w:rsidRPr="000F1523">
        <w:rPr>
          <w:rFonts w:asciiTheme="majorHAnsi" w:hAnsiTheme="majorHAnsi"/>
          <w:i/>
          <w:sz w:val="22"/>
        </w:rPr>
        <w:t>*</w:t>
      </w:r>
      <w:r w:rsidR="009B6CE0">
        <w:rPr>
          <w:rFonts w:asciiTheme="majorHAnsi" w:hAnsiTheme="majorHAnsi"/>
          <w:i/>
          <w:sz w:val="22"/>
        </w:rPr>
        <w:t>dane na podstawie www.bazaazbestowa.gov.pl</w:t>
      </w:r>
    </w:p>
    <w:p w14:paraId="05EA0F56" w14:textId="77777777" w:rsidR="00211F91" w:rsidRPr="00CE7113" w:rsidRDefault="00211F91" w:rsidP="000F1523">
      <w:pPr>
        <w:spacing w:line="360" w:lineRule="auto"/>
        <w:ind w:firstLine="708"/>
        <w:jc w:val="both"/>
        <w:rPr>
          <w:rFonts w:asciiTheme="majorHAnsi" w:hAnsiTheme="majorHAnsi"/>
        </w:rPr>
      </w:pPr>
      <w:r>
        <w:rPr>
          <w:rFonts w:asciiTheme="majorHAnsi" w:hAnsiTheme="majorHAnsi"/>
        </w:rPr>
        <w:t xml:space="preserve">Przyczyn mniejszego niż założono postępu w pozbywaniu się szkodliwych wyrobów azbestowych jest na pewno wiele. Istotne jest natomiast, aby </w:t>
      </w:r>
      <w:r w:rsidR="00F67972">
        <w:rPr>
          <w:rFonts w:asciiTheme="majorHAnsi" w:hAnsiTheme="majorHAnsi"/>
        </w:rPr>
        <w:t>na podstawie aktualnych danych wprowadzić zmiany w programie krajowym i przyjąć nowe założenia na kolejne lata.</w:t>
      </w:r>
    </w:p>
    <w:p w14:paraId="7F5B11A8" w14:textId="16FCAC7B" w:rsidR="00D0299D" w:rsidRPr="0034375D" w:rsidRDefault="00F67972" w:rsidP="00F67972">
      <w:pPr>
        <w:spacing w:line="360" w:lineRule="auto"/>
        <w:ind w:firstLine="708"/>
        <w:jc w:val="both"/>
        <w:rPr>
          <w:rFonts w:asciiTheme="majorHAnsi" w:hAnsiTheme="majorHAnsi"/>
        </w:rPr>
      </w:pPr>
      <w:r>
        <w:rPr>
          <w:rFonts w:asciiTheme="majorHAnsi" w:hAnsiTheme="majorHAnsi"/>
        </w:rPr>
        <w:t>Jeśli chodzi o problemy związane ze składowiskami odpadów azbestowych, to jednym z nich może być nierównomierne ich rozmieszczenie na terenie kraju</w:t>
      </w:r>
      <w:r w:rsidR="00D0299D" w:rsidRPr="00CE7113">
        <w:rPr>
          <w:rFonts w:asciiTheme="majorHAnsi" w:hAnsiTheme="majorHAnsi"/>
        </w:rPr>
        <w:t xml:space="preserve">. </w:t>
      </w:r>
      <w:r>
        <w:rPr>
          <w:rFonts w:asciiTheme="majorHAnsi" w:hAnsiTheme="majorHAnsi"/>
        </w:rPr>
        <w:t>N</w:t>
      </w:r>
      <w:r w:rsidR="00D0299D" w:rsidRPr="00CE7113">
        <w:rPr>
          <w:rFonts w:asciiTheme="majorHAnsi" w:hAnsiTheme="majorHAnsi"/>
        </w:rPr>
        <w:t xml:space="preserve">a przykład na terenie województwa opolskiego nie ma żadnego składowiska odpadów azbestowych, jednak jest to województwo o </w:t>
      </w:r>
      <w:r>
        <w:rPr>
          <w:rFonts w:asciiTheme="majorHAnsi" w:hAnsiTheme="majorHAnsi"/>
        </w:rPr>
        <w:t xml:space="preserve">dość </w:t>
      </w:r>
      <w:r w:rsidR="00D0299D" w:rsidRPr="00CE7113">
        <w:rPr>
          <w:rFonts w:asciiTheme="majorHAnsi" w:hAnsiTheme="majorHAnsi"/>
        </w:rPr>
        <w:t>małym obszarze</w:t>
      </w:r>
      <w:r>
        <w:rPr>
          <w:rFonts w:asciiTheme="majorHAnsi" w:hAnsiTheme="majorHAnsi"/>
        </w:rPr>
        <w:t xml:space="preserve"> </w:t>
      </w:r>
      <w:r w:rsidR="00D0299D" w:rsidRPr="00CE7113">
        <w:rPr>
          <w:rFonts w:asciiTheme="majorHAnsi" w:hAnsiTheme="majorHAnsi"/>
        </w:rPr>
        <w:t>i niewielkiej ilości użytkowanych wyrobów azbes</w:t>
      </w:r>
      <w:r>
        <w:rPr>
          <w:rFonts w:asciiTheme="majorHAnsi" w:hAnsiTheme="majorHAnsi"/>
        </w:rPr>
        <w:t xml:space="preserve">towych, a sąsiednie województwa </w:t>
      </w:r>
      <w:r w:rsidR="00D0299D" w:rsidRPr="00CE7113">
        <w:rPr>
          <w:rFonts w:asciiTheme="majorHAnsi" w:hAnsiTheme="majorHAnsi"/>
        </w:rPr>
        <w:t>(dolnośląskie i śląskie) posiada</w:t>
      </w:r>
      <w:r>
        <w:rPr>
          <w:rFonts w:asciiTheme="majorHAnsi" w:hAnsiTheme="majorHAnsi"/>
        </w:rPr>
        <w:t>ją liczne składowiska. Większym p</w:t>
      </w:r>
      <w:r w:rsidR="00D0299D" w:rsidRPr="00CE7113">
        <w:rPr>
          <w:rFonts w:asciiTheme="majorHAnsi" w:hAnsiTheme="majorHAnsi"/>
        </w:rPr>
        <w:t xml:space="preserve">roblemem </w:t>
      </w:r>
      <w:r>
        <w:rPr>
          <w:rFonts w:asciiTheme="majorHAnsi" w:hAnsiTheme="majorHAnsi"/>
        </w:rPr>
        <w:t>stanowi natomiast</w:t>
      </w:r>
      <w:r w:rsidR="00D0299D" w:rsidRPr="00CE7113">
        <w:rPr>
          <w:rFonts w:asciiTheme="majorHAnsi" w:hAnsiTheme="majorHAnsi"/>
        </w:rPr>
        <w:t xml:space="preserve"> niewystarczająca li</w:t>
      </w:r>
      <w:r>
        <w:rPr>
          <w:rFonts w:asciiTheme="majorHAnsi" w:hAnsiTheme="majorHAnsi"/>
        </w:rPr>
        <w:t xml:space="preserve">czba składowisk w województwach </w:t>
      </w:r>
      <w:r w:rsidR="00D0299D" w:rsidRPr="00CE7113">
        <w:rPr>
          <w:rFonts w:asciiTheme="majorHAnsi" w:hAnsiTheme="majorHAnsi"/>
        </w:rPr>
        <w:t>o największej ilości użytkowanych wyrobów zaw</w:t>
      </w:r>
      <w:r>
        <w:rPr>
          <w:rFonts w:asciiTheme="majorHAnsi" w:hAnsiTheme="majorHAnsi"/>
        </w:rPr>
        <w:t xml:space="preserve">ierających azbest, czyli woj. mazowieckim </w:t>
      </w:r>
      <w:proofErr w:type="gramStart"/>
      <w:r w:rsidR="00D0299D" w:rsidRPr="00CE7113">
        <w:rPr>
          <w:rFonts w:asciiTheme="majorHAnsi" w:hAnsiTheme="majorHAnsi"/>
        </w:rPr>
        <w:t xml:space="preserve">i </w:t>
      </w:r>
      <w:r>
        <w:rPr>
          <w:rFonts w:asciiTheme="majorHAnsi" w:hAnsiTheme="majorHAnsi"/>
        </w:rPr>
        <w:t xml:space="preserve"> woj.</w:t>
      </w:r>
      <w:proofErr w:type="gramEnd"/>
      <w:r>
        <w:rPr>
          <w:rFonts w:asciiTheme="majorHAnsi" w:hAnsiTheme="majorHAnsi"/>
        </w:rPr>
        <w:t xml:space="preserve"> </w:t>
      </w:r>
      <w:r w:rsidR="00D0299D" w:rsidRPr="00CE7113">
        <w:rPr>
          <w:rFonts w:asciiTheme="majorHAnsi" w:hAnsiTheme="majorHAnsi"/>
        </w:rPr>
        <w:t>lubelskim.</w:t>
      </w:r>
      <w:r>
        <w:rPr>
          <w:rFonts w:asciiTheme="majorHAnsi" w:hAnsiTheme="majorHAnsi"/>
        </w:rPr>
        <w:t xml:space="preserve"> O ile w przypadku województwa lubelskiego ilość składowisk stopniowo się powiększa, o tyle w województwie mazowieckim nie widać takich tendencji. Oczywiście </w:t>
      </w:r>
      <w:r w:rsidR="00B54D87">
        <w:rPr>
          <w:rFonts w:asciiTheme="majorHAnsi" w:hAnsiTheme="majorHAnsi"/>
        </w:rPr>
        <w:t xml:space="preserve">przy analizie ilości składowisk w danym województwie należy brać także pod uwagę bardzo istotny element jakim jest pojemność danego składowiska. </w:t>
      </w:r>
      <w:r w:rsidR="00B54D87" w:rsidRPr="0034375D">
        <w:rPr>
          <w:rFonts w:asciiTheme="majorHAnsi" w:hAnsiTheme="majorHAnsi"/>
        </w:rPr>
        <w:t>I tak na przykład województwo pomorskie posiada obecnie cztery skła</w:t>
      </w:r>
      <w:r w:rsidR="00EE5A15" w:rsidRPr="0034375D">
        <w:rPr>
          <w:rFonts w:asciiTheme="majorHAnsi" w:hAnsiTheme="majorHAnsi"/>
        </w:rPr>
        <w:t>dowiska o łącznej pojemności</w:t>
      </w:r>
      <w:r w:rsidR="001D0B26">
        <w:rPr>
          <w:rFonts w:asciiTheme="majorHAnsi" w:hAnsiTheme="majorHAnsi"/>
        </w:rPr>
        <w:t xml:space="preserve"> </w:t>
      </w:r>
      <w:r w:rsidR="003978A7">
        <w:rPr>
          <w:rFonts w:asciiTheme="majorHAnsi" w:hAnsiTheme="majorHAnsi"/>
        </w:rPr>
        <w:t>202 939</w:t>
      </w:r>
      <w:r w:rsidR="00B54D87" w:rsidRPr="0034375D">
        <w:rPr>
          <w:rFonts w:asciiTheme="majorHAnsi" w:hAnsiTheme="majorHAnsi"/>
        </w:rPr>
        <w:t xml:space="preserve"> m</w:t>
      </w:r>
      <w:r w:rsidR="00B54D87" w:rsidRPr="0034375D">
        <w:rPr>
          <w:rFonts w:asciiTheme="majorHAnsi" w:hAnsiTheme="majorHAnsi"/>
          <w:vertAlign w:val="superscript"/>
        </w:rPr>
        <w:t>3</w:t>
      </w:r>
      <w:r w:rsidR="00B54D87" w:rsidRPr="0034375D">
        <w:rPr>
          <w:rFonts w:asciiTheme="majorHAnsi" w:hAnsiTheme="majorHAnsi"/>
        </w:rPr>
        <w:t xml:space="preserve">, </w:t>
      </w:r>
      <w:r w:rsidR="00B54D87">
        <w:rPr>
          <w:rFonts w:asciiTheme="majorHAnsi" w:hAnsiTheme="majorHAnsi"/>
        </w:rPr>
        <w:t xml:space="preserve">natomiast </w:t>
      </w:r>
      <w:r w:rsidR="00B54D87">
        <w:rPr>
          <w:rFonts w:asciiTheme="majorHAnsi" w:hAnsiTheme="majorHAnsi"/>
        </w:rPr>
        <w:lastRenderedPageBreak/>
        <w:t xml:space="preserve">województwo </w:t>
      </w:r>
      <w:r w:rsidR="003A2AAF">
        <w:rPr>
          <w:rFonts w:asciiTheme="majorHAnsi" w:hAnsiTheme="majorHAnsi"/>
        </w:rPr>
        <w:t>mazowieckie</w:t>
      </w:r>
      <w:r w:rsidR="00B54D87" w:rsidRPr="0034375D">
        <w:rPr>
          <w:rFonts w:asciiTheme="majorHAnsi" w:hAnsiTheme="majorHAnsi"/>
        </w:rPr>
        <w:t xml:space="preserve"> ma tylko jedno</w:t>
      </w:r>
      <w:r w:rsidR="00754DCB">
        <w:rPr>
          <w:rFonts w:asciiTheme="majorHAnsi" w:hAnsiTheme="majorHAnsi"/>
        </w:rPr>
        <w:t xml:space="preserve"> ogólnodostępne</w:t>
      </w:r>
      <w:r w:rsidR="00B54D87" w:rsidRPr="0034375D">
        <w:rPr>
          <w:rFonts w:asciiTheme="majorHAnsi" w:hAnsiTheme="majorHAnsi"/>
        </w:rPr>
        <w:t xml:space="preserve"> składowisko, którego wolna pojemność wynosi </w:t>
      </w:r>
      <w:r w:rsidR="003978A7">
        <w:rPr>
          <w:rFonts w:asciiTheme="majorHAnsi" w:hAnsiTheme="majorHAnsi"/>
        </w:rPr>
        <w:t xml:space="preserve">obecnie </w:t>
      </w:r>
      <w:r w:rsidR="003A2AAF">
        <w:rPr>
          <w:rFonts w:asciiTheme="majorHAnsi" w:hAnsiTheme="majorHAnsi"/>
        </w:rPr>
        <w:t>34</w:t>
      </w:r>
      <w:r w:rsidR="003978A7" w:rsidRPr="003978A7">
        <w:rPr>
          <w:rFonts w:asciiTheme="majorHAnsi" w:hAnsiTheme="majorHAnsi"/>
        </w:rPr>
        <w:t xml:space="preserve"> 000 </w:t>
      </w:r>
      <w:r w:rsidR="00B54D87" w:rsidRPr="0034375D">
        <w:rPr>
          <w:rFonts w:asciiTheme="majorHAnsi" w:hAnsiTheme="majorHAnsi"/>
          <w:szCs w:val="20"/>
        </w:rPr>
        <w:t>m</w:t>
      </w:r>
      <w:r w:rsidR="00B54D87" w:rsidRPr="0034375D">
        <w:rPr>
          <w:rFonts w:asciiTheme="majorHAnsi" w:hAnsiTheme="majorHAnsi"/>
          <w:szCs w:val="20"/>
          <w:vertAlign w:val="superscript"/>
        </w:rPr>
        <w:t>3</w:t>
      </w:r>
      <w:r w:rsidR="00B54D87" w:rsidRPr="0034375D">
        <w:rPr>
          <w:rFonts w:asciiTheme="majorHAnsi" w:hAnsiTheme="majorHAnsi"/>
          <w:szCs w:val="20"/>
        </w:rPr>
        <w:t>.</w:t>
      </w:r>
    </w:p>
    <w:p w14:paraId="5A0B46B5" w14:textId="6489136B" w:rsidR="0054013E" w:rsidRDefault="00B54D87" w:rsidP="00465E8E">
      <w:pPr>
        <w:spacing w:line="360" w:lineRule="auto"/>
        <w:ind w:firstLine="708"/>
        <w:jc w:val="both"/>
        <w:rPr>
          <w:rFonts w:asciiTheme="majorHAnsi" w:hAnsiTheme="majorHAnsi"/>
        </w:rPr>
      </w:pPr>
      <w:r w:rsidRPr="001F00FC">
        <w:rPr>
          <w:rFonts w:asciiTheme="majorHAnsi" w:hAnsiTheme="majorHAnsi"/>
        </w:rPr>
        <w:t>Obecnie w Polsce mamy 3</w:t>
      </w:r>
      <w:r w:rsidR="005D188C">
        <w:rPr>
          <w:rFonts w:asciiTheme="majorHAnsi" w:hAnsiTheme="majorHAnsi"/>
        </w:rPr>
        <w:t>1</w:t>
      </w:r>
      <w:r w:rsidRPr="001F00FC">
        <w:rPr>
          <w:rFonts w:asciiTheme="majorHAnsi" w:hAnsiTheme="majorHAnsi"/>
        </w:rPr>
        <w:t xml:space="preserve"> </w:t>
      </w:r>
      <w:r w:rsidR="00C20F74" w:rsidRPr="001F00FC">
        <w:rPr>
          <w:rFonts w:asciiTheme="majorHAnsi" w:hAnsiTheme="majorHAnsi"/>
        </w:rPr>
        <w:t xml:space="preserve">ogólnodostępne </w:t>
      </w:r>
      <w:r w:rsidR="0062485A">
        <w:rPr>
          <w:rFonts w:asciiTheme="majorHAnsi" w:hAnsiTheme="majorHAnsi"/>
        </w:rPr>
        <w:t xml:space="preserve">składowiska, których </w:t>
      </w:r>
      <w:r w:rsidRPr="001F00FC">
        <w:rPr>
          <w:rFonts w:asciiTheme="majorHAnsi" w:hAnsiTheme="majorHAnsi"/>
        </w:rPr>
        <w:t xml:space="preserve">wolna pojemność wynosi </w:t>
      </w:r>
      <w:proofErr w:type="gramStart"/>
      <w:r w:rsidRPr="001F00FC">
        <w:rPr>
          <w:rFonts w:asciiTheme="majorHAnsi" w:hAnsiTheme="majorHAnsi"/>
        </w:rPr>
        <w:t>łącznie</w:t>
      </w:r>
      <w:r w:rsidR="0062485A">
        <w:rPr>
          <w:rFonts w:asciiTheme="majorHAnsi" w:hAnsiTheme="majorHAnsi"/>
        </w:rPr>
        <w:t xml:space="preserve">  ok.</w:t>
      </w:r>
      <w:proofErr w:type="gramEnd"/>
      <w:r w:rsidR="0062485A">
        <w:rPr>
          <w:rFonts w:asciiTheme="majorHAnsi" w:hAnsiTheme="majorHAnsi"/>
        </w:rPr>
        <w:t xml:space="preserve"> 2</w:t>
      </w:r>
      <w:r w:rsidR="00BD0FE6" w:rsidRPr="001F00FC">
        <w:rPr>
          <w:rFonts w:asciiTheme="majorHAnsi" w:hAnsiTheme="majorHAnsi"/>
        </w:rPr>
        <w:t>,</w:t>
      </w:r>
      <w:r w:rsidR="005D188C">
        <w:rPr>
          <w:rFonts w:asciiTheme="majorHAnsi" w:hAnsiTheme="majorHAnsi"/>
        </w:rPr>
        <w:t>8</w:t>
      </w:r>
      <w:r w:rsidRPr="001F00FC">
        <w:rPr>
          <w:rFonts w:asciiTheme="majorHAnsi" w:hAnsiTheme="majorHAnsi"/>
        </w:rPr>
        <w:t xml:space="preserve"> mln m</w:t>
      </w:r>
      <w:r w:rsidRPr="001F00FC">
        <w:rPr>
          <w:rFonts w:asciiTheme="majorHAnsi" w:hAnsiTheme="majorHAnsi"/>
          <w:vertAlign w:val="superscript"/>
        </w:rPr>
        <w:t>3</w:t>
      </w:r>
      <w:r w:rsidRPr="001F00FC">
        <w:rPr>
          <w:rFonts w:asciiTheme="majorHAnsi" w:hAnsiTheme="majorHAnsi"/>
        </w:rPr>
        <w:t xml:space="preserve">. </w:t>
      </w:r>
      <w:r w:rsidR="00C20F74" w:rsidRPr="001F00FC">
        <w:rPr>
          <w:rFonts w:asciiTheme="majorHAnsi" w:hAnsiTheme="majorHAnsi"/>
        </w:rPr>
        <w:t xml:space="preserve">Ich szczegółowy wykaz znajduje się w tabeli </w:t>
      </w:r>
      <w:r w:rsidR="000A0C13">
        <w:rPr>
          <w:rFonts w:asciiTheme="majorHAnsi" w:hAnsiTheme="majorHAnsi"/>
        </w:rPr>
        <w:t>2</w:t>
      </w:r>
      <w:r w:rsidR="00C20F74" w:rsidRPr="001F00FC">
        <w:rPr>
          <w:rFonts w:asciiTheme="majorHAnsi" w:hAnsiTheme="majorHAnsi"/>
        </w:rPr>
        <w:t>.</w:t>
      </w:r>
      <w:r w:rsidRPr="001F00FC">
        <w:rPr>
          <w:rFonts w:asciiTheme="majorHAnsi" w:hAnsiTheme="majorHAnsi"/>
        </w:rPr>
        <w:t xml:space="preserve"> W najbliższym czasie planowana jest budowa kolejnych</w:t>
      </w:r>
      <w:r w:rsidR="00C20F74" w:rsidRPr="001F00FC">
        <w:rPr>
          <w:rFonts w:asciiTheme="majorHAnsi" w:hAnsiTheme="majorHAnsi"/>
        </w:rPr>
        <w:t xml:space="preserve"> </w:t>
      </w:r>
      <w:r w:rsidRPr="001F00FC">
        <w:rPr>
          <w:rFonts w:asciiTheme="majorHAnsi" w:hAnsiTheme="majorHAnsi"/>
        </w:rPr>
        <w:t>składowisk odpadów azbestowych</w:t>
      </w:r>
      <w:r w:rsidR="00C20F74" w:rsidRPr="001F00FC">
        <w:rPr>
          <w:rFonts w:asciiTheme="majorHAnsi" w:hAnsiTheme="majorHAnsi"/>
        </w:rPr>
        <w:t>. L</w:t>
      </w:r>
      <w:r w:rsidR="00D0299D" w:rsidRPr="001F00FC">
        <w:rPr>
          <w:rFonts w:asciiTheme="majorHAnsi" w:hAnsiTheme="majorHAnsi"/>
        </w:rPr>
        <w:t xml:space="preserve">iczba uruchomionych składowisk </w:t>
      </w:r>
      <w:r w:rsidR="00D0299D" w:rsidRPr="00CE7113">
        <w:rPr>
          <w:rFonts w:asciiTheme="majorHAnsi" w:hAnsiTheme="majorHAnsi"/>
        </w:rPr>
        <w:t>odpadów zawi</w:t>
      </w:r>
      <w:r w:rsidR="00C20F74">
        <w:rPr>
          <w:rFonts w:asciiTheme="majorHAnsi" w:hAnsiTheme="majorHAnsi"/>
        </w:rPr>
        <w:t xml:space="preserve">erających </w:t>
      </w:r>
      <w:r w:rsidR="00D0299D" w:rsidRPr="00CE7113">
        <w:rPr>
          <w:rFonts w:asciiTheme="majorHAnsi" w:hAnsiTheme="majorHAnsi"/>
        </w:rPr>
        <w:t xml:space="preserve">azbest może </w:t>
      </w:r>
      <w:r w:rsidR="00C20F74">
        <w:rPr>
          <w:rFonts w:asciiTheme="majorHAnsi" w:hAnsiTheme="majorHAnsi"/>
        </w:rPr>
        <w:t>w dużym stopniu zależeć od tempa usuwania wyrobów azbestowych jak i</w:t>
      </w:r>
      <w:r w:rsidR="00D0299D" w:rsidRPr="00CE7113">
        <w:rPr>
          <w:rFonts w:asciiTheme="majorHAnsi" w:hAnsiTheme="majorHAnsi"/>
        </w:rPr>
        <w:t xml:space="preserve"> rozwoju </w:t>
      </w:r>
      <w:r w:rsidR="00C20F74">
        <w:rPr>
          <w:rFonts w:asciiTheme="majorHAnsi" w:hAnsiTheme="majorHAnsi"/>
        </w:rPr>
        <w:t>nowych technologii unicestwiania włókien azbestu.</w:t>
      </w:r>
    </w:p>
    <w:p w14:paraId="72CD61AF" w14:textId="441B92B8" w:rsidR="007E214B" w:rsidRPr="00701A52" w:rsidRDefault="00465E8E" w:rsidP="00701A52">
      <w:pPr>
        <w:spacing w:line="360" w:lineRule="auto"/>
        <w:ind w:firstLine="708"/>
        <w:jc w:val="center"/>
        <w:rPr>
          <w:rFonts w:asciiTheme="majorHAnsi" w:hAnsiTheme="majorHAnsi"/>
        </w:rPr>
      </w:pPr>
      <w:r>
        <w:rPr>
          <w:noProof/>
        </w:rPr>
        <w:drawing>
          <wp:inline distT="0" distB="0" distL="0" distR="0" wp14:anchorId="16AFE944" wp14:editId="71F6798B">
            <wp:extent cx="5186407" cy="5314950"/>
            <wp:effectExtent l="0" t="0" r="0" b="0"/>
            <wp:docPr id="17" name="Obraz 17" descr="http://www.serwisazbestowy.pl/opole/informacje/image/mapa-skladow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wisazbestowy.pl/opole/informacje/image/mapa-skladowiska.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2392" r="451"/>
                    <a:stretch/>
                  </pic:blipFill>
                  <pic:spPr bwMode="auto">
                    <a:xfrm>
                      <a:off x="0" y="0"/>
                      <a:ext cx="5208056" cy="5337135"/>
                    </a:xfrm>
                    <a:prstGeom prst="rect">
                      <a:avLst/>
                    </a:prstGeom>
                    <a:noFill/>
                    <a:ln>
                      <a:noFill/>
                    </a:ln>
                    <a:extLst>
                      <a:ext uri="{53640926-AAD7-44D8-BBD7-CCE9431645EC}">
                        <a14:shadowObscured xmlns:a14="http://schemas.microsoft.com/office/drawing/2010/main"/>
                      </a:ext>
                    </a:extLst>
                  </pic:spPr>
                </pic:pic>
              </a:graphicData>
            </a:graphic>
          </wp:inline>
        </w:drawing>
      </w:r>
    </w:p>
    <w:p w14:paraId="4C297308" w14:textId="77777777" w:rsidR="007E214B" w:rsidRDefault="007E214B" w:rsidP="007E214B"/>
    <w:p w14:paraId="7889709E" w14:textId="77777777" w:rsidR="00F640F7" w:rsidRDefault="00F8122C" w:rsidP="000F7A15">
      <w:pPr>
        <w:pStyle w:val="Legenda"/>
        <w:spacing w:after="0" w:line="276" w:lineRule="auto"/>
        <w:rPr>
          <w:rFonts w:asciiTheme="majorHAnsi" w:hAnsiTheme="majorHAnsi"/>
          <w:b w:val="0"/>
          <w:color w:val="auto"/>
          <w:sz w:val="24"/>
          <w:szCs w:val="24"/>
        </w:rPr>
      </w:pPr>
      <w:bookmarkStart w:id="33" w:name="_Toc98319025"/>
      <w:r w:rsidRPr="00F8122C">
        <w:rPr>
          <w:rFonts w:asciiTheme="majorHAnsi" w:hAnsiTheme="majorHAnsi"/>
          <w:color w:val="auto"/>
          <w:sz w:val="24"/>
          <w:szCs w:val="24"/>
        </w:rPr>
        <w:t xml:space="preserve">Mapa </w:t>
      </w:r>
      <w:r w:rsidR="002D56FA" w:rsidRPr="00F8122C">
        <w:rPr>
          <w:rFonts w:asciiTheme="majorHAnsi" w:hAnsiTheme="majorHAnsi"/>
          <w:color w:val="auto"/>
          <w:sz w:val="24"/>
          <w:szCs w:val="24"/>
        </w:rPr>
        <w:fldChar w:fldCharType="begin"/>
      </w:r>
      <w:r w:rsidRPr="00F8122C">
        <w:rPr>
          <w:rFonts w:asciiTheme="majorHAnsi" w:hAnsiTheme="majorHAnsi"/>
          <w:color w:val="auto"/>
          <w:sz w:val="24"/>
          <w:szCs w:val="24"/>
        </w:rPr>
        <w:instrText xml:space="preserve"> SEQ Mapa \* ARABIC </w:instrText>
      </w:r>
      <w:r w:rsidR="002D56FA" w:rsidRPr="00F8122C">
        <w:rPr>
          <w:rFonts w:asciiTheme="majorHAnsi" w:hAnsiTheme="majorHAnsi"/>
          <w:color w:val="auto"/>
          <w:sz w:val="24"/>
          <w:szCs w:val="24"/>
        </w:rPr>
        <w:fldChar w:fldCharType="separate"/>
      </w:r>
      <w:r w:rsidR="00992676">
        <w:rPr>
          <w:rFonts w:asciiTheme="majorHAnsi" w:hAnsiTheme="majorHAnsi"/>
          <w:noProof/>
          <w:color w:val="auto"/>
          <w:sz w:val="24"/>
          <w:szCs w:val="24"/>
        </w:rPr>
        <w:t>3</w:t>
      </w:r>
      <w:r w:rsidR="002D56FA" w:rsidRPr="00F8122C">
        <w:rPr>
          <w:rFonts w:asciiTheme="majorHAnsi" w:hAnsiTheme="majorHAnsi"/>
          <w:color w:val="auto"/>
          <w:sz w:val="24"/>
          <w:szCs w:val="24"/>
        </w:rPr>
        <w:fldChar w:fldCharType="end"/>
      </w:r>
      <w:r w:rsidRPr="00F8122C">
        <w:rPr>
          <w:rFonts w:asciiTheme="majorHAnsi" w:hAnsiTheme="majorHAnsi"/>
          <w:color w:val="auto"/>
          <w:sz w:val="24"/>
          <w:szCs w:val="24"/>
        </w:rPr>
        <w:t xml:space="preserve"> </w:t>
      </w:r>
      <w:r w:rsidRPr="00F8122C">
        <w:rPr>
          <w:rFonts w:asciiTheme="majorHAnsi" w:hAnsiTheme="majorHAnsi"/>
          <w:b w:val="0"/>
          <w:color w:val="auto"/>
          <w:sz w:val="24"/>
          <w:szCs w:val="24"/>
        </w:rPr>
        <w:t>Lokalizacja składowi</w:t>
      </w:r>
      <w:r w:rsidR="00F640F7">
        <w:rPr>
          <w:rFonts w:asciiTheme="majorHAnsi" w:hAnsiTheme="majorHAnsi"/>
          <w:b w:val="0"/>
          <w:color w:val="auto"/>
          <w:sz w:val="24"/>
          <w:szCs w:val="24"/>
        </w:rPr>
        <w:t>sk odpadów azbestowych w Polsce.</w:t>
      </w:r>
    </w:p>
    <w:p w14:paraId="2AE16692" w14:textId="006D06F5" w:rsidR="00F640F7" w:rsidRPr="000F7A15" w:rsidRDefault="000F7A15" w:rsidP="00F640F7">
      <w:pPr>
        <w:pStyle w:val="Legenda"/>
        <w:spacing w:line="360" w:lineRule="auto"/>
        <w:rPr>
          <w:rFonts w:eastAsiaTheme="minorHAnsi"/>
          <w:b w:val="0"/>
          <w:bCs w:val="0"/>
          <w:i/>
          <w:color w:val="000000" w:themeColor="text1"/>
          <w:sz w:val="22"/>
          <w:szCs w:val="24"/>
          <w:lang w:eastAsia="en-US"/>
        </w:rPr>
      </w:pPr>
      <w:r w:rsidRPr="000F7A15">
        <w:rPr>
          <w:rFonts w:eastAsiaTheme="minorHAnsi"/>
          <w:b w:val="0"/>
          <w:i/>
          <w:color w:val="000000" w:themeColor="text1"/>
          <w:sz w:val="20"/>
          <w:lang w:eastAsia="en-US"/>
        </w:rPr>
        <w:t>ź</w:t>
      </w:r>
      <w:r w:rsidR="00F640F7" w:rsidRPr="000F7A15">
        <w:rPr>
          <w:rFonts w:eastAsiaTheme="minorHAnsi"/>
          <w:b w:val="0"/>
          <w:i/>
          <w:color w:val="000000" w:themeColor="text1"/>
          <w:sz w:val="20"/>
          <w:lang w:eastAsia="en-US"/>
        </w:rPr>
        <w:t xml:space="preserve">ródło: </w:t>
      </w:r>
      <w:r w:rsidR="00F640F7" w:rsidRPr="000F7A15">
        <w:rPr>
          <w:b w:val="0"/>
          <w:i/>
          <w:color w:val="000000" w:themeColor="text1"/>
          <w:sz w:val="20"/>
        </w:rPr>
        <w:t>www.serwisazbestowy.pl zaktualizowane na dzień 23</w:t>
      </w:r>
      <w:r>
        <w:rPr>
          <w:b w:val="0"/>
          <w:i/>
          <w:color w:val="000000" w:themeColor="text1"/>
          <w:sz w:val="20"/>
        </w:rPr>
        <w:t xml:space="preserve"> </w:t>
      </w:r>
      <w:proofErr w:type="spellStart"/>
      <w:r w:rsidR="00F640F7" w:rsidRPr="000F7A15">
        <w:rPr>
          <w:b w:val="0"/>
          <w:i/>
          <w:color w:val="000000" w:themeColor="text1"/>
          <w:sz w:val="20"/>
        </w:rPr>
        <w:t>sierpia</w:t>
      </w:r>
      <w:proofErr w:type="spellEnd"/>
      <w:r w:rsidR="00F640F7" w:rsidRPr="000F7A15">
        <w:rPr>
          <w:b w:val="0"/>
          <w:i/>
          <w:color w:val="000000" w:themeColor="text1"/>
          <w:sz w:val="20"/>
        </w:rPr>
        <w:t xml:space="preserve"> 2021.</w:t>
      </w:r>
    </w:p>
    <w:p w14:paraId="36CEEB75" w14:textId="376677CC" w:rsidR="00821D47" w:rsidRDefault="00F640F7" w:rsidP="00F640F7">
      <w:pPr>
        <w:pStyle w:val="Legenda"/>
        <w:spacing w:line="276" w:lineRule="auto"/>
        <w:rPr>
          <w:rFonts w:asciiTheme="majorHAnsi" w:hAnsiTheme="majorHAnsi"/>
          <w:b w:val="0"/>
          <w:color w:val="auto"/>
          <w:sz w:val="24"/>
          <w:szCs w:val="24"/>
        </w:rPr>
      </w:pPr>
      <w:r w:rsidRPr="00F8122C">
        <w:rPr>
          <w:rFonts w:asciiTheme="majorHAnsi" w:hAnsiTheme="majorHAnsi"/>
          <w:b w:val="0"/>
          <w:color w:val="auto"/>
          <w:sz w:val="24"/>
          <w:szCs w:val="24"/>
        </w:rPr>
        <w:t xml:space="preserve"> </w:t>
      </w:r>
      <w:bookmarkEnd w:id="33"/>
    </w:p>
    <w:p w14:paraId="2D86781D" w14:textId="77777777" w:rsidR="00701A52" w:rsidRPr="00701A52" w:rsidRDefault="00701A52" w:rsidP="00701A52"/>
    <w:p w14:paraId="193A97EB" w14:textId="5E000327" w:rsidR="007E214B" w:rsidRPr="00175EEB" w:rsidRDefault="0010006C" w:rsidP="00175EEB">
      <w:pPr>
        <w:pStyle w:val="Legenda"/>
        <w:spacing w:line="360" w:lineRule="auto"/>
        <w:rPr>
          <w:rFonts w:asciiTheme="majorHAnsi" w:hAnsiTheme="majorHAnsi"/>
          <w:color w:val="auto"/>
          <w:sz w:val="24"/>
          <w:szCs w:val="24"/>
        </w:rPr>
      </w:pPr>
      <w:bookmarkStart w:id="34" w:name="_Toc98319001"/>
      <w:r w:rsidRPr="0010006C">
        <w:rPr>
          <w:rFonts w:asciiTheme="majorHAnsi" w:hAnsiTheme="majorHAnsi"/>
          <w:color w:val="auto"/>
          <w:sz w:val="24"/>
          <w:szCs w:val="24"/>
        </w:rPr>
        <w:t xml:space="preserve">Tabela </w:t>
      </w:r>
      <w:r w:rsidR="002D56FA" w:rsidRPr="0010006C">
        <w:rPr>
          <w:rFonts w:asciiTheme="majorHAnsi" w:hAnsiTheme="majorHAnsi"/>
          <w:color w:val="auto"/>
          <w:sz w:val="24"/>
          <w:szCs w:val="24"/>
        </w:rPr>
        <w:fldChar w:fldCharType="begin"/>
      </w:r>
      <w:r w:rsidRPr="0010006C">
        <w:rPr>
          <w:rFonts w:asciiTheme="majorHAnsi" w:hAnsiTheme="majorHAnsi"/>
          <w:color w:val="auto"/>
          <w:sz w:val="24"/>
          <w:szCs w:val="24"/>
        </w:rPr>
        <w:instrText xml:space="preserve"> SEQ Tabela \* ARABIC </w:instrText>
      </w:r>
      <w:r w:rsidR="002D56FA" w:rsidRPr="0010006C">
        <w:rPr>
          <w:rFonts w:asciiTheme="majorHAnsi" w:hAnsiTheme="majorHAnsi"/>
          <w:color w:val="auto"/>
          <w:sz w:val="24"/>
          <w:szCs w:val="24"/>
        </w:rPr>
        <w:fldChar w:fldCharType="separate"/>
      </w:r>
      <w:r w:rsidR="00992676">
        <w:rPr>
          <w:rFonts w:asciiTheme="majorHAnsi" w:hAnsiTheme="majorHAnsi"/>
          <w:noProof/>
          <w:color w:val="auto"/>
          <w:sz w:val="24"/>
          <w:szCs w:val="24"/>
        </w:rPr>
        <w:t>2</w:t>
      </w:r>
      <w:r w:rsidR="002D56FA" w:rsidRPr="0010006C">
        <w:rPr>
          <w:rFonts w:asciiTheme="majorHAnsi" w:hAnsiTheme="majorHAnsi"/>
          <w:color w:val="auto"/>
          <w:sz w:val="24"/>
          <w:szCs w:val="24"/>
        </w:rPr>
        <w:fldChar w:fldCharType="end"/>
      </w:r>
      <w:r w:rsidRPr="0010006C">
        <w:rPr>
          <w:rFonts w:asciiTheme="majorHAnsi" w:hAnsiTheme="majorHAnsi"/>
          <w:color w:val="auto"/>
          <w:sz w:val="24"/>
          <w:szCs w:val="24"/>
        </w:rPr>
        <w:t xml:space="preserve"> </w:t>
      </w:r>
      <w:r w:rsidRPr="0010006C">
        <w:rPr>
          <w:rFonts w:asciiTheme="majorHAnsi" w:hAnsiTheme="majorHAnsi"/>
          <w:b w:val="0"/>
          <w:color w:val="auto"/>
          <w:sz w:val="24"/>
          <w:szCs w:val="24"/>
        </w:rPr>
        <w:t xml:space="preserve">Ogólnodostępne składowiska odpadów azbestowych </w:t>
      </w:r>
      <w:bookmarkEnd w:id="34"/>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19"/>
        <w:gridCol w:w="2410"/>
        <w:gridCol w:w="1701"/>
        <w:gridCol w:w="1405"/>
        <w:gridCol w:w="1134"/>
        <w:gridCol w:w="1621"/>
      </w:tblGrid>
      <w:tr w:rsidR="0034375D" w:rsidRPr="0035798A" w14:paraId="454E25C5" w14:textId="77777777" w:rsidTr="005C7A2E">
        <w:trPr>
          <w:trHeight w:val="114"/>
          <w:tblHeader/>
          <w:jc w:val="center"/>
        </w:trPr>
        <w:tc>
          <w:tcPr>
            <w:tcW w:w="619" w:type="dxa"/>
            <w:shd w:val="clear" w:color="auto" w:fill="FFFDDF"/>
            <w:tcMar>
              <w:top w:w="30" w:type="dxa"/>
              <w:left w:w="30" w:type="dxa"/>
              <w:bottom w:w="30" w:type="dxa"/>
              <w:right w:w="30" w:type="dxa"/>
            </w:tcMar>
            <w:vAlign w:val="center"/>
            <w:hideMark/>
          </w:tcPr>
          <w:p w14:paraId="77E2D547" w14:textId="77777777" w:rsidR="0034375D" w:rsidRPr="0035798A" w:rsidRDefault="0034375D" w:rsidP="0010006C">
            <w:pPr>
              <w:jc w:val="center"/>
              <w:rPr>
                <w:rFonts w:asciiTheme="majorHAnsi" w:hAnsiTheme="majorHAnsi"/>
                <w:b/>
                <w:sz w:val="20"/>
                <w:szCs w:val="20"/>
              </w:rPr>
            </w:pPr>
            <w:r w:rsidRPr="0035798A">
              <w:rPr>
                <w:rFonts w:asciiTheme="majorHAnsi" w:hAnsiTheme="majorHAnsi"/>
                <w:b/>
                <w:sz w:val="20"/>
                <w:szCs w:val="20"/>
              </w:rPr>
              <w:t>Lp.</w:t>
            </w:r>
          </w:p>
        </w:tc>
        <w:tc>
          <w:tcPr>
            <w:tcW w:w="2410" w:type="dxa"/>
            <w:shd w:val="clear" w:color="auto" w:fill="FFFDDF"/>
            <w:tcMar>
              <w:top w:w="30" w:type="dxa"/>
              <w:left w:w="30" w:type="dxa"/>
              <w:bottom w:w="30" w:type="dxa"/>
              <w:right w:w="30" w:type="dxa"/>
            </w:tcMar>
            <w:vAlign w:val="center"/>
            <w:hideMark/>
          </w:tcPr>
          <w:p w14:paraId="541D0CDD" w14:textId="77777777" w:rsidR="0034375D" w:rsidRPr="0035798A" w:rsidRDefault="00545194" w:rsidP="0010006C">
            <w:pPr>
              <w:jc w:val="center"/>
              <w:rPr>
                <w:rFonts w:asciiTheme="majorHAnsi" w:hAnsiTheme="majorHAnsi"/>
                <w:b/>
                <w:sz w:val="20"/>
                <w:szCs w:val="20"/>
              </w:rPr>
            </w:pPr>
            <w:hyperlink r:id="rId20" w:tooltip="Sortuj według nazw województw" w:history="1">
              <w:r w:rsidR="0034375D" w:rsidRPr="0035798A">
                <w:rPr>
                  <w:rStyle w:val="Hipercze"/>
                  <w:rFonts w:asciiTheme="majorHAnsi" w:hAnsiTheme="majorHAnsi"/>
                  <w:b/>
                  <w:color w:val="auto"/>
                  <w:sz w:val="20"/>
                  <w:szCs w:val="20"/>
                  <w:u w:val="none"/>
                </w:rPr>
                <w:t>Województwo </w:t>
              </w:r>
            </w:hyperlink>
          </w:p>
        </w:tc>
        <w:tc>
          <w:tcPr>
            <w:tcW w:w="1701" w:type="dxa"/>
            <w:shd w:val="clear" w:color="auto" w:fill="FFFDDF"/>
            <w:tcMar>
              <w:top w:w="30" w:type="dxa"/>
              <w:left w:w="30" w:type="dxa"/>
              <w:bottom w:w="30" w:type="dxa"/>
              <w:right w:w="30" w:type="dxa"/>
            </w:tcMar>
            <w:vAlign w:val="center"/>
            <w:hideMark/>
          </w:tcPr>
          <w:p w14:paraId="79834EBA" w14:textId="77777777" w:rsidR="0034375D" w:rsidRPr="0035798A" w:rsidRDefault="00545194" w:rsidP="0010006C">
            <w:pPr>
              <w:jc w:val="center"/>
              <w:rPr>
                <w:rFonts w:asciiTheme="majorHAnsi" w:hAnsiTheme="majorHAnsi"/>
                <w:b/>
                <w:sz w:val="20"/>
                <w:szCs w:val="20"/>
              </w:rPr>
            </w:pPr>
            <w:hyperlink r:id="rId21" w:tooltip="Sortuj według nazw gmin" w:history="1">
              <w:r w:rsidR="0034375D" w:rsidRPr="0035798A">
                <w:rPr>
                  <w:rStyle w:val="Hipercze"/>
                  <w:rFonts w:asciiTheme="majorHAnsi" w:hAnsiTheme="majorHAnsi"/>
                  <w:b/>
                  <w:color w:val="auto"/>
                  <w:sz w:val="20"/>
                  <w:szCs w:val="20"/>
                  <w:u w:val="none"/>
                </w:rPr>
                <w:t>Gmina </w:t>
              </w:r>
            </w:hyperlink>
          </w:p>
        </w:tc>
        <w:tc>
          <w:tcPr>
            <w:tcW w:w="1405" w:type="dxa"/>
            <w:shd w:val="clear" w:color="auto" w:fill="FFFDDF"/>
            <w:tcMar>
              <w:top w:w="30" w:type="dxa"/>
              <w:left w:w="30" w:type="dxa"/>
              <w:bottom w:w="30" w:type="dxa"/>
              <w:right w:w="30" w:type="dxa"/>
            </w:tcMar>
            <w:vAlign w:val="center"/>
            <w:hideMark/>
          </w:tcPr>
          <w:p w14:paraId="3D702A9C" w14:textId="77777777" w:rsidR="0034375D" w:rsidRPr="0035798A" w:rsidRDefault="00545194" w:rsidP="0010006C">
            <w:pPr>
              <w:jc w:val="center"/>
              <w:rPr>
                <w:rFonts w:asciiTheme="majorHAnsi" w:hAnsiTheme="majorHAnsi"/>
                <w:b/>
                <w:sz w:val="20"/>
                <w:szCs w:val="20"/>
              </w:rPr>
            </w:pPr>
            <w:hyperlink r:id="rId22" w:tooltip="Sortuj według nazw miejscowosci" w:history="1">
              <w:r w:rsidR="0034375D" w:rsidRPr="0035798A">
                <w:rPr>
                  <w:rStyle w:val="Hipercze"/>
                  <w:rFonts w:asciiTheme="majorHAnsi" w:hAnsiTheme="majorHAnsi"/>
                  <w:b/>
                  <w:color w:val="auto"/>
                  <w:sz w:val="20"/>
                  <w:szCs w:val="20"/>
                  <w:u w:val="none"/>
                </w:rPr>
                <w:t>Miejscowość </w:t>
              </w:r>
            </w:hyperlink>
          </w:p>
        </w:tc>
        <w:tc>
          <w:tcPr>
            <w:tcW w:w="1134" w:type="dxa"/>
            <w:shd w:val="clear" w:color="auto" w:fill="FFFDDF"/>
            <w:tcMar>
              <w:top w:w="30" w:type="dxa"/>
              <w:left w:w="30" w:type="dxa"/>
              <w:bottom w:w="30" w:type="dxa"/>
              <w:right w:w="30" w:type="dxa"/>
            </w:tcMar>
            <w:vAlign w:val="center"/>
            <w:hideMark/>
          </w:tcPr>
          <w:p w14:paraId="131F7206" w14:textId="77777777" w:rsidR="0034375D" w:rsidRPr="0035798A" w:rsidRDefault="0034375D" w:rsidP="0010006C">
            <w:pPr>
              <w:jc w:val="center"/>
              <w:rPr>
                <w:rFonts w:asciiTheme="majorHAnsi" w:hAnsiTheme="majorHAnsi"/>
                <w:b/>
                <w:sz w:val="20"/>
                <w:szCs w:val="20"/>
              </w:rPr>
            </w:pPr>
            <w:r w:rsidRPr="0035798A">
              <w:rPr>
                <w:rFonts w:asciiTheme="majorHAnsi" w:hAnsiTheme="majorHAnsi"/>
                <w:b/>
                <w:sz w:val="20"/>
                <w:szCs w:val="20"/>
              </w:rPr>
              <w:t>Wolna pojemność [m3]</w:t>
            </w:r>
          </w:p>
        </w:tc>
        <w:tc>
          <w:tcPr>
            <w:tcW w:w="1621" w:type="dxa"/>
            <w:shd w:val="clear" w:color="auto" w:fill="FFFDDF"/>
            <w:vAlign w:val="center"/>
          </w:tcPr>
          <w:p w14:paraId="3866115E" w14:textId="77777777" w:rsidR="0034375D" w:rsidRPr="0035798A" w:rsidRDefault="0034375D" w:rsidP="0010006C">
            <w:pPr>
              <w:jc w:val="center"/>
              <w:rPr>
                <w:rFonts w:asciiTheme="majorHAnsi" w:hAnsiTheme="majorHAnsi"/>
                <w:b/>
                <w:sz w:val="20"/>
                <w:szCs w:val="20"/>
              </w:rPr>
            </w:pPr>
            <w:r w:rsidRPr="0035798A">
              <w:rPr>
                <w:rFonts w:asciiTheme="majorHAnsi" w:hAnsiTheme="majorHAnsi"/>
                <w:b/>
                <w:sz w:val="20"/>
                <w:szCs w:val="20"/>
              </w:rPr>
              <w:t>Kody przyjmowanych odpadów</w:t>
            </w:r>
          </w:p>
        </w:tc>
      </w:tr>
      <w:tr w:rsidR="0034375D" w:rsidRPr="0035798A" w14:paraId="2408BA63"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620BE2FC"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1.</w:t>
            </w:r>
          </w:p>
        </w:tc>
        <w:tc>
          <w:tcPr>
            <w:tcW w:w="2410" w:type="dxa"/>
            <w:shd w:val="clear" w:color="auto" w:fill="FFFFFF" w:themeFill="background1"/>
            <w:tcMar>
              <w:top w:w="30" w:type="dxa"/>
              <w:left w:w="30" w:type="dxa"/>
              <w:bottom w:w="30" w:type="dxa"/>
              <w:right w:w="30" w:type="dxa"/>
            </w:tcMar>
            <w:vAlign w:val="center"/>
            <w:hideMark/>
          </w:tcPr>
          <w:p w14:paraId="7D0FD760" w14:textId="77777777" w:rsidR="0034375D" w:rsidRPr="00396315" w:rsidRDefault="00545194" w:rsidP="0010006C">
            <w:pPr>
              <w:jc w:val="center"/>
              <w:rPr>
                <w:rFonts w:asciiTheme="majorHAnsi" w:hAnsiTheme="majorHAnsi"/>
                <w:sz w:val="20"/>
                <w:szCs w:val="20"/>
              </w:rPr>
            </w:pPr>
            <w:hyperlink r:id="rId23" w:tooltip="Przejdź do opisu składowiska" w:history="1">
              <w:r w:rsidR="0034375D" w:rsidRPr="00396315">
                <w:rPr>
                  <w:rStyle w:val="Hipercze"/>
                  <w:rFonts w:asciiTheme="majorHAnsi" w:hAnsiTheme="majorHAnsi"/>
                  <w:color w:val="auto"/>
                  <w:sz w:val="20"/>
                  <w:szCs w:val="20"/>
                  <w:u w:val="none"/>
                </w:rPr>
                <w:t>DOLNOŚLĄSKIE</w:t>
              </w:r>
            </w:hyperlink>
          </w:p>
        </w:tc>
        <w:tc>
          <w:tcPr>
            <w:tcW w:w="1701" w:type="dxa"/>
            <w:shd w:val="clear" w:color="auto" w:fill="FFFFFF" w:themeFill="background1"/>
            <w:tcMar>
              <w:top w:w="30" w:type="dxa"/>
              <w:left w:w="30" w:type="dxa"/>
              <w:bottom w:w="30" w:type="dxa"/>
              <w:right w:w="30" w:type="dxa"/>
            </w:tcMar>
            <w:vAlign w:val="center"/>
            <w:hideMark/>
          </w:tcPr>
          <w:p w14:paraId="63C68B6A" w14:textId="77777777" w:rsidR="0034375D" w:rsidRPr="00396315" w:rsidRDefault="00545194" w:rsidP="0010006C">
            <w:pPr>
              <w:jc w:val="center"/>
              <w:rPr>
                <w:rFonts w:asciiTheme="majorHAnsi" w:hAnsiTheme="majorHAnsi"/>
                <w:sz w:val="20"/>
                <w:szCs w:val="20"/>
              </w:rPr>
            </w:pPr>
            <w:hyperlink r:id="rId24" w:tooltip="Przejdź do opisu składowiska" w:history="1">
              <w:r w:rsidR="0034375D" w:rsidRPr="00396315">
                <w:rPr>
                  <w:rStyle w:val="Hipercze"/>
                  <w:rFonts w:asciiTheme="majorHAnsi" w:hAnsiTheme="majorHAnsi"/>
                  <w:color w:val="auto"/>
                  <w:sz w:val="20"/>
                  <w:szCs w:val="20"/>
                  <w:u w:val="none"/>
                </w:rPr>
                <w:t>Polkowice</w:t>
              </w:r>
            </w:hyperlink>
          </w:p>
        </w:tc>
        <w:tc>
          <w:tcPr>
            <w:tcW w:w="1405" w:type="dxa"/>
            <w:shd w:val="clear" w:color="auto" w:fill="FFFFFF" w:themeFill="background1"/>
            <w:tcMar>
              <w:top w:w="30" w:type="dxa"/>
              <w:left w:w="30" w:type="dxa"/>
              <w:bottom w:w="30" w:type="dxa"/>
              <w:right w:w="30" w:type="dxa"/>
            </w:tcMar>
            <w:vAlign w:val="center"/>
            <w:hideMark/>
          </w:tcPr>
          <w:p w14:paraId="52DF3FFE" w14:textId="77777777" w:rsidR="0034375D" w:rsidRPr="00396315" w:rsidRDefault="00545194" w:rsidP="0010006C">
            <w:pPr>
              <w:jc w:val="center"/>
              <w:rPr>
                <w:rFonts w:asciiTheme="majorHAnsi" w:hAnsiTheme="majorHAnsi"/>
                <w:sz w:val="20"/>
                <w:szCs w:val="20"/>
              </w:rPr>
            </w:pPr>
            <w:hyperlink r:id="rId25" w:tooltip="Przejdź do opisu składowiska" w:history="1">
              <w:proofErr w:type="spellStart"/>
              <w:r w:rsidR="0034375D" w:rsidRPr="00396315">
                <w:rPr>
                  <w:rStyle w:val="Hipercze"/>
                  <w:rFonts w:asciiTheme="majorHAnsi" w:hAnsiTheme="majorHAnsi"/>
                  <w:color w:val="auto"/>
                  <w:sz w:val="20"/>
                  <w:szCs w:val="20"/>
                  <w:u w:val="none"/>
                </w:rPr>
                <w:t>Trzebcz</w:t>
              </w:r>
              <w:proofErr w:type="spellEnd"/>
            </w:hyperlink>
          </w:p>
        </w:tc>
        <w:tc>
          <w:tcPr>
            <w:tcW w:w="1134" w:type="dxa"/>
            <w:shd w:val="clear" w:color="auto" w:fill="FFFFFF" w:themeFill="background1"/>
            <w:tcMar>
              <w:top w:w="30" w:type="dxa"/>
              <w:left w:w="30" w:type="dxa"/>
              <w:bottom w:w="30" w:type="dxa"/>
              <w:right w:w="30" w:type="dxa"/>
            </w:tcMar>
            <w:vAlign w:val="center"/>
          </w:tcPr>
          <w:p w14:paraId="59A6CEFC" w14:textId="77777777" w:rsidR="0034375D" w:rsidRPr="00396315" w:rsidRDefault="0034375D" w:rsidP="00396315">
            <w:pPr>
              <w:jc w:val="center"/>
              <w:rPr>
                <w:rFonts w:asciiTheme="majorHAnsi" w:hAnsiTheme="majorHAnsi"/>
                <w:sz w:val="20"/>
                <w:szCs w:val="20"/>
              </w:rPr>
            </w:pPr>
            <w:r w:rsidRPr="00396315">
              <w:rPr>
                <w:rFonts w:asciiTheme="majorHAnsi" w:hAnsiTheme="majorHAnsi"/>
                <w:sz w:val="20"/>
                <w:szCs w:val="20"/>
              </w:rPr>
              <w:t>0</w:t>
            </w:r>
          </w:p>
        </w:tc>
        <w:tc>
          <w:tcPr>
            <w:tcW w:w="1621" w:type="dxa"/>
            <w:shd w:val="clear" w:color="auto" w:fill="FFFFFF" w:themeFill="background1"/>
            <w:vAlign w:val="center"/>
          </w:tcPr>
          <w:p w14:paraId="6F5F7FF9"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170601, 170605</w:t>
            </w:r>
          </w:p>
        </w:tc>
      </w:tr>
      <w:tr w:rsidR="0034375D" w:rsidRPr="0035798A" w14:paraId="1FEB0EFA"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7DE33656"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2.</w:t>
            </w:r>
          </w:p>
        </w:tc>
        <w:tc>
          <w:tcPr>
            <w:tcW w:w="2410" w:type="dxa"/>
            <w:shd w:val="clear" w:color="auto" w:fill="FFFFFF" w:themeFill="background1"/>
            <w:tcMar>
              <w:top w:w="30" w:type="dxa"/>
              <w:left w:w="30" w:type="dxa"/>
              <w:bottom w:w="30" w:type="dxa"/>
              <w:right w:w="30" w:type="dxa"/>
            </w:tcMar>
            <w:vAlign w:val="center"/>
            <w:hideMark/>
          </w:tcPr>
          <w:p w14:paraId="10A8814C" w14:textId="77777777" w:rsidR="0034375D" w:rsidRPr="00396315" w:rsidRDefault="00545194" w:rsidP="0010006C">
            <w:pPr>
              <w:jc w:val="center"/>
              <w:rPr>
                <w:rFonts w:asciiTheme="majorHAnsi" w:hAnsiTheme="majorHAnsi"/>
                <w:sz w:val="20"/>
                <w:szCs w:val="20"/>
              </w:rPr>
            </w:pPr>
            <w:hyperlink r:id="rId26" w:tooltip="Przejdź do opisu składowiska" w:history="1">
              <w:r w:rsidR="0034375D" w:rsidRPr="00396315">
                <w:rPr>
                  <w:rStyle w:val="Hipercze"/>
                  <w:rFonts w:asciiTheme="majorHAnsi" w:hAnsiTheme="majorHAnsi"/>
                  <w:color w:val="auto"/>
                  <w:sz w:val="20"/>
                  <w:szCs w:val="20"/>
                  <w:u w:val="none"/>
                </w:rPr>
                <w:t>DOLNOŚLĄSKIE</w:t>
              </w:r>
            </w:hyperlink>
          </w:p>
        </w:tc>
        <w:tc>
          <w:tcPr>
            <w:tcW w:w="1701" w:type="dxa"/>
            <w:shd w:val="clear" w:color="auto" w:fill="FFFFFF" w:themeFill="background1"/>
            <w:tcMar>
              <w:top w:w="30" w:type="dxa"/>
              <w:left w:w="30" w:type="dxa"/>
              <w:bottom w:w="30" w:type="dxa"/>
              <w:right w:w="30" w:type="dxa"/>
            </w:tcMar>
            <w:vAlign w:val="center"/>
            <w:hideMark/>
          </w:tcPr>
          <w:p w14:paraId="2B75046C" w14:textId="77777777" w:rsidR="0034375D" w:rsidRPr="00396315" w:rsidRDefault="00545194" w:rsidP="0010006C">
            <w:pPr>
              <w:jc w:val="center"/>
              <w:rPr>
                <w:rFonts w:asciiTheme="majorHAnsi" w:hAnsiTheme="majorHAnsi"/>
                <w:sz w:val="20"/>
                <w:szCs w:val="20"/>
              </w:rPr>
            </w:pPr>
            <w:hyperlink r:id="rId27" w:tooltip="Przejdź do opisu składowiska" w:history="1">
              <w:r w:rsidR="0034375D" w:rsidRPr="00396315">
                <w:rPr>
                  <w:rStyle w:val="Hipercze"/>
                  <w:rFonts w:asciiTheme="majorHAnsi" w:hAnsiTheme="majorHAnsi"/>
                  <w:color w:val="auto"/>
                  <w:sz w:val="20"/>
                  <w:szCs w:val="20"/>
                  <w:u w:val="none"/>
                </w:rPr>
                <w:t>Trzebnica</w:t>
              </w:r>
            </w:hyperlink>
          </w:p>
        </w:tc>
        <w:tc>
          <w:tcPr>
            <w:tcW w:w="1405" w:type="dxa"/>
            <w:shd w:val="clear" w:color="auto" w:fill="FFFFFF" w:themeFill="background1"/>
            <w:tcMar>
              <w:top w:w="30" w:type="dxa"/>
              <w:left w:w="30" w:type="dxa"/>
              <w:bottom w:w="30" w:type="dxa"/>
              <w:right w:w="30" w:type="dxa"/>
            </w:tcMar>
            <w:vAlign w:val="center"/>
            <w:hideMark/>
          </w:tcPr>
          <w:p w14:paraId="43376579" w14:textId="77777777" w:rsidR="0034375D" w:rsidRPr="00396315" w:rsidRDefault="00545194" w:rsidP="0010006C">
            <w:pPr>
              <w:jc w:val="center"/>
              <w:rPr>
                <w:rFonts w:asciiTheme="majorHAnsi" w:hAnsiTheme="majorHAnsi"/>
                <w:sz w:val="20"/>
                <w:szCs w:val="20"/>
              </w:rPr>
            </w:pPr>
            <w:hyperlink r:id="rId28" w:tooltip="Przejdź do opisu składowiska" w:history="1">
              <w:r w:rsidR="0034375D" w:rsidRPr="00396315">
                <w:rPr>
                  <w:rStyle w:val="Hipercze"/>
                  <w:rFonts w:asciiTheme="majorHAnsi" w:hAnsiTheme="majorHAnsi"/>
                  <w:color w:val="auto"/>
                  <w:sz w:val="20"/>
                  <w:szCs w:val="20"/>
                  <w:u w:val="none"/>
                </w:rPr>
                <w:t>Marcinowo</w:t>
              </w:r>
            </w:hyperlink>
          </w:p>
        </w:tc>
        <w:tc>
          <w:tcPr>
            <w:tcW w:w="1134" w:type="dxa"/>
            <w:shd w:val="clear" w:color="auto" w:fill="FFFFFF" w:themeFill="background1"/>
            <w:tcMar>
              <w:top w:w="30" w:type="dxa"/>
              <w:left w:w="30" w:type="dxa"/>
              <w:bottom w:w="30" w:type="dxa"/>
              <w:right w:w="30" w:type="dxa"/>
            </w:tcMar>
            <w:vAlign w:val="center"/>
          </w:tcPr>
          <w:p w14:paraId="3F3C9C50" w14:textId="77777777" w:rsidR="0034375D" w:rsidRPr="00396315" w:rsidRDefault="0034375D" w:rsidP="00396315">
            <w:pPr>
              <w:jc w:val="center"/>
              <w:rPr>
                <w:rFonts w:asciiTheme="majorHAnsi" w:hAnsiTheme="majorHAnsi"/>
                <w:sz w:val="20"/>
                <w:szCs w:val="20"/>
              </w:rPr>
            </w:pPr>
            <w:r w:rsidRPr="00396315">
              <w:rPr>
                <w:rFonts w:asciiTheme="majorHAnsi" w:hAnsiTheme="majorHAnsi"/>
                <w:sz w:val="20"/>
                <w:szCs w:val="20"/>
              </w:rPr>
              <w:t>3 800</w:t>
            </w:r>
          </w:p>
        </w:tc>
        <w:tc>
          <w:tcPr>
            <w:tcW w:w="1621" w:type="dxa"/>
            <w:shd w:val="clear" w:color="auto" w:fill="FFFFFF" w:themeFill="background1"/>
            <w:vAlign w:val="center"/>
          </w:tcPr>
          <w:p w14:paraId="13457C3C"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170605</w:t>
            </w:r>
          </w:p>
        </w:tc>
      </w:tr>
      <w:tr w:rsidR="0034375D" w:rsidRPr="0035798A" w14:paraId="7F562667"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17AA6012"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3.</w:t>
            </w:r>
          </w:p>
        </w:tc>
        <w:tc>
          <w:tcPr>
            <w:tcW w:w="2410" w:type="dxa"/>
            <w:shd w:val="clear" w:color="auto" w:fill="FFFFFF" w:themeFill="background1"/>
            <w:tcMar>
              <w:top w:w="30" w:type="dxa"/>
              <w:left w:w="30" w:type="dxa"/>
              <w:bottom w:w="30" w:type="dxa"/>
              <w:right w:w="30" w:type="dxa"/>
            </w:tcMar>
            <w:vAlign w:val="center"/>
            <w:hideMark/>
          </w:tcPr>
          <w:p w14:paraId="7E343E72" w14:textId="77777777" w:rsidR="0034375D" w:rsidRPr="00396315" w:rsidRDefault="00545194" w:rsidP="0010006C">
            <w:pPr>
              <w:jc w:val="center"/>
              <w:rPr>
                <w:rFonts w:asciiTheme="majorHAnsi" w:hAnsiTheme="majorHAnsi"/>
                <w:sz w:val="20"/>
                <w:szCs w:val="20"/>
              </w:rPr>
            </w:pPr>
            <w:hyperlink r:id="rId29" w:tooltip="Przejdź do opisu składowiska" w:history="1">
              <w:r w:rsidR="0034375D" w:rsidRPr="00396315">
                <w:rPr>
                  <w:rStyle w:val="Hipercze"/>
                  <w:rFonts w:asciiTheme="majorHAnsi" w:hAnsiTheme="majorHAnsi"/>
                  <w:color w:val="auto"/>
                  <w:sz w:val="20"/>
                  <w:szCs w:val="20"/>
                  <w:u w:val="none"/>
                </w:rPr>
                <w:t>KUJAWSKO-POMORSKIE</w:t>
              </w:r>
            </w:hyperlink>
          </w:p>
        </w:tc>
        <w:tc>
          <w:tcPr>
            <w:tcW w:w="1701" w:type="dxa"/>
            <w:shd w:val="clear" w:color="auto" w:fill="FFFFFF" w:themeFill="background1"/>
            <w:tcMar>
              <w:top w:w="30" w:type="dxa"/>
              <w:left w:w="30" w:type="dxa"/>
              <w:bottom w:w="30" w:type="dxa"/>
              <w:right w:w="30" w:type="dxa"/>
            </w:tcMar>
            <w:vAlign w:val="center"/>
            <w:hideMark/>
          </w:tcPr>
          <w:p w14:paraId="354C8630" w14:textId="77777777" w:rsidR="0034375D" w:rsidRPr="00396315" w:rsidRDefault="00545194" w:rsidP="0010006C">
            <w:pPr>
              <w:jc w:val="center"/>
              <w:rPr>
                <w:rFonts w:asciiTheme="majorHAnsi" w:hAnsiTheme="majorHAnsi"/>
                <w:sz w:val="20"/>
                <w:szCs w:val="20"/>
              </w:rPr>
            </w:pPr>
            <w:hyperlink r:id="rId30" w:tooltip="Przejdź do opisu składowiska" w:history="1">
              <w:r w:rsidR="0034375D" w:rsidRPr="00396315">
                <w:rPr>
                  <w:rStyle w:val="Hipercze"/>
                  <w:rFonts w:asciiTheme="majorHAnsi" w:hAnsiTheme="majorHAnsi"/>
                  <w:color w:val="auto"/>
                  <w:sz w:val="20"/>
                  <w:szCs w:val="20"/>
                  <w:u w:val="none"/>
                </w:rPr>
                <w:t>Piotrków Kujawski</w:t>
              </w:r>
            </w:hyperlink>
          </w:p>
        </w:tc>
        <w:tc>
          <w:tcPr>
            <w:tcW w:w="1405" w:type="dxa"/>
            <w:shd w:val="clear" w:color="auto" w:fill="FFFFFF" w:themeFill="background1"/>
            <w:tcMar>
              <w:top w:w="30" w:type="dxa"/>
              <w:left w:w="30" w:type="dxa"/>
              <w:bottom w:w="30" w:type="dxa"/>
              <w:right w:w="30" w:type="dxa"/>
            </w:tcMar>
            <w:vAlign w:val="center"/>
            <w:hideMark/>
          </w:tcPr>
          <w:p w14:paraId="53C4B322" w14:textId="77777777" w:rsidR="0034375D" w:rsidRPr="00396315" w:rsidRDefault="00545194" w:rsidP="0010006C">
            <w:pPr>
              <w:jc w:val="center"/>
              <w:rPr>
                <w:rFonts w:asciiTheme="majorHAnsi" w:hAnsiTheme="majorHAnsi"/>
                <w:sz w:val="20"/>
                <w:szCs w:val="20"/>
              </w:rPr>
            </w:pPr>
            <w:hyperlink r:id="rId31" w:tooltip="Przejdź do opisu składowiska" w:history="1">
              <w:r w:rsidR="0034375D" w:rsidRPr="00396315">
                <w:rPr>
                  <w:rStyle w:val="Hipercze"/>
                  <w:rFonts w:asciiTheme="majorHAnsi" w:hAnsiTheme="majorHAnsi"/>
                  <w:color w:val="auto"/>
                  <w:sz w:val="20"/>
                  <w:szCs w:val="20"/>
                  <w:u w:val="none"/>
                </w:rPr>
                <w:t>Bycz</w:t>
              </w:r>
            </w:hyperlink>
          </w:p>
        </w:tc>
        <w:tc>
          <w:tcPr>
            <w:tcW w:w="1134" w:type="dxa"/>
            <w:shd w:val="clear" w:color="auto" w:fill="FFFFFF" w:themeFill="background1"/>
            <w:tcMar>
              <w:top w:w="30" w:type="dxa"/>
              <w:left w:w="30" w:type="dxa"/>
              <w:bottom w:w="30" w:type="dxa"/>
              <w:right w:w="30" w:type="dxa"/>
            </w:tcMar>
            <w:vAlign w:val="center"/>
          </w:tcPr>
          <w:p w14:paraId="3C18F512" w14:textId="77777777" w:rsidR="0034375D" w:rsidRPr="00396315" w:rsidRDefault="0034375D" w:rsidP="00396315">
            <w:pPr>
              <w:jc w:val="center"/>
              <w:rPr>
                <w:rFonts w:asciiTheme="majorHAnsi" w:hAnsiTheme="majorHAnsi"/>
                <w:sz w:val="20"/>
                <w:szCs w:val="20"/>
              </w:rPr>
            </w:pPr>
            <w:r w:rsidRPr="00396315">
              <w:rPr>
                <w:rFonts w:asciiTheme="majorHAnsi" w:hAnsiTheme="majorHAnsi"/>
                <w:sz w:val="20"/>
                <w:szCs w:val="20"/>
              </w:rPr>
              <w:t>19 079</w:t>
            </w:r>
          </w:p>
        </w:tc>
        <w:tc>
          <w:tcPr>
            <w:tcW w:w="1621" w:type="dxa"/>
            <w:shd w:val="clear" w:color="auto" w:fill="FFFFFF" w:themeFill="background1"/>
            <w:vAlign w:val="center"/>
          </w:tcPr>
          <w:p w14:paraId="247E8596"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170601, 170605</w:t>
            </w:r>
          </w:p>
        </w:tc>
      </w:tr>
      <w:tr w:rsidR="0034375D" w:rsidRPr="0035798A" w14:paraId="507A31FB"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270C3169"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4.</w:t>
            </w:r>
          </w:p>
        </w:tc>
        <w:tc>
          <w:tcPr>
            <w:tcW w:w="2410" w:type="dxa"/>
            <w:shd w:val="clear" w:color="auto" w:fill="FFFFFF" w:themeFill="background1"/>
            <w:tcMar>
              <w:top w:w="30" w:type="dxa"/>
              <w:left w:w="30" w:type="dxa"/>
              <w:bottom w:w="30" w:type="dxa"/>
              <w:right w:w="30" w:type="dxa"/>
            </w:tcMar>
            <w:vAlign w:val="center"/>
            <w:hideMark/>
          </w:tcPr>
          <w:p w14:paraId="19D04384" w14:textId="77777777" w:rsidR="0034375D" w:rsidRPr="00396315" w:rsidRDefault="00545194" w:rsidP="0010006C">
            <w:pPr>
              <w:jc w:val="center"/>
              <w:rPr>
                <w:rFonts w:asciiTheme="majorHAnsi" w:hAnsiTheme="majorHAnsi"/>
                <w:sz w:val="20"/>
                <w:szCs w:val="20"/>
              </w:rPr>
            </w:pPr>
            <w:hyperlink r:id="rId32" w:tooltip="Przejdź do opisu składowiska" w:history="1">
              <w:r w:rsidR="0034375D" w:rsidRPr="00396315">
                <w:rPr>
                  <w:rStyle w:val="Hipercze"/>
                  <w:rFonts w:asciiTheme="majorHAnsi" w:hAnsiTheme="majorHAnsi"/>
                  <w:color w:val="auto"/>
                  <w:sz w:val="20"/>
                  <w:szCs w:val="20"/>
                  <w:u w:val="none"/>
                </w:rPr>
                <w:t>KUJAWSKO-POMORSKIE</w:t>
              </w:r>
            </w:hyperlink>
          </w:p>
        </w:tc>
        <w:tc>
          <w:tcPr>
            <w:tcW w:w="1701" w:type="dxa"/>
            <w:shd w:val="clear" w:color="auto" w:fill="FFFFFF" w:themeFill="background1"/>
            <w:tcMar>
              <w:top w:w="30" w:type="dxa"/>
              <w:left w:w="30" w:type="dxa"/>
              <w:bottom w:w="30" w:type="dxa"/>
              <w:right w:w="30" w:type="dxa"/>
            </w:tcMar>
            <w:vAlign w:val="center"/>
            <w:hideMark/>
          </w:tcPr>
          <w:p w14:paraId="65BAE589" w14:textId="77777777" w:rsidR="0034375D" w:rsidRPr="00396315" w:rsidRDefault="00545194" w:rsidP="0010006C">
            <w:pPr>
              <w:jc w:val="center"/>
              <w:rPr>
                <w:rFonts w:asciiTheme="majorHAnsi" w:hAnsiTheme="majorHAnsi"/>
                <w:sz w:val="20"/>
                <w:szCs w:val="20"/>
              </w:rPr>
            </w:pPr>
            <w:hyperlink r:id="rId33" w:tooltip="Przejdź do opisu składowiska" w:history="1">
              <w:r w:rsidR="0034375D" w:rsidRPr="00396315">
                <w:rPr>
                  <w:rStyle w:val="Hipercze"/>
                  <w:rFonts w:asciiTheme="majorHAnsi" w:hAnsiTheme="majorHAnsi"/>
                  <w:color w:val="auto"/>
                  <w:sz w:val="20"/>
                  <w:szCs w:val="20"/>
                  <w:u w:val="none"/>
                </w:rPr>
                <w:t>Pruszcz</w:t>
              </w:r>
            </w:hyperlink>
          </w:p>
        </w:tc>
        <w:tc>
          <w:tcPr>
            <w:tcW w:w="1405" w:type="dxa"/>
            <w:shd w:val="clear" w:color="auto" w:fill="FFFFFF" w:themeFill="background1"/>
            <w:tcMar>
              <w:top w:w="30" w:type="dxa"/>
              <w:left w:w="30" w:type="dxa"/>
              <w:bottom w:w="30" w:type="dxa"/>
              <w:right w:w="30" w:type="dxa"/>
            </w:tcMar>
            <w:vAlign w:val="center"/>
            <w:hideMark/>
          </w:tcPr>
          <w:p w14:paraId="4E0496A7" w14:textId="77777777" w:rsidR="0034375D" w:rsidRPr="00396315" w:rsidRDefault="00545194" w:rsidP="0010006C">
            <w:pPr>
              <w:jc w:val="center"/>
              <w:rPr>
                <w:rFonts w:asciiTheme="majorHAnsi" w:hAnsiTheme="majorHAnsi"/>
                <w:sz w:val="20"/>
                <w:szCs w:val="20"/>
              </w:rPr>
            </w:pPr>
            <w:hyperlink r:id="rId34" w:tooltip="Przejdź do opisu składowiska" w:history="1">
              <w:r w:rsidR="0034375D" w:rsidRPr="00396315">
                <w:rPr>
                  <w:rStyle w:val="Hipercze"/>
                  <w:rFonts w:asciiTheme="majorHAnsi" w:hAnsiTheme="majorHAnsi"/>
                  <w:color w:val="auto"/>
                  <w:sz w:val="20"/>
                  <w:szCs w:val="20"/>
                  <w:u w:val="none"/>
                </w:rPr>
                <w:t>Małociechowo</w:t>
              </w:r>
            </w:hyperlink>
          </w:p>
        </w:tc>
        <w:tc>
          <w:tcPr>
            <w:tcW w:w="1134" w:type="dxa"/>
            <w:shd w:val="clear" w:color="auto" w:fill="FFFFFF" w:themeFill="background1"/>
            <w:tcMar>
              <w:top w:w="30" w:type="dxa"/>
              <w:left w:w="30" w:type="dxa"/>
              <w:bottom w:w="30" w:type="dxa"/>
              <w:right w:w="30" w:type="dxa"/>
            </w:tcMar>
            <w:vAlign w:val="center"/>
          </w:tcPr>
          <w:p w14:paraId="2114755D" w14:textId="77777777" w:rsidR="0034375D" w:rsidRPr="00396315" w:rsidRDefault="0034375D" w:rsidP="00396315">
            <w:pPr>
              <w:jc w:val="center"/>
              <w:rPr>
                <w:rFonts w:asciiTheme="majorHAnsi" w:hAnsiTheme="majorHAnsi"/>
                <w:sz w:val="20"/>
                <w:szCs w:val="20"/>
              </w:rPr>
            </w:pPr>
            <w:r w:rsidRPr="00396315">
              <w:rPr>
                <w:rFonts w:asciiTheme="majorHAnsi" w:hAnsiTheme="majorHAnsi"/>
                <w:sz w:val="20"/>
                <w:szCs w:val="20"/>
              </w:rPr>
              <w:t>46 171</w:t>
            </w:r>
          </w:p>
        </w:tc>
        <w:tc>
          <w:tcPr>
            <w:tcW w:w="1621" w:type="dxa"/>
            <w:shd w:val="clear" w:color="auto" w:fill="FFFFFF" w:themeFill="background1"/>
            <w:vAlign w:val="center"/>
          </w:tcPr>
          <w:p w14:paraId="28E72B75"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170601, 170605</w:t>
            </w:r>
          </w:p>
        </w:tc>
      </w:tr>
      <w:tr w:rsidR="0034375D" w:rsidRPr="0035798A" w14:paraId="79F01E20"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7ADC5C5F"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5.</w:t>
            </w:r>
          </w:p>
        </w:tc>
        <w:tc>
          <w:tcPr>
            <w:tcW w:w="2410" w:type="dxa"/>
            <w:shd w:val="clear" w:color="auto" w:fill="FFFFFF" w:themeFill="background1"/>
            <w:tcMar>
              <w:top w:w="30" w:type="dxa"/>
              <w:left w:w="30" w:type="dxa"/>
              <w:bottom w:w="30" w:type="dxa"/>
              <w:right w:w="30" w:type="dxa"/>
            </w:tcMar>
            <w:vAlign w:val="center"/>
            <w:hideMark/>
          </w:tcPr>
          <w:p w14:paraId="72D0A1D1" w14:textId="77777777" w:rsidR="0034375D" w:rsidRPr="00396315" w:rsidRDefault="00545194" w:rsidP="0010006C">
            <w:pPr>
              <w:jc w:val="center"/>
              <w:rPr>
                <w:rFonts w:asciiTheme="majorHAnsi" w:hAnsiTheme="majorHAnsi"/>
                <w:sz w:val="20"/>
                <w:szCs w:val="20"/>
              </w:rPr>
            </w:pPr>
            <w:hyperlink r:id="rId35" w:tooltip="Przejdź do opisu składowiska" w:history="1">
              <w:r w:rsidR="0034375D" w:rsidRPr="00396315">
                <w:rPr>
                  <w:rStyle w:val="Hipercze"/>
                  <w:rFonts w:asciiTheme="majorHAnsi" w:hAnsiTheme="majorHAnsi"/>
                  <w:color w:val="auto"/>
                  <w:sz w:val="20"/>
                  <w:szCs w:val="20"/>
                  <w:u w:val="none"/>
                </w:rPr>
                <w:t>LUBELSKIE</w:t>
              </w:r>
            </w:hyperlink>
          </w:p>
        </w:tc>
        <w:tc>
          <w:tcPr>
            <w:tcW w:w="1701" w:type="dxa"/>
            <w:shd w:val="clear" w:color="auto" w:fill="FFFFFF" w:themeFill="background1"/>
            <w:tcMar>
              <w:top w:w="30" w:type="dxa"/>
              <w:left w:w="30" w:type="dxa"/>
              <w:bottom w:w="30" w:type="dxa"/>
              <w:right w:w="30" w:type="dxa"/>
            </w:tcMar>
            <w:vAlign w:val="center"/>
            <w:hideMark/>
          </w:tcPr>
          <w:p w14:paraId="48DCD220" w14:textId="77777777" w:rsidR="0034375D" w:rsidRPr="00396315" w:rsidRDefault="00545194" w:rsidP="0010006C">
            <w:pPr>
              <w:jc w:val="center"/>
              <w:rPr>
                <w:rFonts w:asciiTheme="majorHAnsi" w:hAnsiTheme="majorHAnsi"/>
                <w:sz w:val="20"/>
                <w:szCs w:val="20"/>
              </w:rPr>
            </w:pPr>
            <w:hyperlink r:id="rId36" w:tooltip="Przejdź do opisu składowiska" w:history="1">
              <w:r w:rsidR="0034375D" w:rsidRPr="00396315">
                <w:rPr>
                  <w:rStyle w:val="Hipercze"/>
                  <w:rFonts w:asciiTheme="majorHAnsi" w:hAnsiTheme="majorHAnsi"/>
                  <w:color w:val="auto"/>
                  <w:sz w:val="20"/>
                  <w:szCs w:val="20"/>
                  <w:u w:val="none"/>
                </w:rPr>
                <w:t>Chełm</w:t>
              </w:r>
            </w:hyperlink>
          </w:p>
        </w:tc>
        <w:tc>
          <w:tcPr>
            <w:tcW w:w="1405" w:type="dxa"/>
            <w:shd w:val="clear" w:color="auto" w:fill="FFFFFF" w:themeFill="background1"/>
            <w:tcMar>
              <w:top w:w="30" w:type="dxa"/>
              <w:left w:w="30" w:type="dxa"/>
              <w:bottom w:w="30" w:type="dxa"/>
              <w:right w:w="30" w:type="dxa"/>
            </w:tcMar>
            <w:vAlign w:val="center"/>
            <w:hideMark/>
          </w:tcPr>
          <w:p w14:paraId="5A75F190" w14:textId="77777777" w:rsidR="0034375D" w:rsidRPr="00396315" w:rsidRDefault="00545194" w:rsidP="0010006C">
            <w:pPr>
              <w:jc w:val="center"/>
              <w:rPr>
                <w:rFonts w:asciiTheme="majorHAnsi" w:hAnsiTheme="majorHAnsi"/>
                <w:sz w:val="20"/>
                <w:szCs w:val="20"/>
              </w:rPr>
            </w:pPr>
            <w:hyperlink r:id="rId37" w:tooltip="Przejdź do opisu składowiska" w:history="1">
              <w:r w:rsidR="0034375D" w:rsidRPr="00396315">
                <w:rPr>
                  <w:rStyle w:val="Hipercze"/>
                  <w:rFonts w:asciiTheme="majorHAnsi" w:hAnsiTheme="majorHAnsi"/>
                  <w:color w:val="auto"/>
                  <w:sz w:val="20"/>
                  <w:szCs w:val="20"/>
                  <w:u w:val="none"/>
                </w:rPr>
                <w:t>Srebrzyszcze</w:t>
              </w:r>
            </w:hyperlink>
          </w:p>
        </w:tc>
        <w:tc>
          <w:tcPr>
            <w:tcW w:w="1134" w:type="dxa"/>
            <w:shd w:val="clear" w:color="auto" w:fill="FFFFFF" w:themeFill="background1"/>
            <w:tcMar>
              <w:top w:w="30" w:type="dxa"/>
              <w:left w:w="30" w:type="dxa"/>
              <w:bottom w:w="30" w:type="dxa"/>
              <w:right w:w="30" w:type="dxa"/>
            </w:tcMar>
            <w:vAlign w:val="center"/>
          </w:tcPr>
          <w:p w14:paraId="79C0F647" w14:textId="77777777" w:rsidR="0034375D" w:rsidRPr="00396315" w:rsidRDefault="0034375D" w:rsidP="00396315">
            <w:pPr>
              <w:jc w:val="center"/>
              <w:rPr>
                <w:rFonts w:asciiTheme="majorHAnsi" w:hAnsiTheme="majorHAnsi"/>
                <w:sz w:val="20"/>
                <w:szCs w:val="20"/>
              </w:rPr>
            </w:pPr>
            <w:r w:rsidRPr="00396315">
              <w:rPr>
                <w:rFonts w:asciiTheme="majorHAnsi" w:hAnsiTheme="majorHAnsi"/>
                <w:sz w:val="20"/>
                <w:szCs w:val="20"/>
              </w:rPr>
              <w:t>28 212</w:t>
            </w:r>
          </w:p>
        </w:tc>
        <w:tc>
          <w:tcPr>
            <w:tcW w:w="1621" w:type="dxa"/>
            <w:shd w:val="clear" w:color="auto" w:fill="FFFFFF" w:themeFill="background1"/>
            <w:vAlign w:val="center"/>
          </w:tcPr>
          <w:p w14:paraId="7AB5013E"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085B24FD"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17023FFA" w14:textId="0595EB61" w:rsidR="00315D63" w:rsidRPr="00396315" w:rsidRDefault="000E0F15" w:rsidP="0010006C">
            <w:pPr>
              <w:jc w:val="center"/>
              <w:rPr>
                <w:rFonts w:asciiTheme="majorHAnsi" w:hAnsiTheme="majorHAnsi"/>
                <w:sz w:val="20"/>
                <w:szCs w:val="20"/>
              </w:rPr>
            </w:pPr>
            <w:r>
              <w:rPr>
                <w:rFonts w:asciiTheme="majorHAnsi" w:hAnsiTheme="majorHAnsi"/>
                <w:sz w:val="20"/>
                <w:szCs w:val="20"/>
              </w:rPr>
              <w:t>6</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4C5D24D3" w14:textId="29D51623" w:rsidR="00315D63" w:rsidRDefault="00545194" w:rsidP="0010006C">
            <w:pPr>
              <w:jc w:val="center"/>
            </w:pPr>
            <w:hyperlink r:id="rId38" w:tooltip="Przejdź do opisu składowiska" w:history="1">
              <w:r w:rsidR="00315D63" w:rsidRPr="00396315">
                <w:rPr>
                  <w:rStyle w:val="Hipercze"/>
                  <w:rFonts w:asciiTheme="majorHAnsi" w:hAnsiTheme="majorHAnsi"/>
                  <w:color w:val="auto"/>
                  <w:sz w:val="20"/>
                  <w:szCs w:val="20"/>
                  <w:u w:val="none"/>
                </w:rPr>
                <w:t>LUBELSKIE</w:t>
              </w:r>
            </w:hyperlink>
          </w:p>
        </w:tc>
        <w:tc>
          <w:tcPr>
            <w:tcW w:w="1701" w:type="dxa"/>
            <w:shd w:val="clear" w:color="auto" w:fill="FFFFFF" w:themeFill="background1"/>
            <w:tcMar>
              <w:top w:w="30" w:type="dxa"/>
              <w:left w:w="30" w:type="dxa"/>
              <w:bottom w:w="30" w:type="dxa"/>
              <w:right w:w="30" w:type="dxa"/>
            </w:tcMar>
            <w:vAlign w:val="center"/>
          </w:tcPr>
          <w:p w14:paraId="2C5A85AD" w14:textId="6EBEFFA0" w:rsidR="00315D63" w:rsidRDefault="00545194" w:rsidP="0010006C">
            <w:pPr>
              <w:jc w:val="center"/>
            </w:pPr>
            <w:hyperlink r:id="rId39" w:tooltip="Przejdź do opisu składowiska" w:history="1">
              <w:r w:rsidR="00315D63" w:rsidRPr="00396315">
                <w:rPr>
                  <w:rStyle w:val="Hipercze"/>
                  <w:rFonts w:asciiTheme="majorHAnsi" w:hAnsiTheme="majorHAnsi"/>
                  <w:color w:val="auto"/>
                  <w:sz w:val="20"/>
                  <w:szCs w:val="20"/>
                  <w:u w:val="none"/>
                </w:rPr>
                <w:t>Kraśnik</w:t>
              </w:r>
            </w:hyperlink>
          </w:p>
        </w:tc>
        <w:tc>
          <w:tcPr>
            <w:tcW w:w="1405" w:type="dxa"/>
            <w:shd w:val="clear" w:color="auto" w:fill="FFFFFF" w:themeFill="background1"/>
            <w:tcMar>
              <w:top w:w="30" w:type="dxa"/>
              <w:left w:w="30" w:type="dxa"/>
              <w:bottom w:w="30" w:type="dxa"/>
              <w:right w:w="30" w:type="dxa"/>
            </w:tcMar>
            <w:vAlign w:val="center"/>
          </w:tcPr>
          <w:p w14:paraId="27C6FB37" w14:textId="30617ED5" w:rsidR="00315D63" w:rsidRDefault="00545194" w:rsidP="0010006C">
            <w:pPr>
              <w:jc w:val="center"/>
            </w:pPr>
            <w:hyperlink r:id="rId40" w:tooltip="Przejdź do opisu składowiska" w:history="1">
              <w:r w:rsidR="00315D63">
                <w:rPr>
                  <w:rStyle w:val="Hipercze"/>
                  <w:rFonts w:asciiTheme="majorHAnsi" w:hAnsiTheme="majorHAnsi"/>
                  <w:color w:val="auto"/>
                  <w:sz w:val="20"/>
                  <w:szCs w:val="20"/>
                  <w:u w:val="none"/>
                </w:rPr>
                <w:t>Piaski</w:t>
              </w:r>
            </w:hyperlink>
          </w:p>
        </w:tc>
        <w:tc>
          <w:tcPr>
            <w:tcW w:w="1134" w:type="dxa"/>
            <w:shd w:val="clear" w:color="auto" w:fill="FFFFFF" w:themeFill="background1"/>
            <w:tcMar>
              <w:top w:w="30" w:type="dxa"/>
              <w:left w:w="30" w:type="dxa"/>
              <w:bottom w:w="30" w:type="dxa"/>
              <w:right w:w="30" w:type="dxa"/>
            </w:tcMar>
            <w:vAlign w:val="center"/>
          </w:tcPr>
          <w:p w14:paraId="17A03DC2" w14:textId="46B5820B" w:rsidR="00315D63" w:rsidRPr="00C424E9" w:rsidRDefault="000E0F15" w:rsidP="005C7A2E">
            <w:pPr>
              <w:jc w:val="center"/>
              <w:rPr>
                <w:rFonts w:asciiTheme="majorHAnsi" w:hAnsiTheme="majorHAnsi" w:cs="Arial"/>
                <w:color w:val="333333"/>
                <w:sz w:val="20"/>
                <w:szCs w:val="20"/>
                <w:shd w:val="clear" w:color="auto" w:fill="FFFFFF"/>
              </w:rPr>
            </w:pPr>
            <w:r>
              <w:rPr>
                <w:rFonts w:asciiTheme="majorHAnsi" w:hAnsiTheme="majorHAnsi"/>
                <w:sz w:val="20"/>
              </w:rPr>
              <w:t>110</w:t>
            </w:r>
            <w:r w:rsidR="005C7A2E">
              <w:rPr>
                <w:rFonts w:asciiTheme="majorHAnsi" w:hAnsiTheme="majorHAnsi"/>
                <w:sz w:val="20"/>
              </w:rPr>
              <w:t> </w:t>
            </w:r>
            <w:r>
              <w:rPr>
                <w:rFonts w:asciiTheme="majorHAnsi" w:hAnsiTheme="majorHAnsi"/>
                <w:sz w:val="20"/>
              </w:rPr>
              <w:t>000</w:t>
            </w:r>
            <w:r w:rsidR="005C7A2E">
              <w:rPr>
                <w:rFonts w:asciiTheme="majorHAnsi" w:hAnsiTheme="majorHAnsi"/>
                <w:sz w:val="20"/>
                <w:szCs w:val="20"/>
              </w:rPr>
              <w:t xml:space="preserve"> </w:t>
            </w:r>
          </w:p>
        </w:tc>
        <w:tc>
          <w:tcPr>
            <w:tcW w:w="1621" w:type="dxa"/>
            <w:shd w:val="clear" w:color="auto" w:fill="FFFFFF" w:themeFill="background1"/>
            <w:vAlign w:val="center"/>
          </w:tcPr>
          <w:p w14:paraId="796DE79B" w14:textId="399315BE"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1151A55C"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2E41E4CA" w14:textId="64353825" w:rsidR="00315D63" w:rsidRPr="00396315" w:rsidRDefault="000E0F15" w:rsidP="0010006C">
            <w:pPr>
              <w:jc w:val="center"/>
              <w:rPr>
                <w:rFonts w:asciiTheme="majorHAnsi" w:hAnsiTheme="majorHAnsi"/>
                <w:sz w:val="20"/>
                <w:szCs w:val="20"/>
              </w:rPr>
            </w:pPr>
            <w:r>
              <w:rPr>
                <w:rFonts w:asciiTheme="majorHAnsi" w:hAnsiTheme="majorHAnsi"/>
                <w:sz w:val="20"/>
                <w:szCs w:val="20"/>
              </w:rPr>
              <w:t>7</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hideMark/>
          </w:tcPr>
          <w:p w14:paraId="30F2F193" w14:textId="77777777" w:rsidR="00315D63" w:rsidRPr="00396315" w:rsidRDefault="00545194" w:rsidP="0010006C">
            <w:pPr>
              <w:jc w:val="center"/>
              <w:rPr>
                <w:rFonts w:asciiTheme="majorHAnsi" w:hAnsiTheme="majorHAnsi"/>
                <w:sz w:val="20"/>
                <w:szCs w:val="20"/>
              </w:rPr>
            </w:pPr>
            <w:hyperlink r:id="rId41" w:tooltip="Przejdź do opisu składowiska" w:history="1">
              <w:r w:rsidR="00315D63" w:rsidRPr="00396315">
                <w:rPr>
                  <w:rStyle w:val="Hipercze"/>
                  <w:rFonts w:asciiTheme="majorHAnsi" w:hAnsiTheme="majorHAnsi"/>
                  <w:color w:val="auto"/>
                  <w:sz w:val="20"/>
                  <w:szCs w:val="20"/>
                  <w:u w:val="none"/>
                </w:rPr>
                <w:t>LUBUSKIE</w:t>
              </w:r>
            </w:hyperlink>
          </w:p>
        </w:tc>
        <w:tc>
          <w:tcPr>
            <w:tcW w:w="1701" w:type="dxa"/>
            <w:shd w:val="clear" w:color="auto" w:fill="FFFFFF" w:themeFill="background1"/>
            <w:tcMar>
              <w:top w:w="30" w:type="dxa"/>
              <w:left w:w="30" w:type="dxa"/>
              <w:bottom w:w="30" w:type="dxa"/>
              <w:right w:w="30" w:type="dxa"/>
            </w:tcMar>
            <w:vAlign w:val="center"/>
            <w:hideMark/>
          </w:tcPr>
          <w:p w14:paraId="732A6639" w14:textId="77777777" w:rsidR="00315D63" w:rsidRPr="00396315" w:rsidRDefault="00545194" w:rsidP="0010006C">
            <w:pPr>
              <w:jc w:val="center"/>
              <w:rPr>
                <w:rFonts w:asciiTheme="majorHAnsi" w:hAnsiTheme="majorHAnsi"/>
                <w:sz w:val="20"/>
                <w:szCs w:val="20"/>
              </w:rPr>
            </w:pPr>
            <w:hyperlink r:id="rId42" w:tooltip="Przejdź do opisu składowiska" w:history="1">
              <w:r w:rsidR="00315D63" w:rsidRPr="00396315">
                <w:rPr>
                  <w:rStyle w:val="Hipercze"/>
                  <w:rFonts w:asciiTheme="majorHAnsi" w:hAnsiTheme="majorHAnsi"/>
                  <w:color w:val="auto"/>
                  <w:sz w:val="20"/>
                  <w:szCs w:val="20"/>
                  <w:u w:val="none"/>
                </w:rPr>
                <w:t>Gorzów Wielkopolski</w:t>
              </w:r>
            </w:hyperlink>
          </w:p>
        </w:tc>
        <w:tc>
          <w:tcPr>
            <w:tcW w:w="1405" w:type="dxa"/>
            <w:shd w:val="clear" w:color="auto" w:fill="FFFFFF" w:themeFill="background1"/>
            <w:tcMar>
              <w:top w:w="30" w:type="dxa"/>
              <w:left w:w="30" w:type="dxa"/>
              <w:bottom w:w="30" w:type="dxa"/>
              <w:right w:w="30" w:type="dxa"/>
            </w:tcMar>
            <w:vAlign w:val="center"/>
            <w:hideMark/>
          </w:tcPr>
          <w:p w14:paraId="3CA08009" w14:textId="769267E5" w:rsidR="00315D63" w:rsidRPr="00396315" w:rsidRDefault="00545194" w:rsidP="0010006C">
            <w:pPr>
              <w:jc w:val="center"/>
              <w:rPr>
                <w:rFonts w:asciiTheme="majorHAnsi" w:hAnsiTheme="majorHAnsi"/>
                <w:sz w:val="20"/>
                <w:szCs w:val="20"/>
              </w:rPr>
            </w:pPr>
            <w:hyperlink r:id="rId43" w:tooltip="Przejdź do opisu składowiska" w:history="1">
              <w:r w:rsidR="000E0F15" w:rsidRPr="00396315">
                <w:rPr>
                  <w:rStyle w:val="Hipercze"/>
                  <w:rFonts w:asciiTheme="majorHAnsi" w:hAnsiTheme="majorHAnsi"/>
                  <w:color w:val="auto"/>
                  <w:sz w:val="20"/>
                  <w:szCs w:val="20"/>
                  <w:u w:val="none"/>
                </w:rPr>
                <w:t>Gorzów Wielkopolski</w:t>
              </w:r>
            </w:hyperlink>
          </w:p>
        </w:tc>
        <w:tc>
          <w:tcPr>
            <w:tcW w:w="1134" w:type="dxa"/>
            <w:shd w:val="clear" w:color="auto" w:fill="FFFFFF" w:themeFill="background1"/>
            <w:tcMar>
              <w:top w:w="30" w:type="dxa"/>
              <w:left w:w="30" w:type="dxa"/>
              <w:bottom w:w="30" w:type="dxa"/>
              <w:right w:w="30" w:type="dxa"/>
            </w:tcMar>
            <w:vAlign w:val="center"/>
          </w:tcPr>
          <w:p w14:paraId="745C9F53" w14:textId="549D17C6" w:rsidR="00315D63" w:rsidRPr="00C424E9" w:rsidRDefault="00315D63" w:rsidP="00C424E9">
            <w:pPr>
              <w:jc w:val="center"/>
            </w:pPr>
            <w:r w:rsidRPr="00C424E9">
              <w:rPr>
                <w:sz w:val="20"/>
              </w:rPr>
              <w:t>38</w:t>
            </w:r>
            <w:r>
              <w:rPr>
                <w:sz w:val="20"/>
              </w:rPr>
              <w:t> 806,</w:t>
            </w:r>
            <w:r w:rsidRPr="00C424E9">
              <w:rPr>
                <w:sz w:val="20"/>
              </w:rPr>
              <w:t>38</w:t>
            </w:r>
          </w:p>
        </w:tc>
        <w:tc>
          <w:tcPr>
            <w:tcW w:w="1621" w:type="dxa"/>
            <w:shd w:val="clear" w:color="auto" w:fill="FFFFFF" w:themeFill="background1"/>
            <w:vAlign w:val="center"/>
          </w:tcPr>
          <w:p w14:paraId="20592CFD"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1BABC798"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044186ED" w14:textId="6C949CF0" w:rsidR="00315D63" w:rsidRPr="00396315" w:rsidRDefault="000E0F15" w:rsidP="0010006C">
            <w:pPr>
              <w:jc w:val="center"/>
              <w:rPr>
                <w:rFonts w:asciiTheme="majorHAnsi" w:hAnsiTheme="majorHAnsi"/>
                <w:sz w:val="20"/>
                <w:szCs w:val="20"/>
              </w:rPr>
            </w:pPr>
            <w:r>
              <w:rPr>
                <w:rFonts w:asciiTheme="majorHAnsi" w:hAnsiTheme="majorHAnsi"/>
                <w:sz w:val="20"/>
                <w:szCs w:val="20"/>
              </w:rPr>
              <w:t>8</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hideMark/>
          </w:tcPr>
          <w:p w14:paraId="60E1F708" w14:textId="77777777" w:rsidR="00315D63" w:rsidRPr="00396315" w:rsidRDefault="00545194" w:rsidP="0010006C">
            <w:pPr>
              <w:jc w:val="center"/>
              <w:rPr>
                <w:rFonts w:asciiTheme="majorHAnsi" w:hAnsiTheme="majorHAnsi"/>
                <w:sz w:val="20"/>
                <w:szCs w:val="20"/>
              </w:rPr>
            </w:pPr>
            <w:hyperlink r:id="rId44" w:tooltip="Przejdź do opisu składowiska" w:history="1">
              <w:r w:rsidR="00315D63" w:rsidRPr="00396315">
                <w:rPr>
                  <w:rStyle w:val="Hipercze"/>
                  <w:rFonts w:asciiTheme="majorHAnsi" w:hAnsiTheme="majorHAnsi"/>
                  <w:color w:val="auto"/>
                  <w:sz w:val="20"/>
                  <w:szCs w:val="20"/>
                  <w:u w:val="none"/>
                </w:rPr>
                <w:t>ŁÓDZKIE</w:t>
              </w:r>
            </w:hyperlink>
          </w:p>
        </w:tc>
        <w:tc>
          <w:tcPr>
            <w:tcW w:w="1701" w:type="dxa"/>
            <w:shd w:val="clear" w:color="auto" w:fill="FFFFFF" w:themeFill="background1"/>
            <w:tcMar>
              <w:top w:w="30" w:type="dxa"/>
              <w:left w:w="30" w:type="dxa"/>
              <w:bottom w:w="30" w:type="dxa"/>
              <w:right w:w="30" w:type="dxa"/>
            </w:tcMar>
            <w:vAlign w:val="center"/>
            <w:hideMark/>
          </w:tcPr>
          <w:p w14:paraId="57CECBF1" w14:textId="77777777" w:rsidR="00315D63" w:rsidRPr="00396315" w:rsidRDefault="00545194" w:rsidP="0010006C">
            <w:pPr>
              <w:jc w:val="center"/>
              <w:rPr>
                <w:rFonts w:asciiTheme="majorHAnsi" w:hAnsiTheme="majorHAnsi"/>
                <w:sz w:val="20"/>
                <w:szCs w:val="20"/>
              </w:rPr>
            </w:pPr>
            <w:hyperlink r:id="rId45" w:tooltip="Przejdź do opisu składowiska" w:history="1">
              <w:r w:rsidR="00315D63" w:rsidRPr="00396315">
                <w:rPr>
                  <w:rStyle w:val="Hipercze"/>
                  <w:rFonts w:asciiTheme="majorHAnsi" w:hAnsiTheme="majorHAnsi"/>
                  <w:color w:val="auto"/>
                  <w:sz w:val="20"/>
                  <w:szCs w:val="20"/>
                  <w:u w:val="none"/>
                </w:rPr>
                <w:t>Rawa Mazowiecka</w:t>
              </w:r>
            </w:hyperlink>
          </w:p>
        </w:tc>
        <w:tc>
          <w:tcPr>
            <w:tcW w:w="1405" w:type="dxa"/>
            <w:shd w:val="clear" w:color="auto" w:fill="FFFFFF" w:themeFill="background1"/>
            <w:tcMar>
              <w:top w:w="30" w:type="dxa"/>
              <w:left w:w="30" w:type="dxa"/>
              <w:bottom w:w="30" w:type="dxa"/>
              <w:right w:w="30" w:type="dxa"/>
            </w:tcMar>
            <w:vAlign w:val="center"/>
            <w:hideMark/>
          </w:tcPr>
          <w:p w14:paraId="3372B4D1" w14:textId="77777777" w:rsidR="00315D63" w:rsidRPr="00396315" w:rsidRDefault="00545194" w:rsidP="0010006C">
            <w:pPr>
              <w:jc w:val="center"/>
              <w:rPr>
                <w:rFonts w:asciiTheme="majorHAnsi" w:hAnsiTheme="majorHAnsi"/>
                <w:sz w:val="20"/>
                <w:szCs w:val="20"/>
              </w:rPr>
            </w:pPr>
            <w:hyperlink r:id="rId46" w:tooltip="Przejdź do opisu składowiska" w:history="1">
              <w:r w:rsidR="00315D63" w:rsidRPr="00396315">
                <w:rPr>
                  <w:rStyle w:val="Hipercze"/>
                  <w:rFonts w:asciiTheme="majorHAnsi" w:hAnsiTheme="majorHAnsi"/>
                  <w:color w:val="auto"/>
                  <w:sz w:val="20"/>
                  <w:szCs w:val="20"/>
                  <w:u w:val="none"/>
                </w:rPr>
                <w:t>Pukinin</w:t>
              </w:r>
            </w:hyperlink>
          </w:p>
        </w:tc>
        <w:tc>
          <w:tcPr>
            <w:tcW w:w="1134" w:type="dxa"/>
            <w:shd w:val="clear" w:color="auto" w:fill="FFFFFF" w:themeFill="background1"/>
            <w:tcMar>
              <w:top w:w="30" w:type="dxa"/>
              <w:left w:w="30" w:type="dxa"/>
              <w:bottom w:w="30" w:type="dxa"/>
              <w:right w:w="30" w:type="dxa"/>
            </w:tcMar>
            <w:vAlign w:val="center"/>
          </w:tcPr>
          <w:p w14:paraId="528F8EB7"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527</w:t>
            </w:r>
          </w:p>
        </w:tc>
        <w:tc>
          <w:tcPr>
            <w:tcW w:w="1621" w:type="dxa"/>
            <w:shd w:val="clear" w:color="auto" w:fill="FFFFFF" w:themeFill="background1"/>
            <w:vAlign w:val="center"/>
          </w:tcPr>
          <w:p w14:paraId="6862E5AF"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170605</w:t>
            </w:r>
          </w:p>
        </w:tc>
      </w:tr>
      <w:tr w:rsidR="00315D63" w:rsidRPr="0035798A" w14:paraId="1713F43D"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2814C28D" w14:textId="4A51D5BC" w:rsidR="00315D63" w:rsidRPr="00396315" w:rsidRDefault="000E0F15" w:rsidP="0010006C">
            <w:pPr>
              <w:jc w:val="center"/>
              <w:rPr>
                <w:rFonts w:asciiTheme="majorHAnsi" w:hAnsiTheme="majorHAnsi"/>
                <w:sz w:val="20"/>
                <w:szCs w:val="20"/>
              </w:rPr>
            </w:pPr>
            <w:r>
              <w:rPr>
                <w:rFonts w:asciiTheme="majorHAnsi" w:hAnsiTheme="majorHAnsi"/>
                <w:sz w:val="20"/>
                <w:szCs w:val="20"/>
              </w:rPr>
              <w:t>9</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hideMark/>
          </w:tcPr>
          <w:p w14:paraId="3F7854C5" w14:textId="77777777" w:rsidR="00315D63" w:rsidRPr="00396315" w:rsidRDefault="00545194" w:rsidP="0010006C">
            <w:pPr>
              <w:jc w:val="center"/>
              <w:rPr>
                <w:rFonts w:asciiTheme="majorHAnsi" w:hAnsiTheme="majorHAnsi"/>
                <w:sz w:val="20"/>
                <w:szCs w:val="20"/>
              </w:rPr>
            </w:pPr>
            <w:hyperlink r:id="rId47" w:tooltip="Przejdź do opisu składowiska" w:history="1">
              <w:r w:rsidR="00315D63" w:rsidRPr="00396315">
                <w:rPr>
                  <w:rStyle w:val="Hipercze"/>
                  <w:rFonts w:asciiTheme="majorHAnsi" w:hAnsiTheme="majorHAnsi"/>
                  <w:color w:val="auto"/>
                  <w:sz w:val="20"/>
                  <w:szCs w:val="20"/>
                  <w:u w:val="none"/>
                </w:rPr>
                <w:t>ŁÓDZKIE</w:t>
              </w:r>
            </w:hyperlink>
          </w:p>
        </w:tc>
        <w:tc>
          <w:tcPr>
            <w:tcW w:w="1701" w:type="dxa"/>
            <w:shd w:val="clear" w:color="auto" w:fill="FFFFFF" w:themeFill="background1"/>
            <w:tcMar>
              <w:top w:w="30" w:type="dxa"/>
              <w:left w:w="30" w:type="dxa"/>
              <w:bottom w:w="30" w:type="dxa"/>
              <w:right w:w="30" w:type="dxa"/>
            </w:tcMar>
            <w:vAlign w:val="center"/>
            <w:hideMark/>
          </w:tcPr>
          <w:p w14:paraId="0658D03A" w14:textId="77777777" w:rsidR="00315D63" w:rsidRPr="00396315" w:rsidRDefault="00545194" w:rsidP="0010006C">
            <w:pPr>
              <w:jc w:val="center"/>
              <w:rPr>
                <w:rFonts w:asciiTheme="majorHAnsi" w:hAnsiTheme="majorHAnsi"/>
                <w:sz w:val="20"/>
                <w:szCs w:val="20"/>
              </w:rPr>
            </w:pPr>
            <w:hyperlink r:id="rId48" w:tooltip="Przejdź do opisu składowiska" w:history="1">
              <w:r w:rsidR="00315D63" w:rsidRPr="00396315">
                <w:rPr>
                  <w:rStyle w:val="Hipercze"/>
                  <w:rFonts w:asciiTheme="majorHAnsi" w:hAnsiTheme="majorHAnsi"/>
                  <w:color w:val="auto"/>
                  <w:sz w:val="20"/>
                  <w:szCs w:val="20"/>
                  <w:u w:val="none"/>
                </w:rPr>
                <w:t>Radomsko</w:t>
              </w:r>
            </w:hyperlink>
          </w:p>
        </w:tc>
        <w:tc>
          <w:tcPr>
            <w:tcW w:w="1405" w:type="dxa"/>
            <w:shd w:val="clear" w:color="auto" w:fill="FFFFFF" w:themeFill="background1"/>
            <w:tcMar>
              <w:top w:w="30" w:type="dxa"/>
              <w:left w:w="30" w:type="dxa"/>
              <w:bottom w:w="30" w:type="dxa"/>
              <w:right w:w="30" w:type="dxa"/>
            </w:tcMar>
            <w:vAlign w:val="center"/>
            <w:hideMark/>
          </w:tcPr>
          <w:p w14:paraId="1838FF90" w14:textId="77777777" w:rsidR="00315D63" w:rsidRPr="00396315" w:rsidRDefault="00545194" w:rsidP="0010006C">
            <w:pPr>
              <w:jc w:val="center"/>
              <w:rPr>
                <w:rFonts w:asciiTheme="majorHAnsi" w:hAnsiTheme="majorHAnsi"/>
                <w:sz w:val="20"/>
                <w:szCs w:val="20"/>
              </w:rPr>
            </w:pPr>
            <w:hyperlink r:id="rId49" w:tooltip="Przejdź do opisu składowiska" w:history="1">
              <w:r w:rsidR="00315D63" w:rsidRPr="00396315">
                <w:rPr>
                  <w:rStyle w:val="Hipercze"/>
                  <w:rFonts w:asciiTheme="majorHAnsi" w:hAnsiTheme="majorHAnsi"/>
                  <w:color w:val="auto"/>
                  <w:sz w:val="20"/>
                  <w:szCs w:val="20"/>
                  <w:u w:val="none"/>
                </w:rPr>
                <w:t>Płoszów</w:t>
              </w:r>
            </w:hyperlink>
          </w:p>
        </w:tc>
        <w:tc>
          <w:tcPr>
            <w:tcW w:w="1134" w:type="dxa"/>
            <w:shd w:val="clear" w:color="auto" w:fill="FFFFFF" w:themeFill="background1"/>
            <w:tcMar>
              <w:top w:w="30" w:type="dxa"/>
              <w:left w:w="30" w:type="dxa"/>
              <w:bottom w:w="30" w:type="dxa"/>
              <w:right w:w="30" w:type="dxa"/>
            </w:tcMar>
            <w:vAlign w:val="center"/>
          </w:tcPr>
          <w:p w14:paraId="5DB0FD85"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8 430</w:t>
            </w:r>
          </w:p>
        </w:tc>
        <w:tc>
          <w:tcPr>
            <w:tcW w:w="1621" w:type="dxa"/>
            <w:shd w:val="clear" w:color="auto" w:fill="FFFFFF" w:themeFill="background1"/>
            <w:vAlign w:val="center"/>
          </w:tcPr>
          <w:p w14:paraId="69FAB8B9"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170605</w:t>
            </w:r>
          </w:p>
        </w:tc>
      </w:tr>
      <w:tr w:rsidR="000E0F15" w:rsidRPr="0035798A" w14:paraId="4DB406D6"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4DEE7F82" w14:textId="3644D630" w:rsidR="000E0F15" w:rsidRPr="005D188C" w:rsidRDefault="000E0F15" w:rsidP="0010006C">
            <w:pPr>
              <w:jc w:val="center"/>
              <w:rPr>
                <w:rFonts w:asciiTheme="majorHAnsi" w:hAnsiTheme="majorHAnsi"/>
                <w:sz w:val="20"/>
                <w:szCs w:val="20"/>
              </w:rPr>
            </w:pPr>
            <w:r w:rsidRPr="005D188C">
              <w:rPr>
                <w:rFonts w:asciiTheme="majorHAnsi" w:hAnsiTheme="majorHAnsi"/>
                <w:sz w:val="20"/>
                <w:szCs w:val="20"/>
              </w:rPr>
              <w:t>10.</w:t>
            </w:r>
          </w:p>
        </w:tc>
        <w:tc>
          <w:tcPr>
            <w:tcW w:w="2410" w:type="dxa"/>
            <w:shd w:val="clear" w:color="auto" w:fill="FFFFFF" w:themeFill="background1"/>
            <w:tcMar>
              <w:top w:w="30" w:type="dxa"/>
              <w:left w:w="30" w:type="dxa"/>
              <w:bottom w:w="30" w:type="dxa"/>
              <w:right w:w="30" w:type="dxa"/>
            </w:tcMar>
            <w:vAlign w:val="center"/>
          </w:tcPr>
          <w:p w14:paraId="519E84CD" w14:textId="6E39D5CB" w:rsidR="000E0F15" w:rsidRPr="005D188C" w:rsidRDefault="00545194" w:rsidP="0010006C">
            <w:pPr>
              <w:jc w:val="center"/>
            </w:pPr>
            <w:hyperlink r:id="rId50" w:tooltip="Przejdź do opisu składowiska" w:history="1">
              <w:r w:rsidR="000E0F15" w:rsidRPr="005D188C">
                <w:rPr>
                  <w:rStyle w:val="Hipercze"/>
                  <w:rFonts w:asciiTheme="majorHAnsi" w:hAnsiTheme="majorHAnsi"/>
                  <w:color w:val="auto"/>
                  <w:sz w:val="20"/>
                  <w:szCs w:val="20"/>
                  <w:u w:val="none"/>
                </w:rPr>
                <w:t>ŁÓDZKIE</w:t>
              </w:r>
            </w:hyperlink>
          </w:p>
        </w:tc>
        <w:tc>
          <w:tcPr>
            <w:tcW w:w="1701" w:type="dxa"/>
            <w:shd w:val="clear" w:color="auto" w:fill="FFFFFF" w:themeFill="background1"/>
            <w:tcMar>
              <w:top w:w="30" w:type="dxa"/>
              <w:left w:w="30" w:type="dxa"/>
              <w:bottom w:w="30" w:type="dxa"/>
              <w:right w:w="30" w:type="dxa"/>
            </w:tcMar>
            <w:vAlign w:val="center"/>
          </w:tcPr>
          <w:p w14:paraId="49599FDD" w14:textId="3BCBC7DB" w:rsidR="000E0F15" w:rsidRPr="000E0F15" w:rsidRDefault="000E0F15" w:rsidP="0010006C">
            <w:pPr>
              <w:jc w:val="center"/>
              <w:rPr>
                <w:rFonts w:asciiTheme="majorHAnsi" w:hAnsiTheme="majorHAnsi"/>
                <w:sz w:val="20"/>
              </w:rPr>
            </w:pPr>
            <w:r w:rsidRPr="000E0F15">
              <w:rPr>
                <w:rFonts w:asciiTheme="majorHAnsi" w:hAnsiTheme="majorHAnsi"/>
                <w:sz w:val="20"/>
              </w:rPr>
              <w:t>Biała</w:t>
            </w:r>
          </w:p>
        </w:tc>
        <w:tc>
          <w:tcPr>
            <w:tcW w:w="1405" w:type="dxa"/>
            <w:shd w:val="clear" w:color="auto" w:fill="FFFFFF" w:themeFill="background1"/>
            <w:tcMar>
              <w:top w:w="30" w:type="dxa"/>
              <w:left w:w="30" w:type="dxa"/>
              <w:bottom w:w="30" w:type="dxa"/>
              <w:right w:w="30" w:type="dxa"/>
            </w:tcMar>
            <w:vAlign w:val="center"/>
          </w:tcPr>
          <w:p w14:paraId="0E56B0A3" w14:textId="13BEE0D2" w:rsidR="000E0F15" w:rsidRPr="000E0F15" w:rsidRDefault="000E0F15" w:rsidP="0010006C">
            <w:pPr>
              <w:jc w:val="center"/>
              <w:rPr>
                <w:rFonts w:asciiTheme="majorHAnsi" w:hAnsiTheme="majorHAnsi"/>
                <w:sz w:val="20"/>
              </w:rPr>
            </w:pPr>
            <w:r w:rsidRPr="000E0F15">
              <w:rPr>
                <w:rFonts w:asciiTheme="majorHAnsi" w:hAnsiTheme="majorHAnsi"/>
                <w:sz w:val="20"/>
              </w:rPr>
              <w:t>Młynisko</w:t>
            </w:r>
          </w:p>
        </w:tc>
        <w:tc>
          <w:tcPr>
            <w:tcW w:w="1134" w:type="dxa"/>
            <w:shd w:val="clear" w:color="auto" w:fill="FFFFFF" w:themeFill="background1"/>
            <w:tcMar>
              <w:top w:w="30" w:type="dxa"/>
              <w:left w:w="30" w:type="dxa"/>
              <w:bottom w:w="30" w:type="dxa"/>
              <w:right w:w="30" w:type="dxa"/>
            </w:tcMar>
            <w:vAlign w:val="center"/>
          </w:tcPr>
          <w:p w14:paraId="2EC31E67" w14:textId="27F327B8" w:rsidR="000E0F15" w:rsidRPr="00396315" w:rsidRDefault="000E0F15" w:rsidP="00396315">
            <w:pPr>
              <w:jc w:val="center"/>
              <w:rPr>
                <w:rFonts w:asciiTheme="majorHAnsi" w:hAnsiTheme="majorHAnsi"/>
                <w:sz w:val="20"/>
                <w:szCs w:val="20"/>
              </w:rPr>
            </w:pPr>
            <w:r>
              <w:rPr>
                <w:rFonts w:asciiTheme="majorHAnsi" w:hAnsiTheme="majorHAnsi"/>
                <w:sz w:val="20"/>
                <w:szCs w:val="20"/>
              </w:rPr>
              <w:t>199 495</w:t>
            </w:r>
          </w:p>
        </w:tc>
        <w:tc>
          <w:tcPr>
            <w:tcW w:w="1621" w:type="dxa"/>
            <w:shd w:val="clear" w:color="auto" w:fill="FFFFFF" w:themeFill="background1"/>
            <w:vAlign w:val="center"/>
          </w:tcPr>
          <w:p w14:paraId="0E72304F" w14:textId="119F8133" w:rsidR="000E0F15" w:rsidRPr="00396315" w:rsidRDefault="000E0F15" w:rsidP="0010006C">
            <w:pPr>
              <w:jc w:val="center"/>
              <w:rPr>
                <w:rFonts w:asciiTheme="majorHAnsi" w:hAnsiTheme="majorHAnsi"/>
                <w:sz w:val="20"/>
                <w:szCs w:val="20"/>
              </w:rPr>
            </w:pPr>
            <w:r w:rsidRPr="00396315">
              <w:rPr>
                <w:rFonts w:asciiTheme="majorHAnsi" w:hAnsiTheme="majorHAnsi"/>
                <w:sz w:val="20"/>
                <w:szCs w:val="20"/>
              </w:rPr>
              <w:t>170605</w:t>
            </w:r>
          </w:p>
        </w:tc>
      </w:tr>
      <w:tr w:rsidR="00315D63" w:rsidRPr="0035798A" w14:paraId="09A1155E"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738D95DC" w14:textId="347DC0FC"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11.</w:t>
            </w:r>
          </w:p>
        </w:tc>
        <w:tc>
          <w:tcPr>
            <w:tcW w:w="2410" w:type="dxa"/>
            <w:shd w:val="clear" w:color="auto" w:fill="FFFFFF" w:themeFill="background1"/>
            <w:tcMar>
              <w:top w:w="30" w:type="dxa"/>
              <w:left w:w="30" w:type="dxa"/>
              <w:bottom w:w="30" w:type="dxa"/>
              <w:right w:w="30" w:type="dxa"/>
            </w:tcMar>
            <w:vAlign w:val="center"/>
            <w:hideMark/>
          </w:tcPr>
          <w:p w14:paraId="19BB00A0" w14:textId="77777777" w:rsidR="00315D63" w:rsidRPr="00396315" w:rsidRDefault="00545194" w:rsidP="0010006C">
            <w:pPr>
              <w:jc w:val="center"/>
              <w:rPr>
                <w:rFonts w:asciiTheme="majorHAnsi" w:hAnsiTheme="majorHAnsi"/>
                <w:sz w:val="20"/>
                <w:szCs w:val="20"/>
              </w:rPr>
            </w:pPr>
            <w:hyperlink r:id="rId51" w:tooltip="Przejdź do opisu składowiska" w:history="1">
              <w:r w:rsidR="00315D63" w:rsidRPr="00396315">
                <w:rPr>
                  <w:rStyle w:val="Hipercze"/>
                  <w:rFonts w:asciiTheme="majorHAnsi" w:hAnsiTheme="majorHAnsi"/>
                  <w:color w:val="auto"/>
                  <w:sz w:val="20"/>
                  <w:szCs w:val="20"/>
                  <w:u w:val="none"/>
                </w:rPr>
                <w:t>MAŁOPOLSKIE</w:t>
              </w:r>
            </w:hyperlink>
          </w:p>
        </w:tc>
        <w:tc>
          <w:tcPr>
            <w:tcW w:w="1701" w:type="dxa"/>
            <w:shd w:val="clear" w:color="auto" w:fill="FFFFFF" w:themeFill="background1"/>
            <w:tcMar>
              <w:top w:w="30" w:type="dxa"/>
              <w:left w:w="30" w:type="dxa"/>
              <w:bottom w:w="30" w:type="dxa"/>
              <w:right w:w="30" w:type="dxa"/>
            </w:tcMar>
            <w:vAlign w:val="center"/>
            <w:hideMark/>
          </w:tcPr>
          <w:p w14:paraId="3613BC96" w14:textId="77777777" w:rsidR="00315D63" w:rsidRPr="00396315" w:rsidRDefault="00545194" w:rsidP="0010006C">
            <w:pPr>
              <w:jc w:val="center"/>
              <w:rPr>
                <w:rFonts w:asciiTheme="majorHAnsi" w:hAnsiTheme="majorHAnsi"/>
                <w:sz w:val="20"/>
                <w:szCs w:val="20"/>
              </w:rPr>
            </w:pPr>
            <w:hyperlink r:id="rId52" w:tooltip="Przejdź do opisu składowiska" w:history="1">
              <w:r w:rsidR="00315D63" w:rsidRPr="00396315">
                <w:rPr>
                  <w:rStyle w:val="Hipercze"/>
                  <w:rFonts w:asciiTheme="majorHAnsi" w:hAnsiTheme="majorHAnsi"/>
                  <w:color w:val="auto"/>
                  <w:sz w:val="20"/>
                  <w:szCs w:val="20"/>
                  <w:u w:val="none"/>
                </w:rPr>
                <w:t>Oświęcim</w:t>
              </w:r>
            </w:hyperlink>
          </w:p>
        </w:tc>
        <w:tc>
          <w:tcPr>
            <w:tcW w:w="1405" w:type="dxa"/>
            <w:shd w:val="clear" w:color="auto" w:fill="FFFFFF" w:themeFill="background1"/>
            <w:tcMar>
              <w:top w:w="30" w:type="dxa"/>
              <w:left w:w="30" w:type="dxa"/>
              <w:bottom w:w="30" w:type="dxa"/>
              <w:right w:w="30" w:type="dxa"/>
            </w:tcMar>
            <w:vAlign w:val="center"/>
            <w:hideMark/>
          </w:tcPr>
          <w:p w14:paraId="2E36A4C1" w14:textId="77777777" w:rsidR="00315D63" w:rsidRPr="00396315" w:rsidRDefault="00545194" w:rsidP="0010006C">
            <w:pPr>
              <w:jc w:val="center"/>
              <w:rPr>
                <w:rFonts w:asciiTheme="majorHAnsi" w:hAnsiTheme="majorHAnsi"/>
                <w:sz w:val="20"/>
                <w:szCs w:val="20"/>
              </w:rPr>
            </w:pPr>
            <w:hyperlink r:id="rId53" w:tooltip="Przejdź do opisu składowiska" w:history="1">
              <w:r w:rsidR="00315D63" w:rsidRPr="00396315">
                <w:rPr>
                  <w:rStyle w:val="Hipercze"/>
                  <w:rFonts w:asciiTheme="majorHAnsi" w:hAnsiTheme="majorHAnsi"/>
                  <w:color w:val="auto"/>
                  <w:sz w:val="20"/>
                  <w:szCs w:val="20"/>
                  <w:u w:val="none"/>
                </w:rPr>
                <w:t>Oświęcim</w:t>
              </w:r>
            </w:hyperlink>
          </w:p>
        </w:tc>
        <w:tc>
          <w:tcPr>
            <w:tcW w:w="1134" w:type="dxa"/>
            <w:shd w:val="clear" w:color="auto" w:fill="FFFFFF" w:themeFill="background1"/>
            <w:tcMar>
              <w:top w:w="30" w:type="dxa"/>
              <w:left w:w="30" w:type="dxa"/>
              <w:bottom w:w="30" w:type="dxa"/>
              <w:right w:w="30" w:type="dxa"/>
            </w:tcMar>
            <w:vAlign w:val="center"/>
          </w:tcPr>
          <w:p w14:paraId="015B46ED" w14:textId="01C93EA5" w:rsidR="00315D63" w:rsidRPr="00396315" w:rsidRDefault="00315D63" w:rsidP="00396315">
            <w:pPr>
              <w:jc w:val="center"/>
              <w:rPr>
                <w:rFonts w:asciiTheme="majorHAnsi" w:hAnsiTheme="majorHAnsi"/>
                <w:sz w:val="20"/>
                <w:szCs w:val="20"/>
              </w:rPr>
            </w:pPr>
            <w:r>
              <w:rPr>
                <w:rFonts w:asciiTheme="majorHAnsi" w:hAnsiTheme="majorHAnsi"/>
                <w:sz w:val="20"/>
                <w:szCs w:val="20"/>
              </w:rPr>
              <w:t>5 196</w:t>
            </w:r>
          </w:p>
        </w:tc>
        <w:tc>
          <w:tcPr>
            <w:tcW w:w="1621" w:type="dxa"/>
            <w:shd w:val="clear" w:color="auto" w:fill="FFFFFF" w:themeFill="background1"/>
            <w:vAlign w:val="center"/>
          </w:tcPr>
          <w:p w14:paraId="25BC982A"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170605</w:t>
            </w:r>
          </w:p>
        </w:tc>
      </w:tr>
      <w:tr w:rsidR="00315D63" w:rsidRPr="0035798A" w14:paraId="19BA748A"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03BD774B" w14:textId="4A65B1E0"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12.</w:t>
            </w:r>
          </w:p>
        </w:tc>
        <w:tc>
          <w:tcPr>
            <w:tcW w:w="2410" w:type="dxa"/>
            <w:shd w:val="clear" w:color="auto" w:fill="FFFFFF" w:themeFill="background1"/>
            <w:tcMar>
              <w:top w:w="30" w:type="dxa"/>
              <w:left w:w="30" w:type="dxa"/>
              <w:bottom w:w="30" w:type="dxa"/>
              <w:right w:w="30" w:type="dxa"/>
            </w:tcMar>
            <w:vAlign w:val="center"/>
            <w:hideMark/>
          </w:tcPr>
          <w:p w14:paraId="169617F2" w14:textId="77777777" w:rsidR="00315D63" w:rsidRPr="00396315" w:rsidRDefault="00545194" w:rsidP="0010006C">
            <w:pPr>
              <w:jc w:val="center"/>
              <w:rPr>
                <w:rFonts w:asciiTheme="majorHAnsi" w:hAnsiTheme="majorHAnsi"/>
                <w:sz w:val="20"/>
                <w:szCs w:val="20"/>
              </w:rPr>
            </w:pPr>
            <w:hyperlink r:id="rId54" w:tooltip="Przejdź do opisu składowiska" w:history="1">
              <w:r w:rsidR="00315D63" w:rsidRPr="00396315">
                <w:rPr>
                  <w:rStyle w:val="Hipercze"/>
                  <w:rFonts w:asciiTheme="majorHAnsi" w:hAnsiTheme="majorHAnsi"/>
                  <w:color w:val="auto"/>
                  <w:sz w:val="20"/>
                  <w:szCs w:val="20"/>
                  <w:u w:val="none"/>
                </w:rPr>
                <w:t>MAŁOPOLSKIE</w:t>
              </w:r>
            </w:hyperlink>
          </w:p>
        </w:tc>
        <w:tc>
          <w:tcPr>
            <w:tcW w:w="1701" w:type="dxa"/>
            <w:shd w:val="clear" w:color="auto" w:fill="FFFFFF" w:themeFill="background1"/>
            <w:tcMar>
              <w:top w:w="30" w:type="dxa"/>
              <w:left w:w="30" w:type="dxa"/>
              <w:bottom w:w="30" w:type="dxa"/>
              <w:right w:w="30" w:type="dxa"/>
            </w:tcMar>
            <w:vAlign w:val="center"/>
            <w:hideMark/>
          </w:tcPr>
          <w:p w14:paraId="17214C06" w14:textId="77777777" w:rsidR="00315D63" w:rsidRPr="00396315" w:rsidRDefault="00545194" w:rsidP="0010006C">
            <w:pPr>
              <w:jc w:val="center"/>
              <w:rPr>
                <w:rFonts w:asciiTheme="majorHAnsi" w:hAnsiTheme="majorHAnsi"/>
                <w:sz w:val="20"/>
                <w:szCs w:val="20"/>
              </w:rPr>
            </w:pPr>
            <w:hyperlink r:id="rId55" w:tooltip="Przejdź do opisu składowiska" w:history="1">
              <w:r w:rsidR="00315D63" w:rsidRPr="00396315">
                <w:rPr>
                  <w:rStyle w:val="Hipercze"/>
                  <w:rFonts w:asciiTheme="majorHAnsi" w:hAnsiTheme="majorHAnsi"/>
                  <w:color w:val="auto"/>
                  <w:sz w:val="20"/>
                  <w:szCs w:val="20"/>
                  <w:u w:val="none"/>
                </w:rPr>
                <w:t>Bolesław</w:t>
              </w:r>
            </w:hyperlink>
          </w:p>
        </w:tc>
        <w:tc>
          <w:tcPr>
            <w:tcW w:w="1405" w:type="dxa"/>
            <w:shd w:val="clear" w:color="auto" w:fill="FFFFFF" w:themeFill="background1"/>
            <w:tcMar>
              <w:top w:w="30" w:type="dxa"/>
              <w:left w:w="30" w:type="dxa"/>
              <w:bottom w:w="30" w:type="dxa"/>
              <w:right w:w="30" w:type="dxa"/>
            </w:tcMar>
            <w:vAlign w:val="center"/>
            <w:hideMark/>
          </w:tcPr>
          <w:p w14:paraId="736E42FD" w14:textId="77777777" w:rsidR="00315D63" w:rsidRPr="00396315" w:rsidRDefault="00545194" w:rsidP="0010006C">
            <w:pPr>
              <w:jc w:val="center"/>
              <w:rPr>
                <w:rFonts w:asciiTheme="majorHAnsi" w:hAnsiTheme="majorHAnsi"/>
                <w:sz w:val="20"/>
                <w:szCs w:val="20"/>
              </w:rPr>
            </w:pPr>
            <w:hyperlink r:id="rId56" w:tooltip="Przejdź do opisu składowiska" w:history="1">
              <w:r w:rsidR="00315D63" w:rsidRPr="00396315">
                <w:rPr>
                  <w:rStyle w:val="Hipercze"/>
                  <w:rFonts w:asciiTheme="majorHAnsi" w:hAnsiTheme="majorHAnsi"/>
                  <w:color w:val="auto"/>
                  <w:sz w:val="20"/>
                  <w:szCs w:val="20"/>
                  <w:u w:val="none"/>
                </w:rPr>
                <w:t>Ujków Stary</w:t>
              </w:r>
            </w:hyperlink>
          </w:p>
        </w:tc>
        <w:tc>
          <w:tcPr>
            <w:tcW w:w="1134" w:type="dxa"/>
            <w:shd w:val="clear" w:color="auto" w:fill="FFFFFF" w:themeFill="background1"/>
            <w:tcMar>
              <w:top w:w="30" w:type="dxa"/>
              <w:left w:w="30" w:type="dxa"/>
              <w:bottom w:w="30" w:type="dxa"/>
              <w:right w:w="30" w:type="dxa"/>
            </w:tcMar>
            <w:vAlign w:val="center"/>
          </w:tcPr>
          <w:p w14:paraId="680CE8AE" w14:textId="6E27D474" w:rsidR="00315D63" w:rsidRPr="00396315" w:rsidRDefault="00315D63" w:rsidP="00396315">
            <w:pPr>
              <w:jc w:val="center"/>
              <w:rPr>
                <w:rFonts w:asciiTheme="majorHAnsi" w:hAnsiTheme="majorHAnsi"/>
                <w:sz w:val="20"/>
                <w:szCs w:val="20"/>
              </w:rPr>
            </w:pPr>
            <w:r>
              <w:rPr>
                <w:rFonts w:asciiTheme="majorHAnsi" w:hAnsiTheme="majorHAnsi"/>
                <w:sz w:val="20"/>
                <w:szCs w:val="20"/>
              </w:rPr>
              <w:t>35 000</w:t>
            </w:r>
          </w:p>
        </w:tc>
        <w:tc>
          <w:tcPr>
            <w:tcW w:w="1621" w:type="dxa"/>
            <w:shd w:val="clear" w:color="auto" w:fill="FFFFFF" w:themeFill="background1"/>
            <w:vAlign w:val="center"/>
          </w:tcPr>
          <w:p w14:paraId="52475651"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7AF9C2E4"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211586E2" w14:textId="6905E26C"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13.</w:t>
            </w:r>
          </w:p>
        </w:tc>
        <w:tc>
          <w:tcPr>
            <w:tcW w:w="2410" w:type="dxa"/>
            <w:shd w:val="clear" w:color="auto" w:fill="FFFFFF" w:themeFill="background1"/>
            <w:tcMar>
              <w:top w:w="30" w:type="dxa"/>
              <w:left w:w="30" w:type="dxa"/>
              <w:bottom w:w="30" w:type="dxa"/>
              <w:right w:w="30" w:type="dxa"/>
            </w:tcMar>
            <w:vAlign w:val="center"/>
            <w:hideMark/>
          </w:tcPr>
          <w:p w14:paraId="51E46125" w14:textId="77777777" w:rsidR="00315D63" w:rsidRPr="00396315" w:rsidRDefault="00545194" w:rsidP="0010006C">
            <w:pPr>
              <w:jc w:val="center"/>
              <w:rPr>
                <w:rFonts w:asciiTheme="majorHAnsi" w:hAnsiTheme="majorHAnsi"/>
                <w:sz w:val="20"/>
                <w:szCs w:val="20"/>
              </w:rPr>
            </w:pPr>
            <w:hyperlink r:id="rId57" w:tooltip="Przejdź do opisu składowiska" w:history="1">
              <w:r w:rsidR="00315D63" w:rsidRPr="00396315">
                <w:rPr>
                  <w:rStyle w:val="Hipercze"/>
                  <w:rFonts w:asciiTheme="majorHAnsi" w:hAnsiTheme="majorHAnsi"/>
                  <w:color w:val="auto"/>
                  <w:sz w:val="20"/>
                  <w:szCs w:val="20"/>
                  <w:u w:val="none"/>
                </w:rPr>
                <w:t>MAŁOPOLSKIE</w:t>
              </w:r>
            </w:hyperlink>
          </w:p>
        </w:tc>
        <w:tc>
          <w:tcPr>
            <w:tcW w:w="1701" w:type="dxa"/>
            <w:shd w:val="clear" w:color="auto" w:fill="FFFFFF" w:themeFill="background1"/>
            <w:tcMar>
              <w:top w:w="30" w:type="dxa"/>
              <w:left w:w="30" w:type="dxa"/>
              <w:bottom w:w="30" w:type="dxa"/>
              <w:right w:w="30" w:type="dxa"/>
            </w:tcMar>
            <w:vAlign w:val="center"/>
            <w:hideMark/>
          </w:tcPr>
          <w:p w14:paraId="416FA880" w14:textId="77777777" w:rsidR="00315D63" w:rsidRPr="00396315" w:rsidRDefault="00545194" w:rsidP="0010006C">
            <w:pPr>
              <w:jc w:val="center"/>
              <w:rPr>
                <w:rFonts w:asciiTheme="majorHAnsi" w:hAnsiTheme="majorHAnsi"/>
                <w:sz w:val="20"/>
                <w:szCs w:val="20"/>
              </w:rPr>
            </w:pPr>
            <w:hyperlink r:id="rId58" w:tooltip="Przejdź do opisu składowiska" w:history="1">
              <w:r w:rsidR="00315D63" w:rsidRPr="00396315">
                <w:rPr>
                  <w:rStyle w:val="Hipercze"/>
                  <w:rFonts w:asciiTheme="majorHAnsi" w:hAnsiTheme="majorHAnsi"/>
                  <w:color w:val="auto"/>
                  <w:sz w:val="20"/>
                  <w:szCs w:val="20"/>
                  <w:u w:val="none"/>
                </w:rPr>
                <w:t>Tarnów</w:t>
              </w:r>
            </w:hyperlink>
          </w:p>
        </w:tc>
        <w:tc>
          <w:tcPr>
            <w:tcW w:w="1405" w:type="dxa"/>
            <w:shd w:val="clear" w:color="auto" w:fill="FFFFFF" w:themeFill="background1"/>
            <w:tcMar>
              <w:top w:w="30" w:type="dxa"/>
              <w:left w:w="30" w:type="dxa"/>
              <w:bottom w:w="30" w:type="dxa"/>
              <w:right w:w="30" w:type="dxa"/>
            </w:tcMar>
            <w:vAlign w:val="center"/>
            <w:hideMark/>
          </w:tcPr>
          <w:p w14:paraId="73A00B17" w14:textId="77777777" w:rsidR="00315D63" w:rsidRPr="00396315" w:rsidRDefault="00545194" w:rsidP="0010006C">
            <w:pPr>
              <w:jc w:val="center"/>
              <w:rPr>
                <w:rFonts w:asciiTheme="majorHAnsi" w:hAnsiTheme="majorHAnsi"/>
                <w:sz w:val="20"/>
                <w:szCs w:val="20"/>
              </w:rPr>
            </w:pPr>
            <w:hyperlink r:id="rId59" w:tooltip="Przejdź do opisu składowiska" w:history="1">
              <w:r w:rsidR="00315D63" w:rsidRPr="00396315">
                <w:rPr>
                  <w:rStyle w:val="Hipercze"/>
                  <w:rFonts w:asciiTheme="majorHAnsi" w:hAnsiTheme="majorHAnsi"/>
                  <w:color w:val="auto"/>
                  <w:sz w:val="20"/>
                  <w:szCs w:val="20"/>
                  <w:u w:val="none"/>
                </w:rPr>
                <w:t>Tarnów</w:t>
              </w:r>
            </w:hyperlink>
          </w:p>
        </w:tc>
        <w:tc>
          <w:tcPr>
            <w:tcW w:w="1134" w:type="dxa"/>
            <w:shd w:val="clear" w:color="auto" w:fill="FFFFFF" w:themeFill="background1"/>
            <w:tcMar>
              <w:top w:w="30" w:type="dxa"/>
              <w:left w:w="30" w:type="dxa"/>
              <w:bottom w:w="30" w:type="dxa"/>
              <w:right w:w="30" w:type="dxa"/>
            </w:tcMar>
            <w:vAlign w:val="center"/>
          </w:tcPr>
          <w:p w14:paraId="5DD67454" w14:textId="0C6016B3" w:rsidR="00315D63" w:rsidRPr="00396315" w:rsidRDefault="00315D63" w:rsidP="00396315">
            <w:pPr>
              <w:jc w:val="center"/>
              <w:rPr>
                <w:rFonts w:asciiTheme="majorHAnsi" w:hAnsiTheme="majorHAnsi"/>
                <w:sz w:val="20"/>
                <w:szCs w:val="20"/>
              </w:rPr>
            </w:pPr>
            <w:r>
              <w:rPr>
                <w:rFonts w:asciiTheme="majorHAnsi" w:hAnsiTheme="majorHAnsi"/>
                <w:sz w:val="20"/>
                <w:szCs w:val="20"/>
              </w:rPr>
              <w:t>8,7</w:t>
            </w:r>
          </w:p>
        </w:tc>
        <w:tc>
          <w:tcPr>
            <w:tcW w:w="1621" w:type="dxa"/>
            <w:shd w:val="clear" w:color="auto" w:fill="FFFFFF" w:themeFill="background1"/>
            <w:vAlign w:val="center"/>
          </w:tcPr>
          <w:p w14:paraId="0739A7D7"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170605</w:t>
            </w:r>
          </w:p>
        </w:tc>
      </w:tr>
      <w:tr w:rsidR="00315D63" w:rsidRPr="0035798A" w14:paraId="6E41EAC1"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5AB6AE18" w14:textId="30B4F2B4"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14.</w:t>
            </w:r>
          </w:p>
        </w:tc>
        <w:tc>
          <w:tcPr>
            <w:tcW w:w="2410" w:type="dxa"/>
            <w:shd w:val="clear" w:color="auto" w:fill="FFFFFF" w:themeFill="background1"/>
            <w:tcMar>
              <w:top w:w="30" w:type="dxa"/>
              <w:left w:w="30" w:type="dxa"/>
              <w:bottom w:w="30" w:type="dxa"/>
              <w:right w:w="30" w:type="dxa"/>
            </w:tcMar>
            <w:vAlign w:val="center"/>
            <w:hideMark/>
          </w:tcPr>
          <w:p w14:paraId="2D41C5EE" w14:textId="77777777" w:rsidR="00315D63" w:rsidRPr="00396315" w:rsidRDefault="00545194" w:rsidP="0010006C">
            <w:pPr>
              <w:jc w:val="center"/>
              <w:rPr>
                <w:rFonts w:asciiTheme="majorHAnsi" w:hAnsiTheme="majorHAnsi"/>
                <w:sz w:val="20"/>
                <w:szCs w:val="20"/>
              </w:rPr>
            </w:pPr>
            <w:hyperlink r:id="rId60" w:tooltip="Przejdź do opisu składowiska" w:history="1">
              <w:r w:rsidR="00315D63" w:rsidRPr="00396315">
                <w:rPr>
                  <w:rStyle w:val="Hipercze"/>
                  <w:rFonts w:asciiTheme="majorHAnsi" w:hAnsiTheme="majorHAnsi"/>
                  <w:color w:val="auto"/>
                  <w:sz w:val="20"/>
                  <w:szCs w:val="20"/>
                  <w:u w:val="none"/>
                </w:rPr>
                <w:t>MAZOWIECKIE</w:t>
              </w:r>
            </w:hyperlink>
          </w:p>
        </w:tc>
        <w:tc>
          <w:tcPr>
            <w:tcW w:w="1701" w:type="dxa"/>
            <w:shd w:val="clear" w:color="auto" w:fill="FFFFFF" w:themeFill="background1"/>
            <w:tcMar>
              <w:top w:w="30" w:type="dxa"/>
              <w:left w:w="30" w:type="dxa"/>
              <w:bottom w:w="30" w:type="dxa"/>
              <w:right w:w="30" w:type="dxa"/>
            </w:tcMar>
            <w:vAlign w:val="center"/>
            <w:hideMark/>
          </w:tcPr>
          <w:p w14:paraId="4F5314ED" w14:textId="77777777" w:rsidR="00315D63" w:rsidRPr="00396315" w:rsidRDefault="00545194" w:rsidP="0010006C">
            <w:pPr>
              <w:jc w:val="center"/>
              <w:rPr>
                <w:rFonts w:asciiTheme="majorHAnsi" w:hAnsiTheme="majorHAnsi"/>
                <w:sz w:val="20"/>
                <w:szCs w:val="20"/>
              </w:rPr>
            </w:pPr>
            <w:hyperlink r:id="rId61" w:tooltip="Przejdź do opisu składowiska" w:history="1">
              <w:r w:rsidR="00315D63" w:rsidRPr="00396315">
                <w:rPr>
                  <w:rStyle w:val="Hipercze"/>
                  <w:rFonts w:asciiTheme="majorHAnsi" w:hAnsiTheme="majorHAnsi"/>
                  <w:color w:val="auto"/>
                  <w:sz w:val="20"/>
                  <w:szCs w:val="20"/>
                  <w:u w:val="none"/>
                </w:rPr>
                <w:t>Sierpc</w:t>
              </w:r>
            </w:hyperlink>
          </w:p>
        </w:tc>
        <w:tc>
          <w:tcPr>
            <w:tcW w:w="1405" w:type="dxa"/>
            <w:shd w:val="clear" w:color="auto" w:fill="FFFFFF" w:themeFill="background1"/>
            <w:tcMar>
              <w:top w:w="30" w:type="dxa"/>
              <w:left w:w="30" w:type="dxa"/>
              <w:bottom w:w="30" w:type="dxa"/>
              <w:right w:w="30" w:type="dxa"/>
            </w:tcMar>
            <w:vAlign w:val="center"/>
            <w:hideMark/>
          </w:tcPr>
          <w:p w14:paraId="41569D4B" w14:textId="77777777" w:rsidR="00315D63" w:rsidRPr="00396315" w:rsidRDefault="00545194" w:rsidP="0010006C">
            <w:pPr>
              <w:jc w:val="center"/>
              <w:rPr>
                <w:rFonts w:asciiTheme="majorHAnsi" w:hAnsiTheme="majorHAnsi"/>
                <w:sz w:val="20"/>
                <w:szCs w:val="20"/>
              </w:rPr>
            </w:pPr>
            <w:hyperlink r:id="rId62" w:tooltip="Przejdź do opisu składowiska" w:history="1">
              <w:r w:rsidR="00315D63" w:rsidRPr="00396315">
                <w:rPr>
                  <w:rStyle w:val="Hipercze"/>
                  <w:rFonts w:asciiTheme="majorHAnsi" w:hAnsiTheme="majorHAnsi"/>
                  <w:color w:val="auto"/>
                  <w:sz w:val="20"/>
                  <w:szCs w:val="20"/>
                  <w:u w:val="none"/>
                </w:rPr>
                <w:t>Rachocin</w:t>
              </w:r>
            </w:hyperlink>
          </w:p>
        </w:tc>
        <w:tc>
          <w:tcPr>
            <w:tcW w:w="1134" w:type="dxa"/>
            <w:shd w:val="clear" w:color="auto" w:fill="FFFFFF" w:themeFill="background1"/>
            <w:tcMar>
              <w:top w:w="30" w:type="dxa"/>
              <w:left w:w="30" w:type="dxa"/>
              <w:bottom w:w="30" w:type="dxa"/>
              <w:right w:w="30" w:type="dxa"/>
            </w:tcMar>
            <w:vAlign w:val="center"/>
          </w:tcPr>
          <w:p w14:paraId="32DD0DE1" w14:textId="5DAD6EF6" w:rsidR="00315D63" w:rsidRPr="00396315" w:rsidRDefault="00246297" w:rsidP="00396315">
            <w:pPr>
              <w:jc w:val="center"/>
              <w:rPr>
                <w:rFonts w:asciiTheme="majorHAnsi" w:hAnsiTheme="majorHAnsi"/>
                <w:sz w:val="20"/>
                <w:szCs w:val="20"/>
              </w:rPr>
            </w:pPr>
            <w:r>
              <w:rPr>
                <w:rFonts w:asciiTheme="majorHAnsi" w:hAnsiTheme="majorHAnsi"/>
                <w:sz w:val="20"/>
                <w:szCs w:val="20"/>
              </w:rPr>
              <w:t>34 0</w:t>
            </w:r>
            <w:r w:rsidR="00315D63" w:rsidRPr="00396315">
              <w:rPr>
                <w:rFonts w:asciiTheme="majorHAnsi" w:hAnsiTheme="majorHAnsi"/>
                <w:sz w:val="20"/>
                <w:szCs w:val="20"/>
              </w:rPr>
              <w:t>00</w:t>
            </w:r>
          </w:p>
        </w:tc>
        <w:tc>
          <w:tcPr>
            <w:tcW w:w="1621" w:type="dxa"/>
            <w:shd w:val="clear" w:color="auto" w:fill="FFFFFF" w:themeFill="background1"/>
            <w:vAlign w:val="center"/>
          </w:tcPr>
          <w:p w14:paraId="656A3D17"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170605</w:t>
            </w:r>
          </w:p>
        </w:tc>
      </w:tr>
      <w:tr w:rsidR="00315D63" w:rsidRPr="0035798A" w14:paraId="26320B58"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71D7EBFD" w14:textId="4281CA4A"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15.</w:t>
            </w:r>
          </w:p>
        </w:tc>
        <w:tc>
          <w:tcPr>
            <w:tcW w:w="2410" w:type="dxa"/>
            <w:shd w:val="clear" w:color="auto" w:fill="FFFFFF" w:themeFill="background1"/>
            <w:tcMar>
              <w:top w:w="30" w:type="dxa"/>
              <w:left w:w="30" w:type="dxa"/>
              <w:bottom w:w="30" w:type="dxa"/>
              <w:right w:w="30" w:type="dxa"/>
            </w:tcMar>
            <w:vAlign w:val="center"/>
            <w:hideMark/>
          </w:tcPr>
          <w:p w14:paraId="03854F1C" w14:textId="77777777" w:rsidR="00315D63" w:rsidRPr="00396315" w:rsidRDefault="00545194" w:rsidP="0010006C">
            <w:pPr>
              <w:jc w:val="center"/>
              <w:rPr>
                <w:rFonts w:asciiTheme="majorHAnsi" w:hAnsiTheme="majorHAnsi"/>
                <w:sz w:val="20"/>
                <w:szCs w:val="20"/>
              </w:rPr>
            </w:pPr>
            <w:hyperlink r:id="rId63" w:tooltip="Przejdź do opisu składowiska" w:history="1">
              <w:r w:rsidR="00315D63" w:rsidRPr="00396315">
                <w:rPr>
                  <w:rStyle w:val="Hipercze"/>
                  <w:rFonts w:asciiTheme="majorHAnsi" w:hAnsiTheme="majorHAnsi"/>
                  <w:color w:val="auto"/>
                  <w:sz w:val="20"/>
                  <w:szCs w:val="20"/>
                  <w:u w:val="none"/>
                </w:rPr>
                <w:t>PODKARPACKIE</w:t>
              </w:r>
            </w:hyperlink>
          </w:p>
        </w:tc>
        <w:tc>
          <w:tcPr>
            <w:tcW w:w="1701" w:type="dxa"/>
            <w:shd w:val="clear" w:color="auto" w:fill="FFFFFF" w:themeFill="background1"/>
            <w:tcMar>
              <w:top w:w="30" w:type="dxa"/>
              <w:left w:w="30" w:type="dxa"/>
              <w:bottom w:w="30" w:type="dxa"/>
              <w:right w:w="30" w:type="dxa"/>
            </w:tcMar>
            <w:vAlign w:val="center"/>
            <w:hideMark/>
          </w:tcPr>
          <w:p w14:paraId="2C38A4F0" w14:textId="77777777" w:rsidR="00315D63" w:rsidRPr="00396315" w:rsidRDefault="00545194" w:rsidP="0010006C">
            <w:pPr>
              <w:jc w:val="center"/>
              <w:rPr>
                <w:rFonts w:asciiTheme="majorHAnsi" w:hAnsiTheme="majorHAnsi"/>
                <w:sz w:val="20"/>
                <w:szCs w:val="20"/>
              </w:rPr>
            </w:pPr>
            <w:hyperlink r:id="rId64" w:tooltip="Przejdź do opisu składowiska" w:history="1">
              <w:r w:rsidR="00315D63" w:rsidRPr="00396315">
                <w:rPr>
                  <w:rStyle w:val="Hipercze"/>
                  <w:rFonts w:asciiTheme="majorHAnsi" w:hAnsiTheme="majorHAnsi"/>
                  <w:color w:val="auto"/>
                  <w:sz w:val="20"/>
                  <w:szCs w:val="20"/>
                  <w:u w:val="none"/>
                </w:rPr>
                <w:t>Ostrów</w:t>
              </w:r>
            </w:hyperlink>
          </w:p>
        </w:tc>
        <w:tc>
          <w:tcPr>
            <w:tcW w:w="1405" w:type="dxa"/>
            <w:shd w:val="clear" w:color="auto" w:fill="FFFFFF" w:themeFill="background1"/>
            <w:tcMar>
              <w:top w:w="30" w:type="dxa"/>
              <w:left w:w="30" w:type="dxa"/>
              <w:bottom w:w="30" w:type="dxa"/>
              <w:right w:w="30" w:type="dxa"/>
            </w:tcMar>
            <w:vAlign w:val="center"/>
            <w:hideMark/>
          </w:tcPr>
          <w:p w14:paraId="141C54C5" w14:textId="77777777" w:rsidR="00315D63" w:rsidRPr="00396315" w:rsidRDefault="00545194" w:rsidP="0010006C">
            <w:pPr>
              <w:jc w:val="center"/>
              <w:rPr>
                <w:rFonts w:asciiTheme="majorHAnsi" w:hAnsiTheme="majorHAnsi"/>
                <w:sz w:val="20"/>
                <w:szCs w:val="20"/>
              </w:rPr>
            </w:pPr>
            <w:hyperlink r:id="rId65" w:tooltip="Przejdź do opisu składowiska" w:history="1">
              <w:r w:rsidR="00315D63" w:rsidRPr="00396315">
                <w:rPr>
                  <w:rStyle w:val="Hipercze"/>
                  <w:rFonts w:asciiTheme="majorHAnsi" w:hAnsiTheme="majorHAnsi"/>
                  <w:color w:val="auto"/>
                  <w:sz w:val="20"/>
                  <w:szCs w:val="20"/>
                  <w:u w:val="none"/>
                </w:rPr>
                <w:t>Kozodrza</w:t>
              </w:r>
            </w:hyperlink>
          </w:p>
        </w:tc>
        <w:tc>
          <w:tcPr>
            <w:tcW w:w="1134" w:type="dxa"/>
            <w:shd w:val="clear" w:color="auto" w:fill="FFFFFF" w:themeFill="background1"/>
            <w:tcMar>
              <w:top w:w="30" w:type="dxa"/>
              <w:left w:w="30" w:type="dxa"/>
              <w:bottom w:w="30" w:type="dxa"/>
              <w:right w:w="30" w:type="dxa"/>
            </w:tcMar>
            <w:vAlign w:val="center"/>
          </w:tcPr>
          <w:p w14:paraId="1DECCB48"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5 333</w:t>
            </w:r>
          </w:p>
        </w:tc>
        <w:tc>
          <w:tcPr>
            <w:tcW w:w="1621" w:type="dxa"/>
            <w:shd w:val="clear" w:color="auto" w:fill="FFFFFF" w:themeFill="background1"/>
            <w:vAlign w:val="center"/>
          </w:tcPr>
          <w:p w14:paraId="203F4819"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60F09623"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7843EF2F" w14:textId="6A0CFF41" w:rsidR="00315D63" w:rsidRPr="00396315" w:rsidRDefault="005D188C" w:rsidP="0010006C">
            <w:pPr>
              <w:jc w:val="center"/>
              <w:rPr>
                <w:rFonts w:asciiTheme="majorHAnsi" w:hAnsiTheme="majorHAnsi"/>
                <w:sz w:val="20"/>
                <w:szCs w:val="20"/>
              </w:rPr>
            </w:pPr>
            <w:r>
              <w:rPr>
                <w:rFonts w:asciiTheme="majorHAnsi" w:hAnsiTheme="majorHAnsi"/>
                <w:sz w:val="20"/>
                <w:szCs w:val="20"/>
              </w:rPr>
              <w:t>16</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hideMark/>
          </w:tcPr>
          <w:p w14:paraId="613BD1B0" w14:textId="77777777" w:rsidR="00315D63" w:rsidRPr="00396315" w:rsidRDefault="00545194" w:rsidP="0010006C">
            <w:pPr>
              <w:jc w:val="center"/>
              <w:rPr>
                <w:rFonts w:asciiTheme="majorHAnsi" w:hAnsiTheme="majorHAnsi"/>
                <w:sz w:val="20"/>
                <w:szCs w:val="20"/>
              </w:rPr>
            </w:pPr>
            <w:hyperlink r:id="rId66" w:tooltip="Przejdź do opisu składowiska" w:history="1">
              <w:r w:rsidR="00315D63" w:rsidRPr="00396315">
                <w:rPr>
                  <w:rStyle w:val="Hipercze"/>
                  <w:rFonts w:asciiTheme="majorHAnsi" w:hAnsiTheme="majorHAnsi"/>
                  <w:color w:val="auto"/>
                  <w:sz w:val="20"/>
                  <w:szCs w:val="20"/>
                  <w:u w:val="none"/>
                </w:rPr>
                <w:t>PODKARPACKIE</w:t>
              </w:r>
            </w:hyperlink>
          </w:p>
        </w:tc>
        <w:tc>
          <w:tcPr>
            <w:tcW w:w="1701" w:type="dxa"/>
            <w:shd w:val="clear" w:color="auto" w:fill="FFFFFF" w:themeFill="background1"/>
            <w:tcMar>
              <w:top w:w="30" w:type="dxa"/>
              <w:left w:w="30" w:type="dxa"/>
              <w:bottom w:w="30" w:type="dxa"/>
              <w:right w:w="30" w:type="dxa"/>
            </w:tcMar>
            <w:vAlign w:val="center"/>
            <w:hideMark/>
          </w:tcPr>
          <w:p w14:paraId="4EE83144" w14:textId="77777777" w:rsidR="00315D63" w:rsidRPr="00396315" w:rsidRDefault="00545194" w:rsidP="0010006C">
            <w:pPr>
              <w:jc w:val="center"/>
              <w:rPr>
                <w:rFonts w:asciiTheme="majorHAnsi" w:hAnsiTheme="majorHAnsi"/>
                <w:sz w:val="20"/>
                <w:szCs w:val="20"/>
              </w:rPr>
            </w:pPr>
            <w:hyperlink r:id="rId67" w:tooltip="Przejdź do opisu składowiska" w:history="1">
              <w:r w:rsidR="00315D63" w:rsidRPr="00396315">
                <w:rPr>
                  <w:rStyle w:val="Hipercze"/>
                  <w:rFonts w:asciiTheme="majorHAnsi" w:hAnsiTheme="majorHAnsi"/>
                  <w:color w:val="auto"/>
                  <w:sz w:val="20"/>
                  <w:szCs w:val="20"/>
                  <w:u w:val="none"/>
                </w:rPr>
                <w:t>Oleszyce</w:t>
              </w:r>
            </w:hyperlink>
          </w:p>
        </w:tc>
        <w:tc>
          <w:tcPr>
            <w:tcW w:w="1405" w:type="dxa"/>
            <w:shd w:val="clear" w:color="auto" w:fill="FFFFFF" w:themeFill="background1"/>
            <w:tcMar>
              <w:top w:w="30" w:type="dxa"/>
              <w:left w:w="30" w:type="dxa"/>
              <w:bottom w:w="30" w:type="dxa"/>
              <w:right w:w="30" w:type="dxa"/>
            </w:tcMar>
            <w:vAlign w:val="center"/>
            <w:hideMark/>
          </w:tcPr>
          <w:p w14:paraId="3CB6DFDC" w14:textId="77777777" w:rsidR="00315D63" w:rsidRPr="00396315" w:rsidRDefault="00545194" w:rsidP="0010006C">
            <w:pPr>
              <w:jc w:val="center"/>
              <w:rPr>
                <w:rFonts w:asciiTheme="majorHAnsi" w:hAnsiTheme="majorHAnsi"/>
                <w:sz w:val="20"/>
                <w:szCs w:val="20"/>
              </w:rPr>
            </w:pPr>
            <w:hyperlink r:id="rId68" w:tooltip="Przejdź do opisu składowiska" w:history="1">
              <w:r w:rsidR="00315D63" w:rsidRPr="00396315">
                <w:rPr>
                  <w:rStyle w:val="Hipercze"/>
                  <w:rFonts w:asciiTheme="majorHAnsi" w:hAnsiTheme="majorHAnsi"/>
                  <w:color w:val="auto"/>
                  <w:sz w:val="20"/>
                  <w:szCs w:val="20"/>
                  <w:u w:val="none"/>
                </w:rPr>
                <w:t>Futory</w:t>
              </w:r>
            </w:hyperlink>
          </w:p>
        </w:tc>
        <w:tc>
          <w:tcPr>
            <w:tcW w:w="1134" w:type="dxa"/>
            <w:shd w:val="clear" w:color="auto" w:fill="FFFFFF" w:themeFill="background1"/>
            <w:tcMar>
              <w:top w:w="30" w:type="dxa"/>
              <w:left w:w="30" w:type="dxa"/>
              <w:bottom w:w="30" w:type="dxa"/>
              <w:right w:w="30" w:type="dxa"/>
            </w:tcMar>
            <w:vAlign w:val="center"/>
          </w:tcPr>
          <w:p w14:paraId="4EB6D2D0"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3 563</w:t>
            </w:r>
          </w:p>
        </w:tc>
        <w:tc>
          <w:tcPr>
            <w:tcW w:w="1621" w:type="dxa"/>
            <w:shd w:val="clear" w:color="auto" w:fill="FFFFFF" w:themeFill="background1"/>
            <w:vAlign w:val="center"/>
          </w:tcPr>
          <w:p w14:paraId="56C251E0"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4D9A7422"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hideMark/>
          </w:tcPr>
          <w:p w14:paraId="08BC9775" w14:textId="30D81263" w:rsidR="00315D63" w:rsidRPr="00396315" w:rsidRDefault="005D188C" w:rsidP="0010006C">
            <w:pPr>
              <w:jc w:val="center"/>
              <w:rPr>
                <w:rFonts w:asciiTheme="majorHAnsi" w:hAnsiTheme="majorHAnsi"/>
                <w:sz w:val="20"/>
                <w:szCs w:val="20"/>
              </w:rPr>
            </w:pPr>
            <w:r>
              <w:rPr>
                <w:rFonts w:asciiTheme="majorHAnsi" w:hAnsiTheme="majorHAnsi"/>
                <w:sz w:val="20"/>
                <w:szCs w:val="20"/>
              </w:rPr>
              <w:t>17</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hideMark/>
          </w:tcPr>
          <w:p w14:paraId="460B15B5" w14:textId="77777777" w:rsidR="00315D63" w:rsidRPr="00396315" w:rsidRDefault="00545194" w:rsidP="006C35E2">
            <w:pPr>
              <w:jc w:val="center"/>
              <w:rPr>
                <w:rFonts w:asciiTheme="majorHAnsi" w:hAnsiTheme="majorHAnsi"/>
                <w:sz w:val="20"/>
                <w:szCs w:val="20"/>
              </w:rPr>
            </w:pPr>
            <w:hyperlink r:id="rId69" w:tooltip="Przejdź do opisu składowiska" w:history="1">
              <w:r w:rsidR="00315D63" w:rsidRPr="00396315">
                <w:rPr>
                  <w:rStyle w:val="Hipercze"/>
                  <w:rFonts w:asciiTheme="majorHAnsi" w:hAnsiTheme="majorHAnsi"/>
                  <w:color w:val="auto"/>
                  <w:sz w:val="20"/>
                  <w:szCs w:val="20"/>
                  <w:u w:val="none"/>
                </w:rPr>
                <w:t>PODLASKIE</w:t>
              </w:r>
            </w:hyperlink>
          </w:p>
        </w:tc>
        <w:tc>
          <w:tcPr>
            <w:tcW w:w="1701" w:type="dxa"/>
            <w:shd w:val="clear" w:color="auto" w:fill="FFFFFF" w:themeFill="background1"/>
            <w:tcMar>
              <w:top w:w="30" w:type="dxa"/>
              <w:left w:w="30" w:type="dxa"/>
              <w:bottom w:w="30" w:type="dxa"/>
              <w:right w:w="30" w:type="dxa"/>
            </w:tcMar>
            <w:vAlign w:val="center"/>
            <w:hideMark/>
          </w:tcPr>
          <w:p w14:paraId="324C8F0E" w14:textId="77777777" w:rsidR="00315D63" w:rsidRPr="00396315" w:rsidRDefault="00545194" w:rsidP="0010006C">
            <w:pPr>
              <w:jc w:val="center"/>
              <w:rPr>
                <w:rFonts w:asciiTheme="majorHAnsi" w:hAnsiTheme="majorHAnsi"/>
                <w:sz w:val="20"/>
                <w:szCs w:val="20"/>
              </w:rPr>
            </w:pPr>
            <w:hyperlink r:id="rId70" w:tooltip="Przejdź do opisu składowiska" w:history="1">
              <w:r w:rsidR="00315D63" w:rsidRPr="00396315">
                <w:rPr>
                  <w:rStyle w:val="Hipercze"/>
                  <w:rFonts w:asciiTheme="majorHAnsi" w:hAnsiTheme="majorHAnsi"/>
                  <w:color w:val="auto"/>
                  <w:sz w:val="20"/>
                  <w:szCs w:val="20"/>
                  <w:u w:val="none"/>
                </w:rPr>
                <w:t>Zambrów</w:t>
              </w:r>
            </w:hyperlink>
          </w:p>
        </w:tc>
        <w:tc>
          <w:tcPr>
            <w:tcW w:w="1405" w:type="dxa"/>
            <w:shd w:val="clear" w:color="auto" w:fill="FFFFFF" w:themeFill="background1"/>
            <w:tcMar>
              <w:top w:w="30" w:type="dxa"/>
              <w:left w:w="30" w:type="dxa"/>
              <w:bottom w:w="30" w:type="dxa"/>
              <w:right w:w="30" w:type="dxa"/>
            </w:tcMar>
            <w:vAlign w:val="center"/>
            <w:hideMark/>
          </w:tcPr>
          <w:p w14:paraId="3E18DECF" w14:textId="77777777" w:rsidR="00315D63" w:rsidRPr="00396315" w:rsidRDefault="00545194" w:rsidP="0010006C">
            <w:pPr>
              <w:jc w:val="center"/>
              <w:rPr>
                <w:rFonts w:asciiTheme="majorHAnsi" w:hAnsiTheme="majorHAnsi"/>
                <w:sz w:val="20"/>
                <w:szCs w:val="20"/>
              </w:rPr>
            </w:pPr>
            <w:hyperlink r:id="rId71" w:tooltip="Przejdź do opisu składowiska" w:history="1">
              <w:r w:rsidR="00315D63" w:rsidRPr="00396315">
                <w:rPr>
                  <w:rStyle w:val="Hipercze"/>
                  <w:rFonts w:asciiTheme="majorHAnsi" w:hAnsiTheme="majorHAnsi"/>
                  <w:color w:val="auto"/>
                  <w:sz w:val="20"/>
                  <w:szCs w:val="20"/>
                  <w:u w:val="none"/>
                </w:rPr>
                <w:t>Czerwony Bór</w:t>
              </w:r>
            </w:hyperlink>
          </w:p>
        </w:tc>
        <w:tc>
          <w:tcPr>
            <w:tcW w:w="1134" w:type="dxa"/>
            <w:shd w:val="clear" w:color="auto" w:fill="FFFFFF" w:themeFill="background1"/>
            <w:tcMar>
              <w:top w:w="30" w:type="dxa"/>
              <w:left w:w="30" w:type="dxa"/>
              <w:bottom w:w="30" w:type="dxa"/>
              <w:right w:w="30" w:type="dxa"/>
            </w:tcMar>
            <w:vAlign w:val="center"/>
          </w:tcPr>
          <w:p w14:paraId="5B28730E"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137 383</w:t>
            </w:r>
          </w:p>
        </w:tc>
        <w:tc>
          <w:tcPr>
            <w:tcW w:w="1621" w:type="dxa"/>
            <w:shd w:val="clear" w:color="auto" w:fill="FFFFFF" w:themeFill="background1"/>
            <w:vAlign w:val="center"/>
          </w:tcPr>
          <w:p w14:paraId="39D2C158"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1320EFA8"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3966094E" w14:textId="1B042CBC" w:rsidR="00315D63" w:rsidRPr="00396315" w:rsidRDefault="005D188C" w:rsidP="0010006C">
            <w:pPr>
              <w:jc w:val="center"/>
              <w:rPr>
                <w:rFonts w:asciiTheme="majorHAnsi" w:hAnsiTheme="majorHAnsi"/>
                <w:sz w:val="20"/>
                <w:szCs w:val="20"/>
              </w:rPr>
            </w:pPr>
            <w:r>
              <w:rPr>
                <w:rFonts w:asciiTheme="majorHAnsi" w:hAnsiTheme="majorHAnsi"/>
                <w:sz w:val="20"/>
                <w:szCs w:val="20"/>
              </w:rPr>
              <w:t>18</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1A7FBDB8" w14:textId="77777777" w:rsidR="00315D63" w:rsidRPr="00396315" w:rsidRDefault="00545194" w:rsidP="006C35E2">
            <w:pPr>
              <w:jc w:val="center"/>
              <w:rPr>
                <w:rFonts w:asciiTheme="majorHAnsi" w:hAnsiTheme="majorHAnsi"/>
                <w:sz w:val="20"/>
                <w:szCs w:val="20"/>
              </w:rPr>
            </w:pPr>
            <w:hyperlink r:id="rId72" w:tooltip="Przejdź do opisu składowiska" w:history="1">
              <w:r w:rsidR="00315D63" w:rsidRPr="00396315">
                <w:rPr>
                  <w:rStyle w:val="Hipercze"/>
                  <w:rFonts w:asciiTheme="majorHAnsi" w:hAnsiTheme="majorHAnsi"/>
                  <w:color w:val="auto"/>
                  <w:sz w:val="20"/>
                  <w:szCs w:val="20"/>
                  <w:u w:val="none"/>
                </w:rPr>
                <w:t>PODLASKIE</w:t>
              </w:r>
            </w:hyperlink>
          </w:p>
        </w:tc>
        <w:tc>
          <w:tcPr>
            <w:tcW w:w="1701" w:type="dxa"/>
            <w:shd w:val="clear" w:color="auto" w:fill="FFFFFF" w:themeFill="background1"/>
            <w:tcMar>
              <w:top w:w="30" w:type="dxa"/>
              <w:left w:w="30" w:type="dxa"/>
              <w:bottom w:w="30" w:type="dxa"/>
              <w:right w:w="30" w:type="dxa"/>
            </w:tcMar>
            <w:vAlign w:val="center"/>
          </w:tcPr>
          <w:p w14:paraId="319E0127" w14:textId="77777777" w:rsidR="00315D63" w:rsidRPr="00396315" w:rsidRDefault="00545194" w:rsidP="0010006C">
            <w:pPr>
              <w:jc w:val="center"/>
              <w:rPr>
                <w:rFonts w:asciiTheme="majorHAnsi" w:hAnsiTheme="majorHAnsi"/>
                <w:sz w:val="20"/>
                <w:szCs w:val="20"/>
              </w:rPr>
            </w:pPr>
            <w:hyperlink r:id="rId73" w:tooltip="Przejdź do opisu składowiska" w:history="1">
              <w:r w:rsidR="00315D63" w:rsidRPr="00396315">
                <w:rPr>
                  <w:rStyle w:val="Hipercze"/>
                  <w:rFonts w:asciiTheme="majorHAnsi" w:hAnsiTheme="majorHAnsi"/>
                  <w:color w:val="auto"/>
                  <w:sz w:val="20"/>
                  <w:szCs w:val="20"/>
                  <w:u w:val="none"/>
                </w:rPr>
                <w:t>Miastkowo</w:t>
              </w:r>
            </w:hyperlink>
          </w:p>
        </w:tc>
        <w:tc>
          <w:tcPr>
            <w:tcW w:w="1405" w:type="dxa"/>
            <w:shd w:val="clear" w:color="auto" w:fill="FFFFFF" w:themeFill="background1"/>
            <w:tcMar>
              <w:top w:w="30" w:type="dxa"/>
              <w:left w:w="30" w:type="dxa"/>
              <w:bottom w:w="30" w:type="dxa"/>
              <w:right w:w="30" w:type="dxa"/>
            </w:tcMar>
            <w:vAlign w:val="center"/>
          </w:tcPr>
          <w:p w14:paraId="159F0FAF" w14:textId="77777777" w:rsidR="00315D63" w:rsidRPr="00396315" w:rsidRDefault="00545194" w:rsidP="006C35E2">
            <w:pPr>
              <w:jc w:val="center"/>
              <w:rPr>
                <w:rFonts w:asciiTheme="majorHAnsi" w:hAnsiTheme="majorHAnsi"/>
                <w:sz w:val="20"/>
                <w:szCs w:val="20"/>
              </w:rPr>
            </w:pPr>
            <w:hyperlink r:id="rId74" w:tooltip="Przejdź do opisu składowiska" w:history="1">
              <w:proofErr w:type="spellStart"/>
              <w:r w:rsidR="00315D63" w:rsidRPr="00396315">
                <w:rPr>
                  <w:rStyle w:val="Hipercze"/>
                  <w:rFonts w:asciiTheme="majorHAnsi" w:hAnsiTheme="majorHAnsi"/>
                  <w:color w:val="auto"/>
                  <w:sz w:val="20"/>
                  <w:szCs w:val="20"/>
                  <w:u w:val="none"/>
                </w:rPr>
                <w:t>Czatoria</w:t>
              </w:r>
              <w:proofErr w:type="spellEnd"/>
            </w:hyperlink>
          </w:p>
        </w:tc>
        <w:tc>
          <w:tcPr>
            <w:tcW w:w="1134" w:type="dxa"/>
            <w:shd w:val="clear" w:color="auto" w:fill="FFFFFF" w:themeFill="background1"/>
            <w:tcMar>
              <w:top w:w="30" w:type="dxa"/>
              <w:left w:w="30" w:type="dxa"/>
              <w:bottom w:w="30" w:type="dxa"/>
              <w:right w:w="30" w:type="dxa"/>
            </w:tcMar>
            <w:vAlign w:val="center"/>
          </w:tcPr>
          <w:p w14:paraId="1229703D"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6 850</w:t>
            </w:r>
          </w:p>
        </w:tc>
        <w:tc>
          <w:tcPr>
            <w:tcW w:w="1621" w:type="dxa"/>
            <w:shd w:val="clear" w:color="auto" w:fill="FFFFFF" w:themeFill="background1"/>
            <w:vAlign w:val="center"/>
          </w:tcPr>
          <w:p w14:paraId="5AC38875"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7E5EFEA5"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7196AC03" w14:textId="6E3DA394" w:rsidR="00315D63" w:rsidRPr="00396315" w:rsidRDefault="005D188C" w:rsidP="0010006C">
            <w:pPr>
              <w:jc w:val="center"/>
              <w:rPr>
                <w:rFonts w:asciiTheme="majorHAnsi" w:hAnsiTheme="majorHAnsi"/>
                <w:sz w:val="20"/>
                <w:szCs w:val="20"/>
              </w:rPr>
            </w:pPr>
            <w:r>
              <w:rPr>
                <w:rFonts w:asciiTheme="majorHAnsi" w:hAnsiTheme="majorHAnsi"/>
                <w:sz w:val="20"/>
                <w:szCs w:val="20"/>
              </w:rPr>
              <w:t>19</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3C51E0D5" w14:textId="77777777" w:rsidR="00315D63" w:rsidRPr="00396315" w:rsidRDefault="00545194" w:rsidP="0010006C">
            <w:pPr>
              <w:jc w:val="center"/>
              <w:rPr>
                <w:rFonts w:asciiTheme="majorHAnsi" w:hAnsiTheme="majorHAnsi"/>
                <w:sz w:val="20"/>
                <w:szCs w:val="20"/>
              </w:rPr>
            </w:pPr>
            <w:hyperlink r:id="rId75" w:tooltip="Przejdź do opisu składowiska" w:history="1">
              <w:r w:rsidR="00315D63" w:rsidRPr="00396315">
                <w:rPr>
                  <w:rStyle w:val="Hipercze"/>
                  <w:rFonts w:asciiTheme="majorHAnsi" w:hAnsiTheme="majorHAnsi"/>
                  <w:color w:val="auto"/>
                  <w:sz w:val="20"/>
                  <w:szCs w:val="20"/>
                  <w:u w:val="none"/>
                </w:rPr>
                <w:t>POMORSKIE</w:t>
              </w:r>
            </w:hyperlink>
          </w:p>
        </w:tc>
        <w:tc>
          <w:tcPr>
            <w:tcW w:w="1701" w:type="dxa"/>
            <w:shd w:val="clear" w:color="auto" w:fill="FFFFFF" w:themeFill="background1"/>
            <w:tcMar>
              <w:top w:w="30" w:type="dxa"/>
              <w:left w:w="30" w:type="dxa"/>
              <w:bottom w:w="30" w:type="dxa"/>
              <w:right w:w="30" w:type="dxa"/>
            </w:tcMar>
            <w:vAlign w:val="center"/>
          </w:tcPr>
          <w:p w14:paraId="2C2B1B07" w14:textId="77777777" w:rsidR="00315D63" w:rsidRPr="00396315" w:rsidRDefault="00545194" w:rsidP="0010006C">
            <w:pPr>
              <w:jc w:val="center"/>
              <w:rPr>
                <w:rFonts w:asciiTheme="majorHAnsi" w:hAnsiTheme="majorHAnsi"/>
                <w:sz w:val="20"/>
                <w:szCs w:val="20"/>
              </w:rPr>
            </w:pPr>
            <w:hyperlink r:id="rId76" w:tooltip="Przejdź do opisu składowiska" w:history="1">
              <w:r w:rsidR="00315D63" w:rsidRPr="00396315">
                <w:rPr>
                  <w:rStyle w:val="Hipercze"/>
                  <w:rFonts w:asciiTheme="majorHAnsi" w:hAnsiTheme="majorHAnsi"/>
                  <w:color w:val="auto"/>
                  <w:sz w:val="20"/>
                  <w:szCs w:val="20"/>
                  <w:u w:val="none"/>
                </w:rPr>
                <w:t>Chojnice</w:t>
              </w:r>
            </w:hyperlink>
          </w:p>
        </w:tc>
        <w:tc>
          <w:tcPr>
            <w:tcW w:w="1405" w:type="dxa"/>
            <w:shd w:val="clear" w:color="auto" w:fill="FFFFFF" w:themeFill="background1"/>
            <w:tcMar>
              <w:top w:w="30" w:type="dxa"/>
              <w:left w:w="30" w:type="dxa"/>
              <w:bottom w:w="30" w:type="dxa"/>
              <w:right w:w="30" w:type="dxa"/>
            </w:tcMar>
            <w:vAlign w:val="center"/>
          </w:tcPr>
          <w:p w14:paraId="0CB8B89B" w14:textId="77777777" w:rsidR="00315D63" w:rsidRPr="00396315" w:rsidRDefault="00545194" w:rsidP="0010006C">
            <w:pPr>
              <w:jc w:val="center"/>
              <w:rPr>
                <w:rFonts w:asciiTheme="majorHAnsi" w:hAnsiTheme="majorHAnsi"/>
                <w:sz w:val="20"/>
                <w:szCs w:val="20"/>
              </w:rPr>
            </w:pPr>
            <w:hyperlink r:id="rId77" w:tooltip="Przejdź do opisu składowiska" w:history="1">
              <w:r w:rsidR="00315D63" w:rsidRPr="00396315">
                <w:rPr>
                  <w:rStyle w:val="Hipercze"/>
                  <w:rFonts w:asciiTheme="majorHAnsi" w:hAnsiTheme="majorHAnsi"/>
                  <w:color w:val="auto"/>
                  <w:sz w:val="20"/>
                  <w:szCs w:val="20"/>
                  <w:u w:val="none"/>
                </w:rPr>
                <w:t>Nowy Dwór</w:t>
              </w:r>
            </w:hyperlink>
          </w:p>
        </w:tc>
        <w:tc>
          <w:tcPr>
            <w:tcW w:w="1134" w:type="dxa"/>
            <w:shd w:val="clear" w:color="auto" w:fill="FFFFFF" w:themeFill="background1"/>
            <w:tcMar>
              <w:top w:w="30" w:type="dxa"/>
              <w:left w:w="30" w:type="dxa"/>
              <w:bottom w:w="30" w:type="dxa"/>
              <w:right w:w="30" w:type="dxa"/>
            </w:tcMar>
            <w:vAlign w:val="center"/>
          </w:tcPr>
          <w:p w14:paraId="258EDCB7"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422</w:t>
            </w:r>
          </w:p>
        </w:tc>
        <w:tc>
          <w:tcPr>
            <w:tcW w:w="1621" w:type="dxa"/>
            <w:shd w:val="clear" w:color="auto" w:fill="FFFFFF" w:themeFill="background1"/>
            <w:vAlign w:val="center"/>
          </w:tcPr>
          <w:p w14:paraId="74B61A1D"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51D08C54"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1D5BF595" w14:textId="1FC8A31E" w:rsidR="00315D63" w:rsidRPr="00396315" w:rsidRDefault="005D188C" w:rsidP="0010006C">
            <w:pPr>
              <w:jc w:val="center"/>
              <w:rPr>
                <w:rFonts w:asciiTheme="majorHAnsi" w:hAnsiTheme="majorHAnsi"/>
                <w:sz w:val="20"/>
                <w:szCs w:val="20"/>
              </w:rPr>
            </w:pPr>
            <w:r>
              <w:rPr>
                <w:rFonts w:asciiTheme="majorHAnsi" w:hAnsiTheme="majorHAnsi"/>
                <w:sz w:val="20"/>
                <w:szCs w:val="20"/>
              </w:rPr>
              <w:t>20</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6BE90F7F" w14:textId="77777777" w:rsidR="00315D63" w:rsidRPr="00396315" w:rsidRDefault="00545194" w:rsidP="0010006C">
            <w:pPr>
              <w:jc w:val="center"/>
              <w:rPr>
                <w:rFonts w:asciiTheme="majorHAnsi" w:hAnsiTheme="majorHAnsi"/>
                <w:sz w:val="20"/>
                <w:szCs w:val="20"/>
              </w:rPr>
            </w:pPr>
            <w:hyperlink r:id="rId78" w:tooltip="Przejdź do opisu składowiska" w:history="1">
              <w:r w:rsidR="00315D63" w:rsidRPr="00396315">
                <w:rPr>
                  <w:rStyle w:val="Hipercze"/>
                  <w:rFonts w:asciiTheme="majorHAnsi" w:hAnsiTheme="majorHAnsi"/>
                  <w:color w:val="auto"/>
                  <w:sz w:val="20"/>
                  <w:szCs w:val="20"/>
                  <w:u w:val="none"/>
                </w:rPr>
                <w:t>POMORSKIE</w:t>
              </w:r>
            </w:hyperlink>
          </w:p>
        </w:tc>
        <w:tc>
          <w:tcPr>
            <w:tcW w:w="1701" w:type="dxa"/>
            <w:shd w:val="clear" w:color="auto" w:fill="FFFFFF" w:themeFill="background1"/>
            <w:tcMar>
              <w:top w:w="30" w:type="dxa"/>
              <w:left w:w="30" w:type="dxa"/>
              <w:bottom w:w="30" w:type="dxa"/>
              <w:right w:w="30" w:type="dxa"/>
            </w:tcMar>
            <w:vAlign w:val="center"/>
          </w:tcPr>
          <w:p w14:paraId="67046815" w14:textId="77777777" w:rsidR="00315D63" w:rsidRPr="00396315" w:rsidRDefault="00545194" w:rsidP="0010006C">
            <w:pPr>
              <w:jc w:val="center"/>
              <w:rPr>
                <w:rFonts w:asciiTheme="majorHAnsi" w:hAnsiTheme="majorHAnsi"/>
                <w:sz w:val="20"/>
                <w:szCs w:val="20"/>
              </w:rPr>
            </w:pPr>
            <w:hyperlink r:id="rId79" w:tooltip="Przejdź do opisu składowiska" w:history="1">
              <w:r w:rsidR="00315D63" w:rsidRPr="00396315">
                <w:rPr>
                  <w:rStyle w:val="Hipercze"/>
                  <w:rFonts w:asciiTheme="majorHAnsi" w:hAnsiTheme="majorHAnsi"/>
                  <w:color w:val="auto"/>
                  <w:sz w:val="20"/>
                  <w:szCs w:val="20"/>
                  <w:u w:val="none"/>
                </w:rPr>
                <w:t>Gdańsk</w:t>
              </w:r>
            </w:hyperlink>
          </w:p>
        </w:tc>
        <w:tc>
          <w:tcPr>
            <w:tcW w:w="1405" w:type="dxa"/>
            <w:shd w:val="clear" w:color="auto" w:fill="FFFFFF" w:themeFill="background1"/>
            <w:tcMar>
              <w:top w:w="30" w:type="dxa"/>
              <w:left w:w="30" w:type="dxa"/>
              <w:bottom w:w="30" w:type="dxa"/>
              <w:right w:w="30" w:type="dxa"/>
            </w:tcMar>
            <w:vAlign w:val="center"/>
          </w:tcPr>
          <w:p w14:paraId="2F19CBAA" w14:textId="77777777" w:rsidR="00315D63" w:rsidRPr="00396315" w:rsidRDefault="00545194" w:rsidP="006C35E2">
            <w:pPr>
              <w:jc w:val="center"/>
              <w:rPr>
                <w:rFonts w:asciiTheme="majorHAnsi" w:hAnsiTheme="majorHAnsi"/>
                <w:sz w:val="20"/>
                <w:szCs w:val="20"/>
              </w:rPr>
            </w:pPr>
            <w:hyperlink r:id="rId80" w:tooltip="Przejdź do opisu składowiska" w:history="1">
              <w:r w:rsidR="00315D63" w:rsidRPr="00396315">
                <w:rPr>
                  <w:rStyle w:val="Hipercze"/>
                  <w:rFonts w:asciiTheme="majorHAnsi" w:hAnsiTheme="majorHAnsi"/>
                  <w:color w:val="auto"/>
                  <w:sz w:val="20"/>
                  <w:szCs w:val="20"/>
                  <w:u w:val="none"/>
                </w:rPr>
                <w:t>Gdańsk</w:t>
              </w:r>
            </w:hyperlink>
          </w:p>
        </w:tc>
        <w:tc>
          <w:tcPr>
            <w:tcW w:w="1134" w:type="dxa"/>
            <w:shd w:val="clear" w:color="auto" w:fill="FFFFFF" w:themeFill="background1"/>
            <w:tcMar>
              <w:top w:w="30" w:type="dxa"/>
              <w:left w:w="30" w:type="dxa"/>
              <w:bottom w:w="30" w:type="dxa"/>
              <w:right w:w="30" w:type="dxa"/>
            </w:tcMar>
            <w:vAlign w:val="center"/>
          </w:tcPr>
          <w:p w14:paraId="0BA71107"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145 432</w:t>
            </w:r>
          </w:p>
        </w:tc>
        <w:tc>
          <w:tcPr>
            <w:tcW w:w="1621" w:type="dxa"/>
            <w:shd w:val="clear" w:color="auto" w:fill="FFFFFF" w:themeFill="background1"/>
            <w:vAlign w:val="center"/>
          </w:tcPr>
          <w:p w14:paraId="2344EBF9"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6D7FDB2C"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48A461DC" w14:textId="2252AD3E" w:rsidR="00315D63" w:rsidRPr="00396315" w:rsidRDefault="005D188C" w:rsidP="0010006C">
            <w:pPr>
              <w:jc w:val="center"/>
              <w:rPr>
                <w:rFonts w:asciiTheme="majorHAnsi" w:hAnsiTheme="majorHAnsi"/>
                <w:sz w:val="20"/>
                <w:szCs w:val="20"/>
              </w:rPr>
            </w:pPr>
            <w:r>
              <w:rPr>
                <w:rFonts w:asciiTheme="majorHAnsi" w:hAnsiTheme="majorHAnsi"/>
                <w:sz w:val="20"/>
                <w:szCs w:val="20"/>
              </w:rPr>
              <w:t>21</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654B0B9D" w14:textId="77777777" w:rsidR="00315D63" w:rsidRPr="00396315" w:rsidRDefault="00545194" w:rsidP="0010006C">
            <w:pPr>
              <w:jc w:val="center"/>
              <w:rPr>
                <w:rFonts w:asciiTheme="majorHAnsi" w:hAnsiTheme="majorHAnsi"/>
                <w:sz w:val="20"/>
                <w:szCs w:val="20"/>
              </w:rPr>
            </w:pPr>
            <w:hyperlink r:id="rId81" w:tooltip="Przejdź do opisu składowiska" w:history="1">
              <w:r w:rsidR="00315D63" w:rsidRPr="00396315">
                <w:rPr>
                  <w:rStyle w:val="Hipercze"/>
                  <w:rFonts w:asciiTheme="majorHAnsi" w:hAnsiTheme="majorHAnsi"/>
                  <w:color w:val="auto"/>
                  <w:sz w:val="20"/>
                  <w:szCs w:val="20"/>
                  <w:u w:val="none"/>
                </w:rPr>
                <w:t>POMORSKIE</w:t>
              </w:r>
            </w:hyperlink>
          </w:p>
        </w:tc>
        <w:tc>
          <w:tcPr>
            <w:tcW w:w="1701" w:type="dxa"/>
            <w:shd w:val="clear" w:color="auto" w:fill="FFFFFF" w:themeFill="background1"/>
            <w:tcMar>
              <w:top w:w="30" w:type="dxa"/>
              <w:left w:w="30" w:type="dxa"/>
              <w:bottom w:w="30" w:type="dxa"/>
              <w:right w:w="30" w:type="dxa"/>
            </w:tcMar>
            <w:vAlign w:val="center"/>
          </w:tcPr>
          <w:p w14:paraId="0B0965F2" w14:textId="77777777" w:rsidR="00315D63" w:rsidRPr="00396315" w:rsidRDefault="00545194" w:rsidP="0010006C">
            <w:pPr>
              <w:jc w:val="center"/>
              <w:rPr>
                <w:rFonts w:asciiTheme="majorHAnsi" w:hAnsiTheme="majorHAnsi"/>
                <w:sz w:val="20"/>
                <w:szCs w:val="20"/>
              </w:rPr>
            </w:pPr>
            <w:hyperlink r:id="rId82" w:tooltip="Przejdź do opisu składowiska" w:history="1">
              <w:r w:rsidR="00315D63" w:rsidRPr="00396315">
                <w:rPr>
                  <w:rStyle w:val="Hipercze"/>
                  <w:rFonts w:asciiTheme="majorHAnsi" w:hAnsiTheme="majorHAnsi"/>
                  <w:color w:val="auto"/>
                  <w:sz w:val="20"/>
                  <w:szCs w:val="20"/>
                  <w:u w:val="none"/>
                </w:rPr>
                <w:t>Kwidzyn</w:t>
              </w:r>
            </w:hyperlink>
          </w:p>
        </w:tc>
        <w:tc>
          <w:tcPr>
            <w:tcW w:w="1405" w:type="dxa"/>
            <w:shd w:val="clear" w:color="auto" w:fill="FFFFFF" w:themeFill="background1"/>
            <w:tcMar>
              <w:top w:w="30" w:type="dxa"/>
              <w:left w:w="30" w:type="dxa"/>
              <w:bottom w:w="30" w:type="dxa"/>
              <w:right w:w="30" w:type="dxa"/>
            </w:tcMar>
            <w:vAlign w:val="center"/>
          </w:tcPr>
          <w:p w14:paraId="0298BB93" w14:textId="77777777" w:rsidR="00315D63" w:rsidRPr="00396315" w:rsidRDefault="00545194" w:rsidP="0010006C">
            <w:pPr>
              <w:jc w:val="center"/>
              <w:rPr>
                <w:rFonts w:asciiTheme="majorHAnsi" w:hAnsiTheme="majorHAnsi"/>
                <w:sz w:val="20"/>
                <w:szCs w:val="20"/>
              </w:rPr>
            </w:pPr>
            <w:hyperlink r:id="rId83" w:tooltip="Przejdź do opisu składowiska" w:history="1">
              <w:r w:rsidR="00315D63" w:rsidRPr="00396315">
                <w:rPr>
                  <w:rStyle w:val="Hipercze"/>
                  <w:rFonts w:asciiTheme="majorHAnsi" w:hAnsiTheme="majorHAnsi"/>
                  <w:color w:val="auto"/>
                  <w:sz w:val="20"/>
                  <w:szCs w:val="20"/>
                  <w:u w:val="none"/>
                </w:rPr>
                <w:t>Gilwa Mała</w:t>
              </w:r>
            </w:hyperlink>
          </w:p>
        </w:tc>
        <w:tc>
          <w:tcPr>
            <w:tcW w:w="1134" w:type="dxa"/>
            <w:shd w:val="clear" w:color="auto" w:fill="FFFFFF" w:themeFill="background1"/>
            <w:tcMar>
              <w:top w:w="30" w:type="dxa"/>
              <w:left w:w="30" w:type="dxa"/>
              <w:bottom w:w="30" w:type="dxa"/>
              <w:right w:w="30" w:type="dxa"/>
            </w:tcMar>
            <w:vAlign w:val="center"/>
          </w:tcPr>
          <w:p w14:paraId="3860B4E5"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54 101</w:t>
            </w:r>
          </w:p>
        </w:tc>
        <w:tc>
          <w:tcPr>
            <w:tcW w:w="1621" w:type="dxa"/>
            <w:shd w:val="clear" w:color="auto" w:fill="FFFFFF" w:themeFill="background1"/>
            <w:vAlign w:val="center"/>
          </w:tcPr>
          <w:p w14:paraId="71087B66"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3E34FE56"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5D080E02" w14:textId="750077C1" w:rsidR="00315D63" w:rsidRPr="00396315" w:rsidRDefault="005D188C" w:rsidP="0010006C">
            <w:pPr>
              <w:jc w:val="center"/>
              <w:rPr>
                <w:rFonts w:asciiTheme="majorHAnsi" w:hAnsiTheme="majorHAnsi"/>
                <w:sz w:val="20"/>
                <w:szCs w:val="20"/>
              </w:rPr>
            </w:pPr>
            <w:r>
              <w:rPr>
                <w:rFonts w:asciiTheme="majorHAnsi" w:hAnsiTheme="majorHAnsi"/>
                <w:sz w:val="20"/>
                <w:szCs w:val="20"/>
              </w:rPr>
              <w:t>22</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190E59A4" w14:textId="77777777" w:rsidR="00315D63" w:rsidRPr="00396315" w:rsidRDefault="00545194" w:rsidP="0010006C">
            <w:pPr>
              <w:jc w:val="center"/>
              <w:rPr>
                <w:rFonts w:asciiTheme="majorHAnsi" w:hAnsiTheme="majorHAnsi"/>
                <w:sz w:val="20"/>
                <w:szCs w:val="20"/>
              </w:rPr>
            </w:pPr>
            <w:hyperlink r:id="rId84" w:tooltip="Przejdź do opisu składowiska" w:history="1">
              <w:r w:rsidR="00315D63" w:rsidRPr="00396315">
                <w:rPr>
                  <w:rStyle w:val="Hipercze"/>
                  <w:rFonts w:asciiTheme="majorHAnsi" w:hAnsiTheme="majorHAnsi"/>
                  <w:color w:val="auto"/>
                  <w:sz w:val="20"/>
                  <w:szCs w:val="20"/>
                  <w:u w:val="none"/>
                </w:rPr>
                <w:t>POMORSKIE</w:t>
              </w:r>
            </w:hyperlink>
          </w:p>
        </w:tc>
        <w:tc>
          <w:tcPr>
            <w:tcW w:w="1701" w:type="dxa"/>
            <w:shd w:val="clear" w:color="auto" w:fill="FFFFFF" w:themeFill="background1"/>
            <w:tcMar>
              <w:top w:w="30" w:type="dxa"/>
              <w:left w:w="30" w:type="dxa"/>
              <w:bottom w:w="30" w:type="dxa"/>
              <w:right w:w="30" w:type="dxa"/>
            </w:tcMar>
            <w:vAlign w:val="center"/>
          </w:tcPr>
          <w:p w14:paraId="5691A62B" w14:textId="77777777" w:rsidR="00315D63" w:rsidRPr="00396315" w:rsidRDefault="00545194" w:rsidP="0010006C">
            <w:pPr>
              <w:jc w:val="center"/>
              <w:rPr>
                <w:rFonts w:asciiTheme="majorHAnsi" w:hAnsiTheme="majorHAnsi"/>
                <w:sz w:val="20"/>
                <w:szCs w:val="20"/>
              </w:rPr>
            </w:pPr>
            <w:hyperlink r:id="rId85" w:tooltip="Przejdź do opisu składowiska" w:history="1">
              <w:r w:rsidR="00315D63" w:rsidRPr="00396315">
                <w:rPr>
                  <w:rStyle w:val="Hipercze"/>
                  <w:rFonts w:asciiTheme="majorHAnsi" w:hAnsiTheme="majorHAnsi"/>
                  <w:color w:val="auto"/>
                  <w:sz w:val="20"/>
                  <w:szCs w:val="20"/>
                  <w:u w:val="none"/>
                </w:rPr>
                <w:t>Słupsk</w:t>
              </w:r>
            </w:hyperlink>
          </w:p>
        </w:tc>
        <w:tc>
          <w:tcPr>
            <w:tcW w:w="1405" w:type="dxa"/>
            <w:shd w:val="clear" w:color="auto" w:fill="FFFFFF" w:themeFill="background1"/>
            <w:tcMar>
              <w:top w:w="30" w:type="dxa"/>
              <w:left w:w="30" w:type="dxa"/>
              <w:bottom w:w="30" w:type="dxa"/>
              <w:right w:w="30" w:type="dxa"/>
            </w:tcMar>
            <w:vAlign w:val="center"/>
          </w:tcPr>
          <w:p w14:paraId="2CA0A54D" w14:textId="77777777" w:rsidR="00315D63" w:rsidRPr="00396315" w:rsidRDefault="00545194" w:rsidP="0010006C">
            <w:pPr>
              <w:jc w:val="center"/>
              <w:rPr>
                <w:rFonts w:asciiTheme="majorHAnsi" w:hAnsiTheme="majorHAnsi"/>
                <w:sz w:val="20"/>
                <w:szCs w:val="20"/>
              </w:rPr>
            </w:pPr>
            <w:hyperlink r:id="rId86" w:tooltip="Przejdź do opisu składowiska" w:history="1">
              <w:r w:rsidR="00315D63" w:rsidRPr="00396315">
                <w:rPr>
                  <w:rStyle w:val="Hipercze"/>
                  <w:rFonts w:asciiTheme="majorHAnsi" w:hAnsiTheme="majorHAnsi"/>
                  <w:color w:val="auto"/>
                  <w:sz w:val="20"/>
                  <w:szCs w:val="20"/>
                  <w:u w:val="none"/>
                </w:rPr>
                <w:t>Bierkowo</w:t>
              </w:r>
            </w:hyperlink>
          </w:p>
        </w:tc>
        <w:tc>
          <w:tcPr>
            <w:tcW w:w="1134" w:type="dxa"/>
            <w:shd w:val="clear" w:color="auto" w:fill="FFFFFF" w:themeFill="background1"/>
            <w:tcMar>
              <w:top w:w="30" w:type="dxa"/>
              <w:left w:w="30" w:type="dxa"/>
              <w:bottom w:w="30" w:type="dxa"/>
              <w:right w:w="30" w:type="dxa"/>
            </w:tcMar>
            <w:vAlign w:val="center"/>
          </w:tcPr>
          <w:p w14:paraId="29F2411B"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2 984</w:t>
            </w:r>
          </w:p>
        </w:tc>
        <w:tc>
          <w:tcPr>
            <w:tcW w:w="1621" w:type="dxa"/>
            <w:shd w:val="clear" w:color="auto" w:fill="FFFFFF" w:themeFill="background1"/>
            <w:vAlign w:val="center"/>
          </w:tcPr>
          <w:p w14:paraId="4DB8833F"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061304, 101181, 101309, 150111, 160111, 170601, 170605</w:t>
            </w:r>
          </w:p>
        </w:tc>
      </w:tr>
      <w:tr w:rsidR="00315D63" w:rsidRPr="0035798A" w14:paraId="57821AD7"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120DFA78" w14:textId="2C6316CB" w:rsidR="00315D63" w:rsidRPr="00396315" w:rsidRDefault="005D188C" w:rsidP="0010006C">
            <w:pPr>
              <w:jc w:val="center"/>
              <w:rPr>
                <w:rFonts w:asciiTheme="majorHAnsi" w:hAnsiTheme="majorHAnsi"/>
                <w:sz w:val="20"/>
                <w:szCs w:val="20"/>
              </w:rPr>
            </w:pPr>
            <w:r>
              <w:rPr>
                <w:rFonts w:asciiTheme="majorHAnsi" w:hAnsiTheme="majorHAnsi"/>
                <w:sz w:val="20"/>
                <w:szCs w:val="20"/>
              </w:rPr>
              <w:t>23</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3D4E7D2C" w14:textId="77777777" w:rsidR="00315D63" w:rsidRPr="00396315" w:rsidRDefault="00545194" w:rsidP="0010006C">
            <w:pPr>
              <w:jc w:val="center"/>
              <w:rPr>
                <w:rFonts w:asciiTheme="majorHAnsi" w:hAnsiTheme="majorHAnsi"/>
                <w:sz w:val="20"/>
                <w:szCs w:val="20"/>
              </w:rPr>
            </w:pPr>
            <w:hyperlink r:id="rId87" w:tooltip="Przejdź do opisu składowiska" w:history="1">
              <w:r w:rsidR="00315D63" w:rsidRPr="00396315">
                <w:rPr>
                  <w:rStyle w:val="Hipercze"/>
                  <w:rFonts w:asciiTheme="majorHAnsi" w:hAnsiTheme="majorHAnsi"/>
                  <w:color w:val="auto"/>
                  <w:sz w:val="20"/>
                  <w:szCs w:val="20"/>
                  <w:u w:val="none"/>
                </w:rPr>
                <w:t>ŚLĄSKIE</w:t>
              </w:r>
            </w:hyperlink>
          </w:p>
        </w:tc>
        <w:tc>
          <w:tcPr>
            <w:tcW w:w="1701" w:type="dxa"/>
            <w:shd w:val="clear" w:color="auto" w:fill="FFFFFF" w:themeFill="background1"/>
            <w:tcMar>
              <w:top w:w="30" w:type="dxa"/>
              <w:left w:w="30" w:type="dxa"/>
              <w:bottom w:w="30" w:type="dxa"/>
              <w:right w:w="30" w:type="dxa"/>
            </w:tcMar>
            <w:vAlign w:val="center"/>
          </w:tcPr>
          <w:p w14:paraId="0724E7F1" w14:textId="77777777" w:rsidR="00315D63" w:rsidRPr="00396315" w:rsidRDefault="00545194" w:rsidP="0010006C">
            <w:pPr>
              <w:jc w:val="center"/>
              <w:rPr>
                <w:rFonts w:asciiTheme="majorHAnsi" w:hAnsiTheme="majorHAnsi"/>
                <w:sz w:val="20"/>
                <w:szCs w:val="20"/>
              </w:rPr>
            </w:pPr>
            <w:hyperlink r:id="rId88" w:tooltip="Przejdź do opisu składowiska" w:history="1">
              <w:r w:rsidR="00315D63" w:rsidRPr="00396315">
                <w:rPr>
                  <w:rStyle w:val="Hipercze"/>
                  <w:rFonts w:asciiTheme="majorHAnsi" w:hAnsiTheme="majorHAnsi"/>
                  <w:color w:val="auto"/>
                  <w:sz w:val="20"/>
                  <w:szCs w:val="20"/>
                  <w:u w:val="none"/>
                </w:rPr>
                <w:t>Knurów</w:t>
              </w:r>
            </w:hyperlink>
          </w:p>
        </w:tc>
        <w:tc>
          <w:tcPr>
            <w:tcW w:w="1405" w:type="dxa"/>
            <w:shd w:val="clear" w:color="auto" w:fill="FFFFFF" w:themeFill="background1"/>
            <w:tcMar>
              <w:top w:w="30" w:type="dxa"/>
              <w:left w:w="30" w:type="dxa"/>
              <w:bottom w:w="30" w:type="dxa"/>
              <w:right w:w="30" w:type="dxa"/>
            </w:tcMar>
            <w:vAlign w:val="center"/>
          </w:tcPr>
          <w:p w14:paraId="2DE2ABB2" w14:textId="77777777" w:rsidR="00315D63" w:rsidRPr="00396315" w:rsidRDefault="00545194" w:rsidP="0010006C">
            <w:pPr>
              <w:jc w:val="center"/>
              <w:rPr>
                <w:rFonts w:asciiTheme="majorHAnsi" w:hAnsiTheme="majorHAnsi"/>
                <w:sz w:val="20"/>
                <w:szCs w:val="20"/>
              </w:rPr>
            </w:pPr>
            <w:hyperlink r:id="rId89" w:tooltip="Przejdź do opisu składowiska" w:history="1">
              <w:r w:rsidR="00315D63" w:rsidRPr="00396315">
                <w:rPr>
                  <w:rStyle w:val="Hipercze"/>
                  <w:rFonts w:asciiTheme="majorHAnsi" w:hAnsiTheme="majorHAnsi"/>
                  <w:color w:val="auto"/>
                  <w:sz w:val="20"/>
                  <w:szCs w:val="20"/>
                  <w:u w:val="none"/>
                </w:rPr>
                <w:t>Knurów</w:t>
              </w:r>
            </w:hyperlink>
          </w:p>
        </w:tc>
        <w:tc>
          <w:tcPr>
            <w:tcW w:w="1134" w:type="dxa"/>
            <w:shd w:val="clear" w:color="auto" w:fill="FFFFFF" w:themeFill="background1"/>
            <w:tcMar>
              <w:top w:w="30" w:type="dxa"/>
              <w:left w:w="30" w:type="dxa"/>
              <w:bottom w:w="30" w:type="dxa"/>
              <w:right w:w="30" w:type="dxa"/>
            </w:tcMar>
            <w:vAlign w:val="center"/>
          </w:tcPr>
          <w:p w14:paraId="6BE18668"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311 330</w:t>
            </w:r>
          </w:p>
        </w:tc>
        <w:tc>
          <w:tcPr>
            <w:tcW w:w="1621" w:type="dxa"/>
            <w:shd w:val="clear" w:color="auto" w:fill="FFFFFF" w:themeFill="background1"/>
            <w:vAlign w:val="center"/>
          </w:tcPr>
          <w:p w14:paraId="45EE2D35"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4E677BE1"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354C9BC6" w14:textId="5E0B2639" w:rsidR="00315D63" w:rsidRPr="00396315" w:rsidRDefault="005D188C" w:rsidP="0010006C">
            <w:pPr>
              <w:jc w:val="center"/>
              <w:rPr>
                <w:rFonts w:asciiTheme="majorHAnsi" w:hAnsiTheme="majorHAnsi"/>
                <w:sz w:val="20"/>
                <w:szCs w:val="20"/>
              </w:rPr>
            </w:pPr>
            <w:r>
              <w:rPr>
                <w:rFonts w:asciiTheme="majorHAnsi" w:hAnsiTheme="majorHAnsi"/>
                <w:sz w:val="20"/>
                <w:szCs w:val="20"/>
              </w:rPr>
              <w:t>24</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5700C376" w14:textId="77777777" w:rsidR="00315D63" w:rsidRPr="00396315" w:rsidRDefault="00545194" w:rsidP="0010006C">
            <w:pPr>
              <w:jc w:val="center"/>
              <w:rPr>
                <w:rFonts w:asciiTheme="majorHAnsi" w:hAnsiTheme="majorHAnsi"/>
                <w:sz w:val="20"/>
                <w:szCs w:val="20"/>
              </w:rPr>
            </w:pPr>
            <w:hyperlink r:id="rId90" w:tooltip="Przejdź do opisu składowiska" w:history="1">
              <w:r w:rsidR="00315D63" w:rsidRPr="00396315">
                <w:rPr>
                  <w:rStyle w:val="Hipercze"/>
                  <w:rFonts w:asciiTheme="majorHAnsi" w:hAnsiTheme="majorHAnsi"/>
                  <w:color w:val="auto"/>
                  <w:sz w:val="20"/>
                  <w:szCs w:val="20"/>
                  <w:u w:val="none"/>
                </w:rPr>
                <w:t>ŚLĄSKIE</w:t>
              </w:r>
            </w:hyperlink>
          </w:p>
        </w:tc>
        <w:tc>
          <w:tcPr>
            <w:tcW w:w="1701" w:type="dxa"/>
            <w:shd w:val="clear" w:color="auto" w:fill="FFFFFF" w:themeFill="background1"/>
            <w:tcMar>
              <w:top w:w="30" w:type="dxa"/>
              <w:left w:w="30" w:type="dxa"/>
              <w:bottom w:w="30" w:type="dxa"/>
              <w:right w:w="30" w:type="dxa"/>
            </w:tcMar>
            <w:vAlign w:val="center"/>
          </w:tcPr>
          <w:p w14:paraId="5357591D" w14:textId="77777777" w:rsidR="00315D63" w:rsidRPr="00396315" w:rsidRDefault="00545194" w:rsidP="0010006C">
            <w:pPr>
              <w:jc w:val="center"/>
              <w:rPr>
                <w:rFonts w:asciiTheme="majorHAnsi" w:hAnsiTheme="majorHAnsi"/>
                <w:sz w:val="20"/>
                <w:szCs w:val="20"/>
              </w:rPr>
            </w:pPr>
            <w:hyperlink r:id="rId91" w:tooltip="Przejdź do opisu składowiska" w:history="1">
              <w:r w:rsidR="00315D63" w:rsidRPr="00396315">
                <w:rPr>
                  <w:rStyle w:val="Hipercze"/>
                  <w:rFonts w:asciiTheme="majorHAnsi" w:hAnsiTheme="majorHAnsi"/>
                  <w:color w:val="auto"/>
                  <w:sz w:val="20"/>
                  <w:szCs w:val="20"/>
                  <w:u w:val="none"/>
                </w:rPr>
                <w:t>Jastrzębie-Zdrój</w:t>
              </w:r>
            </w:hyperlink>
          </w:p>
        </w:tc>
        <w:tc>
          <w:tcPr>
            <w:tcW w:w="1405" w:type="dxa"/>
            <w:shd w:val="clear" w:color="auto" w:fill="FFFFFF" w:themeFill="background1"/>
            <w:tcMar>
              <w:top w:w="30" w:type="dxa"/>
              <w:left w:w="30" w:type="dxa"/>
              <w:bottom w:w="30" w:type="dxa"/>
              <w:right w:w="30" w:type="dxa"/>
            </w:tcMar>
            <w:vAlign w:val="center"/>
          </w:tcPr>
          <w:p w14:paraId="59027FCE" w14:textId="77777777" w:rsidR="00315D63" w:rsidRPr="00396315" w:rsidRDefault="00545194" w:rsidP="0010006C">
            <w:pPr>
              <w:jc w:val="center"/>
              <w:rPr>
                <w:rFonts w:asciiTheme="majorHAnsi" w:hAnsiTheme="majorHAnsi"/>
                <w:sz w:val="20"/>
                <w:szCs w:val="20"/>
              </w:rPr>
            </w:pPr>
            <w:hyperlink r:id="rId92" w:tooltip="Przejdź do opisu składowiska" w:history="1">
              <w:r w:rsidR="00315D63" w:rsidRPr="00396315">
                <w:rPr>
                  <w:rStyle w:val="Hipercze"/>
                  <w:rFonts w:asciiTheme="majorHAnsi" w:hAnsiTheme="majorHAnsi"/>
                  <w:color w:val="auto"/>
                  <w:sz w:val="20"/>
                  <w:szCs w:val="20"/>
                  <w:u w:val="none"/>
                </w:rPr>
                <w:t>Jastrzębie-Zdrój</w:t>
              </w:r>
            </w:hyperlink>
          </w:p>
        </w:tc>
        <w:tc>
          <w:tcPr>
            <w:tcW w:w="1134" w:type="dxa"/>
            <w:shd w:val="clear" w:color="auto" w:fill="FFFFFF" w:themeFill="background1"/>
            <w:tcMar>
              <w:top w:w="30" w:type="dxa"/>
              <w:left w:w="30" w:type="dxa"/>
              <w:bottom w:w="30" w:type="dxa"/>
              <w:right w:w="30" w:type="dxa"/>
            </w:tcMar>
            <w:vAlign w:val="center"/>
          </w:tcPr>
          <w:p w14:paraId="4FEDEC9C" w14:textId="00BC7894" w:rsidR="00315D63" w:rsidRPr="00396315" w:rsidRDefault="00315D63" w:rsidP="00396315">
            <w:pPr>
              <w:jc w:val="center"/>
              <w:rPr>
                <w:rFonts w:asciiTheme="majorHAnsi" w:hAnsiTheme="majorHAnsi"/>
                <w:sz w:val="20"/>
                <w:szCs w:val="20"/>
              </w:rPr>
            </w:pPr>
            <w:r>
              <w:rPr>
                <w:rFonts w:asciiTheme="majorHAnsi" w:hAnsiTheme="majorHAnsi"/>
                <w:sz w:val="20"/>
                <w:szCs w:val="20"/>
              </w:rPr>
              <w:t>356</w:t>
            </w:r>
          </w:p>
        </w:tc>
        <w:tc>
          <w:tcPr>
            <w:tcW w:w="1621" w:type="dxa"/>
            <w:shd w:val="clear" w:color="auto" w:fill="FFFFFF" w:themeFill="background1"/>
            <w:vAlign w:val="center"/>
          </w:tcPr>
          <w:p w14:paraId="759AF04A"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170605</w:t>
            </w:r>
          </w:p>
        </w:tc>
      </w:tr>
      <w:tr w:rsidR="00315D63" w:rsidRPr="0035798A" w14:paraId="5F1BCC80"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73084332" w14:textId="78DB58CD" w:rsidR="00315D63" w:rsidRPr="00396315" w:rsidRDefault="005D188C" w:rsidP="0010006C">
            <w:pPr>
              <w:jc w:val="center"/>
              <w:rPr>
                <w:rFonts w:asciiTheme="majorHAnsi" w:hAnsiTheme="majorHAnsi"/>
                <w:sz w:val="20"/>
                <w:szCs w:val="20"/>
              </w:rPr>
            </w:pPr>
            <w:r>
              <w:rPr>
                <w:rFonts w:asciiTheme="majorHAnsi" w:hAnsiTheme="majorHAnsi"/>
                <w:sz w:val="20"/>
                <w:szCs w:val="20"/>
              </w:rPr>
              <w:t>25</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1F06DAEA" w14:textId="77777777" w:rsidR="00315D63" w:rsidRPr="00396315" w:rsidRDefault="00545194" w:rsidP="0010006C">
            <w:pPr>
              <w:jc w:val="center"/>
              <w:rPr>
                <w:rFonts w:asciiTheme="majorHAnsi" w:hAnsiTheme="majorHAnsi"/>
                <w:sz w:val="20"/>
                <w:szCs w:val="20"/>
              </w:rPr>
            </w:pPr>
            <w:hyperlink r:id="rId93" w:tooltip="Przejdź do opisu składowiska" w:history="1">
              <w:r w:rsidR="00315D63" w:rsidRPr="00396315">
                <w:rPr>
                  <w:rStyle w:val="Hipercze"/>
                  <w:rFonts w:asciiTheme="majorHAnsi" w:hAnsiTheme="majorHAnsi"/>
                  <w:color w:val="auto"/>
                  <w:sz w:val="20"/>
                  <w:szCs w:val="20"/>
                  <w:u w:val="none"/>
                </w:rPr>
                <w:t>ŚLĄSKIE</w:t>
              </w:r>
            </w:hyperlink>
          </w:p>
        </w:tc>
        <w:tc>
          <w:tcPr>
            <w:tcW w:w="1701" w:type="dxa"/>
            <w:shd w:val="clear" w:color="auto" w:fill="FFFFFF" w:themeFill="background1"/>
            <w:tcMar>
              <w:top w:w="30" w:type="dxa"/>
              <w:left w:w="30" w:type="dxa"/>
              <w:bottom w:w="30" w:type="dxa"/>
              <w:right w:w="30" w:type="dxa"/>
            </w:tcMar>
            <w:vAlign w:val="center"/>
          </w:tcPr>
          <w:p w14:paraId="6508FF53" w14:textId="7351E957" w:rsidR="00315D63" w:rsidRPr="00396315" w:rsidRDefault="00545194" w:rsidP="0010006C">
            <w:pPr>
              <w:jc w:val="center"/>
              <w:rPr>
                <w:rFonts w:asciiTheme="majorHAnsi" w:hAnsiTheme="majorHAnsi"/>
                <w:sz w:val="20"/>
                <w:szCs w:val="20"/>
              </w:rPr>
            </w:pPr>
            <w:hyperlink r:id="rId94" w:tooltip="Przejdź do opisu składowiska" w:history="1">
              <w:r w:rsidR="005C7A2E">
                <w:rPr>
                  <w:rStyle w:val="Hipercze"/>
                  <w:rFonts w:asciiTheme="majorHAnsi" w:hAnsiTheme="majorHAnsi"/>
                  <w:color w:val="auto"/>
                  <w:sz w:val="20"/>
                  <w:szCs w:val="20"/>
                  <w:u w:val="none"/>
                </w:rPr>
                <w:t>Świętochło</w:t>
              </w:r>
              <w:r w:rsidR="00315D63" w:rsidRPr="00396315">
                <w:rPr>
                  <w:rStyle w:val="Hipercze"/>
                  <w:rFonts w:asciiTheme="majorHAnsi" w:hAnsiTheme="majorHAnsi"/>
                  <w:color w:val="auto"/>
                  <w:sz w:val="20"/>
                  <w:szCs w:val="20"/>
                  <w:u w:val="none"/>
                </w:rPr>
                <w:t>wice</w:t>
              </w:r>
            </w:hyperlink>
          </w:p>
        </w:tc>
        <w:tc>
          <w:tcPr>
            <w:tcW w:w="1405" w:type="dxa"/>
            <w:shd w:val="clear" w:color="auto" w:fill="FFFFFF" w:themeFill="background1"/>
            <w:tcMar>
              <w:top w:w="30" w:type="dxa"/>
              <w:left w:w="30" w:type="dxa"/>
              <w:bottom w:w="30" w:type="dxa"/>
              <w:right w:w="30" w:type="dxa"/>
            </w:tcMar>
            <w:vAlign w:val="center"/>
          </w:tcPr>
          <w:p w14:paraId="2537F576" w14:textId="77777777" w:rsidR="00315D63" w:rsidRPr="00396315" w:rsidRDefault="00545194" w:rsidP="0010006C">
            <w:pPr>
              <w:jc w:val="center"/>
              <w:rPr>
                <w:rFonts w:asciiTheme="majorHAnsi" w:hAnsiTheme="majorHAnsi"/>
                <w:sz w:val="20"/>
                <w:szCs w:val="20"/>
              </w:rPr>
            </w:pPr>
            <w:hyperlink r:id="rId95" w:tooltip="Przejdź do opisu składowiska" w:history="1">
              <w:proofErr w:type="spellStart"/>
              <w:r w:rsidR="00315D63" w:rsidRPr="00396315">
                <w:rPr>
                  <w:rStyle w:val="Hipercze"/>
                  <w:rFonts w:asciiTheme="majorHAnsi" w:hAnsiTheme="majorHAnsi"/>
                  <w:color w:val="auto"/>
                  <w:sz w:val="20"/>
                  <w:szCs w:val="20"/>
                  <w:u w:val="none"/>
                </w:rPr>
                <w:t>Świętochło</w:t>
              </w:r>
              <w:proofErr w:type="spellEnd"/>
              <w:r w:rsidR="00315D63" w:rsidRPr="00396315">
                <w:rPr>
                  <w:rStyle w:val="Hipercze"/>
                  <w:rFonts w:asciiTheme="majorHAnsi" w:hAnsiTheme="majorHAnsi"/>
                  <w:color w:val="auto"/>
                  <w:sz w:val="20"/>
                  <w:szCs w:val="20"/>
                  <w:u w:val="none"/>
                </w:rPr>
                <w:t>-wice</w:t>
              </w:r>
            </w:hyperlink>
          </w:p>
        </w:tc>
        <w:tc>
          <w:tcPr>
            <w:tcW w:w="1134" w:type="dxa"/>
            <w:shd w:val="clear" w:color="auto" w:fill="FFFFFF" w:themeFill="background1"/>
            <w:tcMar>
              <w:top w:w="30" w:type="dxa"/>
              <w:left w:w="30" w:type="dxa"/>
              <w:bottom w:w="30" w:type="dxa"/>
              <w:right w:w="30" w:type="dxa"/>
            </w:tcMar>
            <w:vAlign w:val="center"/>
          </w:tcPr>
          <w:p w14:paraId="6ED06F54"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4 300</w:t>
            </w:r>
          </w:p>
        </w:tc>
        <w:tc>
          <w:tcPr>
            <w:tcW w:w="1621" w:type="dxa"/>
            <w:shd w:val="clear" w:color="auto" w:fill="FFFFFF" w:themeFill="background1"/>
            <w:vAlign w:val="center"/>
          </w:tcPr>
          <w:p w14:paraId="4D4BE3F3"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0044FCB5" w14:textId="77777777" w:rsidTr="005C7A2E">
        <w:trPr>
          <w:trHeight w:val="114"/>
          <w:jc w:val="center"/>
        </w:trPr>
        <w:tc>
          <w:tcPr>
            <w:tcW w:w="619" w:type="dxa"/>
            <w:shd w:val="clear" w:color="auto" w:fill="FFFFFF" w:themeFill="background1"/>
            <w:tcMar>
              <w:top w:w="30" w:type="dxa"/>
              <w:left w:w="30" w:type="dxa"/>
              <w:bottom w:w="30" w:type="dxa"/>
              <w:right w:w="30" w:type="dxa"/>
            </w:tcMar>
            <w:vAlign w:val="center"/>
          </w:tcPr>
          <w:p w14:paraId="48814083" w14:textId="4E45C016" w:rsidR="00315D63" w:rsidRPr="00396315" w:rsidRDefault="005D188C" w:rsidP="0010006C">
            <w:pPr>
              <w:jc w:val="center"/>
              <w:rPr>
                <w:rFonts w:asciiTheme="majorHAnsi" w:hAnsiTheme="majorHAnsi"/>
                <w:sz w:val="20"/>
                <w:szCs w:val="20"/>
              </w:rPr>
            </w:pPr>
            <w:r>
              <w:rPr>
                <w:rFonts w:asciiTheme="majorHAnsi" w:hAnsiTheme="majorHAnsi"/>
                <w:sz w:val="20"/>
                <w:szCs w:val="20"/>
              </w:rPr>
              <w:t>26</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2194BEA7" w14:textId="77777777" w:rsidR="00315D63" w:rsidRPr="00396315" w:rsidRDefault="00545194" w:rsidP="0010006C">
            <w:pPr>
              <w:jc w:val="center"/>
              <w:rPr>
                <w:rFonts w:asciiTheme="majorHAnsi" w:hAnsiTheme="majorHAnsi"/>
                <w:sz w:val="20"/>
                <w:szCs w:val="20"/>
              </w:rPr>
            </w:pPr>
            <w:hyperlink r:id="rId96" w:tooltip="Przejdź do opisu składowiska" w:history="1">
              <w:r w:rsidR="00315D63" w:rsidRPr="00396315">
                <w:rPr>
                  <w:rStyle w:val="Hipercze"/>
                  <w:rFonts w:asciiTheme="majorHAnsi" w:hAnsiTheme="majorHAnsi"/>
                  <w:color w:val="auto"/>
                  <w:sz w:val="20"/>
                  <w:szCs w:val="20"/>
                  <w:u w:val="none"/>
                </w:rPr>
                <w:t>ŚLĄSKIE</w:t>
              </w:r>
            </w:hyperlink>
          </w:p>
        </w:tc>
        <w:tc>
          <w:tcPr>
            <w:tcW w:w="1701" w:type="dxa"/>
            <w:shd w:val="clear" w:color="auto" w:fill="FFFFFF" w:themeFill="background1"/>
            <w:tcMar>
              <w:top w:w="30" w:type="dxa"/>
              <w:left w:w="30" w:type="dxa"/>
              <w:bottom w:w="30" w:type="dxa"/>
              <w:right w:w="30" w:type="dxa"/>
            </w:tcMar>
            <w:vAlign w:val="center"/>
          </w:tcPr>
          <w:p w14:paraId="6262D712"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Sosnowiec</w:t>
            </w:r>
          </w:p>
        </w:tc>
        <w:tc>
          <w:tcPr>
            <w:tcW w:w="1405" w:type="dxa"/>
            <w:shd w:val="clear" w:color="auto" w:fill="FFFFFF" w:themeFill="background1"/>
            <w:tcMar>
              <w:top w:w="30" w:type="dxa"/>
              <w:left w:w="30" w:type="dxa"/>
              <w:bottom w:w="30" w:type="dxa"/>
              <w:right w:w="30" w:type="dxa"/>
            </w:tcMar>
            <w:vAlign w:val="center"/>
          </w:tcPr>
          <w:p w14:paraId="04E1B58B"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Sosnowiec</w:t>
            </w:r>
          </w:p>
        </w:tc>
        <w:tc>
          <w:tcPr>
            <w:tcW w:w="1134" w:type="dxa"/>
            <w:shd w:val="clear" w:color="auto" w:fill="FFFFFF" w:themeFill="background1"/>
            <w:tcMar>
              <w:top w:w="30" w:type="dxa"/>
              <w:left w:w="30" w:type="dxa"/>
              <w:bottom w:w="30" w:type="dxa"/>
              <w:right w:w="30" w:type="dxa"/>
            </w:tcMar>
            <w:vAlign w:val="center"/>
          </w:tcPr>
          <w:p w14:paraId="61FE4D77"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7 200</w:t>
            </w:r>
          </w:p>
        </w:tc>
        <w:tc>
          <w:tcPr>
            <w:tcW w:w="1621" w:type="dxa"/>
            <w:shd w:val="clear" w:color="auto" w:fill="FFFFFF" w:themeFill="background1"/>
            <w:vAlign w:val="center"/>
          </w:tcPr>
          <w:p w14:paraId="73EEC25E"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089BB01F" w14:textId="77777777" w:rsidTr="005C7A2E">
        <w:trPr>
          <w:trHeight w:val="178"/>
          <w:jc w:val="center"/>
        </w:trPr>
        <w:tc>
          <w:tcPr>
            <w:tcW w:w="619" w:type="dxa"/>
            <w:shd w:val="clear" w:color="auto" w:fill="FFFFFF" w:themeFill="background1"/>
            <w:tcMar>
              <w:top w:w="30" w:type="dxa"/>
              <w:left w:w="30" w:type="dxa"/>
              <w:bottom w:w="30" w:type="dxa"/>
              <w:right w:w="30" w:type="dxa"/>
            </w:tcMar>
            <w:vAlign w:val="center"/>
          </w:tcPr>
          <w:p w14:paraId="719F6AFE" w14:textId="1B6F1CD0" w:rsidR="00315D63" w:rsidRPr="00396315" w:rsidRDefault="005D188C" w:rsidP="0010006C">
            <w:pPr>
              <w:jc w:val="center"/>
              <w:rPr>
                <w:rFonts w:asciiTheme="majorHAnsi" w:hAnsiTheme="majorHAnsi"/>
                <w:sz w:val="20"/>
                <w:szCs w:val="20"/>
              </w:rPr>
            </w:pPr>
            <w:r>
              <w:rPr>
                <w:rFonts w:asciiTheme="majorHAnsi" w:hAnsiTheme="majorHAnsi"/>
                <w:sz w:val="20"/>
                <w:szCs w:val="20"/>
              </w:rPr>
              <w:t>27</w:t>
            </w:r>
            <w:r w:rsidR="00315D63" w:rsidRPr="00396315">
              <w:rPr>
                <w:rFonts w:asciiTheme="majorHAnsi" w:hAnsiTheme="majorHAnsi"/>
                <w:sz w:val="20"/>
                <w:szCs w:val="20"/>
              </w:rPr>
              <w:t>.</w:t>
            </w:r>
          </w:p>
        </w:tc>
        <w:tc>
          <w:tcPr>
            <w:tcW w:w="2410" w:type="dxa"/>
            <w:shd w:val="clear" w:color="auto" w:fill="FFFFFF" w:themeFill="background1"/>
            <w:tcMar>
              <w:top w:w="30" w:type="dxa"/>
              <w:left w:w="30" w:type="dxa"/>
              <w:bottom w:w="30" w:type="dxa"/>
              <w:right w:w="30" w:type="dxa"/>
            </w:tcMar>
            <w:vAlign w:val="center"/>
          </w:tcPr>
          <w:p w14:paraId="0BD877CE" w14:textId="77777777" w:rsidR="00315D63" w:rsidRPr="00396315" w:rsidRDefault="00545194" w:rsidP="0010006C">
            <w:pPr>
              <w:jc w:val="center"/>
              <w:rPr>
                <w:rFonts w:asciiTheme="majorHAnsi" w:hAnsiTheme="majorHAnsi"/>
                <w:sz w:val="20"/>
                <w:szCs w:val="20"/>
              </w:rPr>
            </w:pPr>
            <w:hyperlink r:id="rId97" w:tooltip="Przejdź do opisu składowiska" w:history="1">
              <w:r w:rsidR="00315D63" w:rsidRPr="00396315">
                <w:rPr>
                  <w:rStyle w:val="Hipercze"/>
                  <w:rFonts w:asciiTheme="majorHAnsi" w:hAnsiTheme="majorHAnsi"/>
                  <w:color w:val="auto"/>
                  <w:sz w:val="20"/>
                  <w:szCs w:val="20"/>
                  <w:u w:val="none"/>
                </w:rPr>
                <w:t>ŚWIĘTOKRZYSKIE</w:t>
              </w:r>
            </w:hyperlink>
          </w:p>
        </w:tc>
        <w:tc>
          <w:tcPr>
            <w:tcW w:w="1701" w:type="dxa"/>
            <w:shd w:val="clear" w:color="auto" w:fill="FFFFFF" w:themeFill="background1"/>
            <w:tcMar>
              <w:top w:w="30" w:type="dxa"/>
              <w:left w:w="30" w:type="dxa"/>
              <w:bottom w:w="30" w:type="dxa"/>
              <w:right w:w="30" w:type="dxa"/>
            </w:tcMar>
            <w:vAlign w:val="center"/>
          </w:tcPr>
          <w:p w14:paraId="0A78E07F" w14:textId="77777777" w:rsidR="00315D63" w:rsidRPr="00396315" w:rsidRDefault="00545194" w:rsidP="0010006C">
            <w:pPr>
              <w:jc w:val="center"/>
              <w:rPr>
                <w:rFonts w:asciiTheme="majorHAnsi" w:hAnsiTheme="majorHAnsi"/>
                <w:sz w:val="20"/>
                <w:szCs w:val="20"/>
              </w:rPr>
            </w:pPr>
            <w:hyperlink r:id="rId98" w:tooltip="Przejdź do opisu składowiska" w:history="1">
              <w:r w:rsidR="00315D63" w:rsidRPr="00396315">
                <w:rPr>
                  <w:rStyle w:val="Hipercze"/>
                  <w:rFonts w:asciiTheme="majorHAnsi" w:hAnsiTheme="majorHAnsi"/>
                  <w:color w:val="auto"/>
                  <w:sz w:val="20"/>
                  <w:szCs w:val="20"/>
                  <w:u w:val="none"/>
                </w:rPr>
                <w:t>Tuczępy</w:t>
              </w:r>
            </w:hyperlink>
          </w:p>
        </w:tc>
        <w:tc>
          <w:tcPr>
            <w:tcW w:w="1405" w:type="dxa"/>
            <w:shd w:val="clear" w:color="auto" w:fill="FFFFFF" w:themeFill="background1"/>
            <w:tcMar>
              <w:top w:w="30" w:type="dxa"/>
              <w:left w:w="30" w:type="dxa"/>
              <w:bottom w:w="30" w:type="dxa"/>
              <w:right w:w="30" w:type="dxa"/>
            </w:tcMar>
            <w:vAlign w:val="center"/>
          </w:tcPr>
          <w:p w14:paraId="5A4926A0" w14:textId="77777777" w:rsidR="00315D63" w:rsidRPr="00396315" w:rsidRDefault="00545194" w:rsidP="0010006C">
            <w:pPr>
              <w:jc w:val="center"/>
              <w:rPr>
                <w:rFonts w:asciiTheme="majorHAnsi" w:hAnsiTheme="majorHAnsi"/>
                <w:sz w:val="20"/>
                <w:szCs w:val="20"/>
              </w:rPr>
            </w:pPr>
            <w:hyperlink r:id="rId99" w:tooltip="Przejdź do opisu składowiska" w:history="1">
              <w:r w:rsidR="00315D63" w:rsidRPr="00396315">
                <w:rPr>
                  <w:rStyle w:val="Hipercze"/>
                  <w:rFonts w:asciiTheme="majorHAnsi" w:hAnsiTheme="majorHAnsi"/>
                  <w:color w:val="auto"/>
                  <w:sz w:val="20"/>
                  <w:szCs w:val="20"/>
                  <w:u w:val="none"/>
                </w:rPr>
                <w:t>Dobrów</w:t>
              </w:r>
            </w:hyperlink>
          </w:p>
        </w:tc>
        <w:tc>
          <w:tcPr>
            <w:tcW w:w="1134" w:type="dxa"/>
            <w:shd w:val="clear" w:color="auto" w:fill="FFFFFF" w:themeFill="background1"/>
            <w:tcMar>
              <w:top w:w="30" w:type="dxa"/>
              <w:left w:w="30" w:type="dxa"/>
              <w:bottom w:w="30" w:type="dxa"/>
              <w:right w:w="30" w:type="dxa"/>
            </w:tcMar>
            <w:vAlign w:val="center"/>
          </w:tcPr>
          <w:p w14:paraId="435BB4B2" w14:textId="37D85E0C" w:rsidR="00315D63" w:rsidRPr="00CB298C" w:rsidRDefault="00315D63" w:rsidP="00CB298C">
            <w:pPr>
              <w:jc w:val="center"/>
              <w:rPr>
                <w:rFonts w:asciiTheme="majorHAnsi" w:hAnsiTheme="majorHAnsi"/>
              </w:rPr>
            </w:pPr>
            <w:r w:rsidRPr="00CB298C">
              <w:rPr>
                <w:rFonts w:asciiTheme="majorHAnsi" w:hAnsiTheme="majorHAnsi"/>
                <w:sz w:val="20"/>
              </w:rPr>
              <w:t>1</w:t>
            </w:r>
            <w:r>
              <w:rPr>
                <w:rFonts w:asciiTheme="majorHAnsi" w:hAnsiTheme="majorHAnsi"/>
                <w:sz w:val="20"/>
              </w:rPr>
              <w:t xml:space="preserve"> </w:t>
            </w:r>
            <w:r w:rsidRPr="00CB298C">
              <w:rPr>
                <w:rFonts w:asciiTheme="majorHAnsi" w:hAnsiTheme="majorHAnsi"/>
                <w:sz w:val="20"/>
              </w:rPr>
              <w:t>460</w:t>
            </w:r>
            <w:r>
              <w:rPr>
                <w:rFonts w:asciiTheme="majorHAnsi" w:hAnsiTheme="majorHAnsi"/>
                <w:sz w:val="20"/>
              </w:rPr>
              <w:t xml:space="preserve"> </w:t>
            </w:r>
            <w:r w:rsidRPr="00CB298C">
              <w:rPr>
                <w:rFonts w:asciiTheme="majorHAnsi" w:hAnsiTheme="majorHAnsi"/>
                <w:sz w:val="20"/>
              </w:rPr>
              <w:t>000</w:t>
            </w:r>
          </w:p>
        </w:tc>
        <w:tc>
          <w:tcPr>
            <w:tcW w:w="1621" w:type="dxa"/>
            <w:shd w:val="clear" w:color="auto" w:fill="FFFFFF" w:themeFill="background1"/>
            <w:vAlign w:val="center"/>
          </w:tcPr>
          <w:p w14:paraId="302FF212" w14:textId="16944C36" w:rsidR="00315D63" w:rsidRPr="00396315" w:rsidRDefault="00315D63" w:rsidP="0010006C">
            <w:pPr>
              <w:jc w:val="center"/>
              <w:rPr>
                <w:rFonts w:asciiTheme="majorHAnsi" w:hAnsiTheme="majorHAnsi"/>
                <w:sz w:val="20"/>
                <w:szCs w:val="20"/>
              </w:rPr>
            </w:pPr>
            <w:r>
              <w:rPr>
                <w:rFonts w:asciiTheme="majorHAnsi" w:hAnsiTheme="majorHAnsi"/>
                <w:sz w:val="20"/>
                <w:szCs w:val="20"/>
              </w:rPr>
              <w:t>1</w:t>
            </w:r>
            <w:r w:rsidRPr="00396315">
              <w:rPr>
                <w:rFonts w:asciiTheme="majorHAnsi" w:hAnsiTheme="majorHAnsi"/>
                <w:sz w:val="20"/>
                <w:szCs w:val="20"/>
              </w:rPr>
              <w:t>70601, 170605</w:t>
            </w:r>
          </w:p>
        </w:tc>
      </w:tr>
      <w:tr w:rsidR="00315D63" w:rsidRPr="0035798A" w14:paraId="6BC8703E" w14:textId="77777777" w:rsidTr="005C7A2E">
        <w:trPr>
          <w:trHeight w:val="356"/>
          <w:jc w:val="center"/>
        </w:trPr>
        <w:tc>
          <w:tcPr>
            <w:tcW w:w="619" w:type="dxa"/>
            <w:shd w:val="clear" w:color="auto" w:fill="FFFFFF"/>
            <w:tcMar>
              <w:top w:w="30" w:type="dxa"/>
              <w:left w:w="30" w:type="dxa"/>
              <w:bottom w:w="30" w:type="dxa"/>
              <w:right w:w="30" w:type="dxa"/>
            </w:tcMar>
            <w:vAlign w:val="center"/>
          </w:tcPr>
          <w:p w14:paraId="208FE052" w14:textId="1E7EB398" w:rsidR="00315D63" w:rsidRPr="00396315" w:rsidRDefault="005D188C" w:rsidP="0010006C">
            <w:pPr>
              <w:jc w:val="center"/>
              <w:rPr>
                <w:rFonts w:asciiTheme="majorHAnsi" w:hAnsiTheme="majorHAnsi"/>
                <w:sz w:val="20"/>
                <w:szCs w:val="20"/>
              </w:rPr>
            </w:pPr>
            <w:r>
              <w:rPr>
                <w:rFonts w:asciiTheme="majorHAnsi" w:hAnsiTheme="majorHAnsi"/>
                <w:sz w:val="20"/>
                <w:szCs w:val="20"/>
              </w:rPr>
              <w:t>28</w:t>
            </w:r>
            <w:r w:rsidR="00315D63" w:rsidRPr="00396315">
              <w:rPr>
                <w:rFonts w:asciiTheme="majorHAnsi" w:hAnsiTheme="majorHAnsi"/>
                <w:sz w:val="20"/>
                <w:szCs w:val="20"/>
              </w:rPr>
              <w:t>.</w:t>
            </w:r>
          </w:p>
        </w:tc>
        <w:tc>
          <w:tcPr>
            <w:tcW w:w="2410" w:type="dxa"/>
            <w:shd w:val="clear" w:color="auto" w:fill="FFFFFF"/>
            <w:tcMar>
              <w:top w:w="30" w:type="dxa"/>
              <w:left w:w="30" w:type="dxa"/>
              <w:bottom w:w="30" w:type="dxa"/>
              <w:right w:w="30" w:type="dxa"/>
            </w:tcMar>
            <w:vAlign w:val="center"/>
          </w:tcPr>
          <w:p w14:paraId="4A9D6342" w14:textId="77777777" w:rsidR="00315D63" w:rsidRPr="00396315" w:rsidRDefault="00545194" w:rsidP="0010006C">
            <w:pPr>
              <w:jc w:val="center"/>
              <w:rPr>
                <w:rFonts w:asciiTheme="majorHAnsi" w:hAnsiTheme="majorHAnsi"/>
                <w:sz w:val="20"/>
                <w:szCs w:val="20"/>
              </w:rPr>
            </w:pPr>
            <w:hyperlink r:id="rId100" w:tooltip="Przejdź do opisu składowiska" w:history="1">
              <w:r w:rsidR="00315D63" w:rsidRPr="00396315">
                <w:rPr>
                  <w:rStyle w:val="Hipercze"/>
                  <w:rFonts w:asciiTheme="majorHAnsi" w:hAnsiTheme="majorHAnsi"/>
                  <w:color w:val="auto"/>
                  <w:sz w:val="20"/>
                  <w:szCs w:val="20"/>
                  <w:u w:val="none"/>
                </w:rPr>
                <w:t>WARMIŃSKO-MAZURSKIE</w:t>
              </w:r>
            </w:hyperlink>
          </w:p>
        </w:tc>
        <w:tc>
          <w:tcPr>
            <w:tcW w:w="1701" w:type="dxa"/>
            <w:shd w:val="clear" w:color="auto" w:fill="FFFFFF"/>
            <w:tcMar>
              <w:top w:w="30" w:type="dxa"/>
              <w:left w:w="30" w:type="dxa"/>
              <w:bottom w:w="30" w:type="dxa"/>
              <w:right w:w="30" w:type="dxa"/>
            </w:tcMar>
            <w:vAlign w:val="center"/>
          </w:tcPr>
          <w:p w14:paraId="12F5C108"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Bartoszyce</w:t>
            </w:r>
          </w:p>
        </w:tc>
        <w:tc>
          <w:tcPr>
            <w:tcW w:w="1405" w:type="dxa"/>
            <w:shd w:val="clear" w:color="auto" w:fill="FFFFFF"/>
            <w:tcMar>
              <w:top w:w="30" w:type="dxa"/>
              <w:left w:w="30" w:type="dxa"/>
              <w:bottom w:w="30" w:type="dxa"/>
              <w:right w:w="30" w:type="dxa"/>
            </w:tcMar>
            <w:vAlign w:val="center"/>
          </w:tcPr>
          <w:p w14:paraId="78FB1284"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Wysieka</w:t>
            </w:r>
          </w:p>
        </w:tc>
        <w:tc>
          <w:tcPr>
            <w:tcW w:w="1134" w:type="dxa"/>
            <w:shd w:val="clear" w:color="auto" w:fill="FFFFFF"/>
            <w:tcMar>
              <w:top w:w="30" w:type="dxa"/>
              <w:left w:w="30" w:type="dxa"/>
              <w:bottom w:w="30" w:type="dxa"/>
              <w:right w:w="30" w:type="dxa"/>
            </w:tcMar>
            <w:vAlign w:val="center"/>
          </w:tcPr>
          <w:p w14:paraId="53023E26" w14:textId="1203FB7B" w:rsidR="00315D63" w:rsidRPr="00CB298C" w:rsidRDefault="00315D63" w:rsidP="00CB298C">
            <w:pPr>
              <w:jc w:val="center"/>
              <w:rPr>
                <w:rFonts w:asciiTheme="majorHAnsi" w:hAnsiTheme="majorHAnsi"/>
              </w:rPr>
            </w:pPr>
            <w:r w:rsidRPr="00CB298C">
              <w:rPr>
                <w:rFonts w:asciiTheme="majorHAnsi" w:hAnsiTheme="majorHAnsi"/>
                <w:sz w:val="20"/>
              </w:rPr>
              <w:t>12</w:t>
            </w:r>
            <w:r>
              <w:rPr>
                <w:rFonts w:asciiTheme="majorHAnsi" w:hAnsiTheme="majorHAnsi"/>
                <w:sz w:val="20"/>
              </w:rPr>
              <w:t xml:space="preserve"> </w:t>
            </w:r>
            <w:r w:rsidRPr="00CB298C">
              <w:rPr>
                <w:rFonts w:asciiTheme="majorHAnsi" w:hAnsiTheme="majorHAnsi"/>
                <w:sz w:val="20"/>
              </w:rPr>
              <w:t>193.50</w:t>
            </w:r>
          </w:p>
        </w:tc>
        <w:tc>
          <w:tcPr>
            <w:tcW w:w="1621" w:type="dxa"/>
            <w:shd w:val="clear" w:color="auto" w:fill="FFFFFF"/>
            <w:vAlign w:val="center"/>
          </w:tcPr>
          <w:p w14:paraId="18171CBC"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170605</w:t>
            </w:r>
          </w:p>
        </w:tc>
      </w:tr>
      <w:tr w:rsidR="00315D63" w:rsidRPr="0035798A" w14:paraId="3A809B6C" w14:textId="77777777" w:rsidTr="005C7A2E">
        <w:trPr>
          <w:trHeight w:val="178"/>
          <w:jc w:val="center"/>
        </w:trPr>
        <w:tc>
          <w:tcPr>
            <w:tcW w:w="619" w:type="dxa"/>
            <w:shd w:val="clear" w:color="auto" w:fill="FFFFFF"/>
            <w:tcMar>
              <w:top w:w="30" w:type="dxa"/>
              <w:left w:w="30" w:type="dxa"/>
              <w:bottom w:w="30" w:type="dxa"/>
              <w:right w:w="30" w:type="dxa"/>
            </w:tcMar>
            <w:vAlign w:val="center"/>
          </w:tcPr>
          <w:p w14:paraId="0386D9D6" w14:textId="3F4DAA87" w:rsidR="00315D63" w:rsidRPr="00396315" w:rsidRDefault="005D188C" w:rsidP="006C35E2">
            <w:pPr>
              <w:jc w:val="center"/>
              <w:rPr>
                <w:rFonts w:asciiTheme="majorHAnsi" w:hAnsiTheme="majorHAnsi"/>
                <w:sz w:val="20"/>
                <w:szCs w:val="20"/>
              </w:rPr>
            </w:pPr>
            <w:r>
              <w:rPr>
                <w:rFonts w:asciiTheme="majorHAnsi" w:hAnsiTheme="majorHAnsi"/>
                <w:sz w:val="20"/>
                <w:szCs w:val="20"/>
              </w:rPr>
              <w:t>29</w:t>
            </w:r>
            <w:r w:rsidR="00315D63" w:rsidRPr="00396315">
              <w:rPr>
                <w:rFonts w:asciiTheme="majorHAnsi" w:hAnsiTheme="majorHAnsi"/>
                <w:sz w:val="20"/>
                <w:szCs w:val="20"/>
              </w:rPr>
              <w:t>.</w:t>
            </w:r>
          </w:p>
        </w:tc>
        <w:tc>
          <w:tcPr>
            <w:tcW w:w="2410" w:type="dxa"/>
            <w:shd w:val="clear" w:color="auto" w:fill="FFFFFF"/>
            <w:tcMar>
              <w:top w:w="30" w:type="dxa"/>
              <w:left w:w="30" w:type="dxa"/>
              <w:bottom w:w="30" w:type="dxa"/>
              <w:right w:w="30" w:type="dxa"/>
            </w:tcMar>
            <w:vAlign w:val="center"/>
          </w:tcPr>
          <w:p w14:paraId="675F9C04" w14:textId="77777777" w:rsidR="00315D63" w:rsidRPr="00396315" w:rsidRDefault="00545194" w:rsidP="0010006C">
            <w:pPr>
              <w:jc w:val="center"/>
              <w:rPr>
                <w:rFonts w:asciiTheme="majorHAnsi" w:hAnsiTheme="majorHAnsi"/>
                <w:sz w:val="20"/>
                <w:szCs w:val="20"/>
              </w:rPr>
            </w:pPr>
            <w:hyperlink r:id="rId101" w:tooltip="Przejdź do opisu składowiska" w:history="1">
              <w:r w:rsidR="00315D63" w:rsidRPr="00396315">
                <w:rPr>
                  <w:rStyle w:val="Hipercze"/>
                  <w:rFonts w:asciiTheme="majorHAnsi" w:hAnsiTheme="majorHAnsi"/>
                  <w:color w:val="auto"/>
                  <w:sz w:val="20"/>
                  <w:szCs w:val="20"/>
                  <w:u w:val="none"/>
                </w:rPr>
                <w:t>WIELKOPOLSKIE</w:t>
              </w:r>
            </w:hyperlink>
          </w:p>
        </w:tc>
        <w:tc>
          <w:tcPr>
            <w:tcW w:w="1701" w:type="dxa"/>
            <w:shd w:val="clear" w:color="auto" w:fill="FFFFFF"/>
            <w:tcMar>
              <w:top w:w="30" w:type="dxa"/>
              <w:left w:w="30" w:type="dxa"/>
              <w:bottom w:w="30" w:type="dxa"/>
              <w:right w:w="30" w:type="dxa"/>
            </w:tcMar>
            <w:vAlign w:val="center"/>
          </w:tcPr>
          <w:p w14:paraId="59F124E9" w14:textId="77777777" w:rsidR="00315D63" w:rsidRPr="00396315" w:rsidRDefault="00545194" w:rsidP="0010006C">
            <w:pPr>
              <w:jc w:val="center"/>
              <w:rPr>
                <w:rFonts w:asciiTheme="majorHAnsi" w:hAnsiTheme="majorHAnsi"/>
                <w:sz w:val="20"/>
                <w:szCs w:val="20"/>
              </w:rPr>
            </w:pPr>
            <w:hyperlink r:id="rId102" w:tooltip="Przejdź do opisu składowiska" w:history="1">
              <w:r w:rsidR="00315D63" w:rsidRPr="00396315">
                <w:rPr>
                  <w:rStyle w:val="Hipercze"/>
                  <w:rFonts w:asciiTheme="majorHAnsi" w:hAnsiTheme="majorHAnsi"/>
                  <w:color w:val="auto"/>
                  <w:sz w:val="20"/>
                  <w:szCs w:val="20"/>
                  <w:u w:val="none"/>
                </w:rPr>
                <w:t>Konin</w:t>
              </w:r>
            </w:hyperlink>
          </w:p>
        </w:tc>
        <w:tc>
          <w:tcPr>
            <w:tcW w:w="1405" w:type="dxa"/>
            <w:shd w:val="clear" w:color="auto" w:fill="FFFFFF"/>
            <w:tcMar>
              <w:top w:w="30" w:type="dxa"/>
              <w:left w:w="30" w:type="dxa"/>
              <w:bottom w:w="30" w:type="dxa"/>
              <w:right w:w="30" w:type="dxa"/>
            </w:tcMar>
            <w:vAlign w:val="center"/>
          </w:tcPr>
          <w:p w14:paraId="1321E839" w14:textId="77777777" w:rsidR="00315D63" w:rsidRPr="00396315" w:rsidRDefault="00545194" w:rsidP="0010006C">
            <w:pPr>
              <w:jc w:val="center"/>
              <w:rPr>
                <w:rFonts w:asciiTheme="majorHAnsi" w:hAnsiTheme="majorHAnsi"/>
                <w:sz w:val="20"/>
                <w:szCs w:val="20"/>
              </w:rPr>
            </w:pPr>
            <w:hyperlink r:id="rId103" w:tooltip="Przejdź do opisu składowiska" w:history="1">
              <w:r w:rsidR="00315D63" w:rsidRPr="00396315">
                <w:rPr>
                  <w:rStyle w:val="Hipercze"/>
                  <w:rFonts w:asciiTheme="majorHAnsi" w:hAnsiTheme="majorHAnsi"/>
                  <w:color w:val="auto"/>
                  <w:sz w:val="20"/>
                  <w:szCs w:val="20"/>
                  <w:u w:val="none"/>
                </w:rPr>
                <w:t>Konin</w:t>
              </w:r>
            </w:hyperlink>
          </w:p>
        </w:tc>
        <w:tc>
          <w:tcPr>
            <w:tcW w:w="1134" w:type="dxa"/>
            <w:shd w:val="clear" w:color="auto" w:fill="FFFFFF"/>
            <w:tcMar>
              <w:top w:w="30" w:type="dxa"/>
              <w:left w:w="30" w:type="dxa"/>
              <w:bottom w:w="30" w:type="dxa"/>
              <w:right w:w="30" w:type="dxa"/>
            </w:tcMar>
            <w:vAlign w:val="center"/>
          </w:tcPr>
          <w:p w14:paraId="16D68390" w14:textId="77777777" w:rsidR="00315D63" w:rsidRPr="00396315" w:rsidRDefault="00315D63" w:rsidP="00396315">
            <w:pPr>
              <w:jc w:val="center"/>
              <w:rPr>
                <w:rFonts w:asciiTheme="majorHAnsi" w:hAnsiTheme="majorHAnsi"/>
                <w:sz w:val="20"/>
                <w:szCs w:val="20"/>
              </w:rPr>
            </w:pPr>
            <w:r w:rsidRPr="00396315">
              <w:rPr>
                <w:rFonts w:asciiTheme="majorHAnsi" w:hAnsiTheme="majorHAnsi"/>
                <w:sz w:val="20"/>
                <w:szCs w:val="20"/>
              </w:rPr>
              <w:t>53 000</w:t>
            </w:r>
          </w:p>
        </w:tc>
        <w:tc>
          <w:tcPr>
            <w:tcW w:w="1621" w:type="dxa"/>
            <w:shd w:val="clear" w:color="auto" w:fill="FFFFFF"/>
            <w:vAlign w:val="center"/>
          </w:tcPr>
          <w:p w14:paraId="3E81EF46"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15D63" w:rsidRPr="0035798A" w14:paraId="6CD829F1" w14:textId="77777777" w:rsidTr="005C7A2E">
        <w:trPr>
          <w:trHeight w:val="178"/>
          <w:jc w:val="center"/>
        </w:trPr>
        <w:tc>
          <w:tcPr>
            <w:tcW w:w="619" w:type="dxa"/>
            <w:shd w:val="clear" w:color="auto" w:fill="FFFFFF"/>
            <w:tcMar>
              <w:top w:w="30" w:type="dxa"/>
              <w:left w:w="30" w:type="dxa"/>
              <w:bottom w:w="30" w:type="dxa"/>
              <w:right w:w="30" w:type="dxa"/>
            </w:tcMar>
            <w:vAlign w:val="center"/>
          </w:tcPr>
          <w:p w14:paraId="72D75227" w14:textId="3C6C12AB" w:rsidR="00315D63" w:rsidRPr="00396315" w:rsidRDefault="005D188C" w:rsidP="006C35E2">
            <w:pPr>
              <w:jc w:val="center"/>
              <w:rPr>
                <w:rFonts w:asciiTheme="majorHAnsi" w:hAnsiTheme="majorHAnsi"/>
                <w:sz w:val="20"/>
                <w:szCs w:val="20"/>
              </w:rPr>
            </w:pPr>
            <w:r>
              <w:rPr>
                <w:rFonts w:asciiTheme="majorHAnsi" w:hAnsiTheme="majorHAnsi"/>
                <w:sz w:val="20"/>
                <w:szCs w:val="20"/>
              </w:rPr>
              <w:t>30</w:t>
            </w:r>
            <w:r w:rsidR="00315D63" w:rsidRPr="00396315">
              <w:rPr>
                <w:rFonts w:asciiTheme="majorHAnsi" w:hAnsiTheme="majorHAnsi"/>
                <w:sz w:val="20"/>
                <w:szCs w:val="20"/>
              </w:rPr>
              <w:t>.</w:t>
            </w:r>
          </w:p>
        </w:tc>
        <w:tc>
          <w:tcPr>
            <w:tcW w:w="2410" w:type="dxa"/>
            <w:shd w:val="clear" w:color="auto" w:fill="FFFFFF"/>
            <w:tcMar>
              <w:top w:w="30" w:type="dxa"/>
              <w:left w:w="30" w:type="dxa"/>
              <w:bottom w:w="30" w:type="dxa"/>
              <w:right w:w="30" w:type="dxa"/>
            </w:tcMar>
            <w:vAlign w:val="center"/>
          </w:tcPr>
          <w:p w14:paraId="49778CCA" w14:textId="77777777" w:rsidR="00315D63" w:rsidRPr="00396315" w:rsidRDefault="00545194" w:rsidP="0010006C">
            <w:pPr>
              <w:jc w:val="center"/>
              <w:rPr>
                <w:rFonts w:asciiTheme="majorHAnsi" w:hAnsiTheme="majorHAnsi"/>
                <w:sz w:val="20"/>
                <w:szCs w:val="20"/>
              </w:rPr>
            </w:pPr>
            <w:hyperlink r:id="rId104" w:tooltip="Przejdź do opisu składowiska" w:history="1">
              <w:r w:rsidR="00315D63" w:rsidRPr="00396315">
                <w:rPr>
                  <w:rStyle w:val="Hipercze"/>
                  <w:rFonts w:asciiTheme="majorHAnsi" w:hAnsiTheme="majorHAnsi"/>
                  <w:color w:val="auto"/>
                  <w:sz w:val="20"/>
                  <w:szCs w:val="20"/>
                  <w:u w:val="none"/>
                </w:rPr>
                <w:t>ZACHODNIOPOMORSKIE</w:t>
              </w:r>
            </w:hyperlink>
          </w:p>
        </w:tc>
        <w:tc>
          <w:tcPr>
            <w:tcW w:w="1701" w:type="dxa"/>
            <w:shd w:val="clear" w:color="auto" w:fill="FFFFFF"/>
            <w:tcMar>
              <w:top w:w="30" w:type="dxa"/>
              <w:left w:w="30" w:type="dxa"/>
              <w:bottom w:w="30" w:type="dxa"/>
              <w:right w:w="30" w:type="dxa"/>
            </w:tcMar>
            <w:vAlign w:val="center"/>
          </w:tcPr>
          <w:p w14:paraId="0A610D82" w14:textId="77777777" w:rsidR="00315D63" w:rsidRPr="00396315" w:rsidRDefault="00545194" w:rsidP="0010006C">
            <w:pPr>
              <w:jc w:val="center"/>
              <w:rPr>
                <w:rFonts w:asciiTheme="majorHAnsi" w:hAnsiTheme="majorHAnsi"/>
                <w:sz w:val="20"/>
                <w:szCs w:val="20"/>
              </w:rPr>
            </w:pPr>
            <w:hyperlink r:id="rId105" w:tooltip="Przejdź do opisu składowiska" w:history="1">
              <w:r w:rsidR="00315D63" w:rsidRPr="00396315">
                <w:rPr>
                  <w:rStyle w:val="Hipercze"/>
                  <w:rFonts w:asciiTheme="majorHAnsi" w:hAnsiTheme="majorHAnsi"/>
                  <w:color w:val="auto"/>
                  <w:sz w:val="20"/>
                  <w:szCs w:val="20"/>
                  <w:u w:val="none"/>
                </w:rPr>
                <w:t>Myślibórz</w:t>
              </w:r>
            </w:hyperlink>
          </w:p>
        </w:tc>
        <w:tc>
          <w:tcPr>
            <w:tcW w:w="1405" w:type="dxa"/>
            <w:shd w:val="clear" w:color="auto" w:fill="FFFFFF"/>
            <w:tcMar>
              <w:top w:w="30" w:type="dxa"/>
              <w:left w:w="30" w:type="dxa"/>
              <w:bottom w:w="30" w:type="dxa"/>
              <w:right w:w="30" w:type="dxa"/>
            </w:tcMar>
            <w:vAlign w:val="center"/>
          </w:tcPr>
          <w:p w14:paraId="484FEBD3" w14:textId="77777777" w:rsidR="00315D63" w:rsidRPr="00396315" w:rsidRDefault="00545194" w:rsidP="0010006C">
            <w:pPr>
              <w:jc w:val="center"/>
              <w:rPr>
                <w:rFonts w:asciiTheme="majorHAnsi" w:hAnsiTheme="majorHAnsi"/>
                <w:sz w:val="20"/>
                <w:szCs w:val="20"/>
              </w:rPr>
            </w:pPr>
            <w:hyperlink r:id="rId106" w:tooltip="Przejdź do opisu składowiska" w:history="1">
              <w:r w:rsidR="00315D63" w:rsidRPr="00396315">
                <w:rPr>
                  <w:rStyle w:val="Hipercze"/>
                  <w:rFonts w:asciiTheme="majorHAnsi" w:hAnsiTheme="majorHAnsi"/>
                  <w:color w:val="auto"/>
                  <w:sz w:val="20"/>
                  <w:szCs w:val="20"/>
                  <w:u w:val="none"/>
                </w:rPr>
                <w:t>Dalsze</w:t>
              </w:r>
            </w:hyperlink>
          </w:p>
        </w:tc>
        <w:tc>
          <w:tcPr>
            <w:tcW w:w="1134" w:type="dxa"/>
            <w:shd w:val="clear" w:color="auto" w:fill="FFFFFF"/>
            <w:tcMar>
              <w:top w:w="30" w:type="dxa"/>
              <w:left w:w="30" w:type="dxa"/>
              <w:bottom w:w="30" w:type="dxa"/>
              <w:right w:w="30" w:type="dxa"/>
            </w:tcMar>
            <w:vAlign w:val="center"/>
          </w:tcPr>
          <w:p w14:paraId="3D16CEF3" w14:textId="70294B3B" w:rsidR="00315D63" w:rsidRPr="00315D63" w:rsidRDefault="00315D63" w:rsidP="00315D63">
            <w:pPr>
              <w:jc w:val="center"/>
              <w:rPr>
                <w:rFonts w:asciiTheme="majorHAnsi" w:hAnsiTheme="majorHAnsi"/>
              </w:rPr>
            </w:pPr>
            <w:r w:rsidRPr="00315D63">
              <w:rPr>
                <w:rFonts w:asciiTheme="majorHAnsi" w:hAnsiTheme="majorHAnsi"/>
                <w:sz w:val="20"/>
              </w:rPr>
              <w:t>80</w:t>
            </w:r>
            <w:r>
              <w:rPr>
                <w:rFonts w:asciiTheme="majorHAnsi" w:hAnsiTheme="majorHAnsi"/>
                <w:sz w:val="20"/>
              </w:rPr>
              <w:t xml:space="preserve"> </w:t>
            </w:r>
            <w:r w:rsidRPr="00315D63">
              <w:rPr>
                <w:rFonts w:asciiTheme="majorHAnsi" w:hAnsiTheme="majorHAnsi"/>
                <w:sz w:val="20"/>
              </w:rPr>
              <w:t>959.26</w:t>
            </w:r>
          </w:p>
        </w:tc>
        <w:tc>
          <w:tcPr>
            <w:tcW w:w="1621" w:type="dxa"/>
            <w:shd w:val="clear" w:color="auto" w:fill="FFFFFF"/>
            <w:vAlign w:val="center"/>
          </w:tcPr>
          <w:p w14:paraId="2F0E1D31" w14:textId="77777777" w:rsidR="00315D63" w:rsidRPr="00396315" w:rsidRDefault="00315D63" w:rsidP="0010006C">
            <w:pPr>
              <w:jc w:val="center"/>
              <w:rPr>
                <w:rFonts w:asciiTheme="majorHAnsi" w:hAnsiTheme="majorHAnsi"/>
                <w:sz w:val="20"/>
                <w:szCs w:val="20"/>
              </w:rPr>
            </w:pPr>
            <w:r w:rsidRPr="00396315">
              <w:rPr>
                <w:rFonts w:asciiTheme="majorHAnsi" w:hAnsiTheme="majorHAnsi"/>
                <w:sz w:val="20"/>
                <w:szCs w:val="20"/>
              </w:rPr>
              <w:t>170601, 170605</w:t>
            </w:r>
          </w:p>
        </w:tc>
      </w:tr>
      <w:tr w:rsidR="0034375D" w:rsidRPr="0035798A" w14:paraId="42575C6B" w14:textId="77777777" w:rsidTr="005C7A2E">
        <w:trPr>
          <w:trHeight w:val="190"/>
          <w:jc w:val="center"/>
        </w:trPr>
        <w:tc>
          <w:tcPr>
            <w:tcW w:w="619" w:type="dxa"/>
            <w:shd w:val="clear" w:color="auto" w:fill="FFFFFF"/>
            <w:tcMar>
              <w:top w:w="30" w:type="dxa"/>
              <w:left w:w="30" w:type="dxa"/>
              <w:bottom w:w="30" w:type="dxa"/>
              <w:right w:w="30" w:type="dxa"/>
            </w:tcMar>
            <w:vAlign w:val="center"/>
          </w:tcPr>
          <w:p w14:paraId="3BCE0680" w14:textId="52B68F09" w:rsidR="0034375D" w:rsidRPr="00396315" w:rsidRDefault="00CB298C" w:rsidP="006C35E2">
            <w:pPr>
              <w:jc w:val="center"/>
              <w:rPr>
                <w:rFonts w:asciiTheme="majorHAnsi" w:hAnsiTheme="majorHAnsi"/>
                <w:sz w:val="20"/>
                <w:szCs w:val="20"/>
              </w:rPr>
            </w:pPr>
            <w:r>
              <w:rPr>
                <w:rFonts w:asciiTheme="majorHAnsi" w:hAnsiTheme="majorHAnsi"/>
                <w:sz w:val="20"/>
                <w:szCs w:val="20"/>
              </w:rPr>
              <w:t>3</w:t>
            </w:r>
            <w:r w:rsidR="005D188C">
              <w:rPr>
                <w:rFonts w:asciiTheme="majorHAnsi" w:hAnsiTheme="majorHAnsi"/>
                <w:sz w:val="20"/>
                <w:szCs w:val="20"/>
              </w:rPr>
              <w:t>1</w:t>
            </w:r>
            <w:r w:rsidR="0034375D" w:rsidRPr="00396315">
              <w:rPr>
                <w:rFonts w:asciiTheme="majorHAnsi" w:hAnsiTheme="majorHAnsi"/>
                <w:sz w:val="20"/>
                <w:szCs w:val="20"/>
              </w:rPr>
              <w:t>.</w:t>
            </w:r>
          </w:p>
        </w:tc>
        <w:tc>
          <w:tcPr>
            <w:tcW w:w="2410" w:type="dxa"/>
            <w:shd w:val="clear" w:color="auto" w:fill="FFFFFF"/>
            <w:tcMar>
              <w:top w:w="30" w:type="dxa"/>
              <w:left w:w="30" w:type="dxa"/>
              <w:bottom w:w="30" w:type="dxa"/>
              <w:right w:w="30" w:type="dxa"/>
            </w:tcMar>
            <w:vAlign w:val="center"/>
          </w:tcPr>
          <w:p w14:paraId="69DC3164" w14:textId="77777777" w:rsidR="0034375D" w:rsidRPr="00396315" w:rsidRDefault="00545194" w:rsidP="0010006C">
            <w:pPr>
              <w:jc w:val="center"/>
              <w:rPr>
                <w:rFonts w:asciiTheme="majorHAnsi" w:hAnsiTheme="majorHAnsi"/>
                <w:sz w:val="20"/>
                <w:szCs w:val="20"/>
              </w:rPr>
            </w:pPr>
            <w:hyperlink r:id="rId107" w:tooltip="Przejdź do opisu składowiska" w:history="1">
              <w:r w:rsidR="0034375D" w:rsidRPr="00396315">
                <w:rPr>
                  <w:rStyle w:val="Hipercze"/>
                  <w:rFonts w:asciiTheme="majorHAnsi" w:hAnsiTheme="majorHAnsi"/>
                  <w:color w:val="auto"/>
                  <w:sz w:val="20"/>
                  <w:szCs w:val="20"/>
                  <w:u w:val="none"/>
                </w:rPr>
                <w:t>ZACHODNIOPOMORSKIE</w:t>
              </w:r>
            </w:hyperlink>
          </w:p>
        </w:tc>
        <w:tc>
          <w:tcPr>
            <w:tcW w:w="1701" w:type="dxa"/>
            <w:shd w:val="clear" w:color="auto" w:fill="FFFFFF"/>
            <w:tcMar>
              <w:top w:w="30" w:type="dxa"/>
              <w:left w:w="30" w:type="dxa"/>
              <w:bottom w:w="30" w:type="dxa"/>
              <w:right w:w="30" w:type="dxa"/>
            </w:tcMar>
            <w:vAlign w:val="center"/>
          </w:tcPr>
          <w:p w14:paraId="3F5FC1D0" w14:textId="77777777" w:rsidR="0034375D" w:rsidRPr="00396315" w:rsidRDefault="00545194" w:rsidP="0010006C">
            <w:pPr>
              <w:jc w:val="center"/>
              <w:rPr>
                <w:rFonts w:asciiTheme="majorHAnsi" w:hAnsiTheme="majorHAnsi"/>
                <w:sz w:val="20"/>
                <w:szCs w:val="20"/>
              </w:rPr>
            </w:pPr>
            <w:hyperlink r:id="rId108" w:tooltip="Przejdź do opisu składowiska" w:history="1">
              <w:r w:rsidR="0034375D" w:rsidRPr="00396315">
                <w:rPr>
                  <w:rStyle w:val="Hipercze"/>
                  <w:rFonts w:asciiTheme="majorHAnsi" w:hAnsiTheme="majorHAnsi"/>
                  <w:color w:val="auto"/>
                  <w:sz w:val="20"/>
                  <w:szCs w:val="20"/>
                  <w:u w:val="none"/>
                </w:rPr>
                <w:t>Sianów</w:t>
              </w:r>
            </w:hyperlink>
          </w:p>
        </w:tc>
        <w:tc>
          <w:tcPr>
            <w:tcW w:w="1405" w:type="dxa"/>
            <w:shd w:val="clear" w:color="auto" w:fill="FFFFFF"/>
            <w:tcMar>
              <w:top w:w="30" w:type="dxa"/>
              <w:left w:w="30" w:type="dxa"/>
              <w:bottom w:w="30" w:type="dxa"/>
              <w:right w:w="30" w:type="dxa"/>
            </w:tcMar>
            <w:vAlign w:val="center"/>
          </w:tcPr>
          <w:p w14:paraId="579B2566" w14:textId="77777777" w:rsidR="0034375D" w:rsidRPr="00396315" w:rsidRDefault="00545194" w:rsidP="0010006C">
            <w:pPr>
              <w:jc w:val="center"/>
              <w:rPr>
                <w:rFonts w:asciiTheme="majorHAnsi" w:hAnsiTheme="majorHAnsi"/>
                <w:sz w:val="20"/>
                <w:szCs w:val="20"/>
              </w:rPr>
            </w:pPr>
            <w:hyperlink r:id="rId109" w:tooltip="Przejdź do opisu składowiska" w:history="1">
              <w:r w:rsidR="0034375D" w:rsidRPr="00396315">
                <w:rPr>
                  <w:rStyle w:val="Hipercze"/>
                  <w:rFonts w:asciiTheme="majorHAnsi" w:hAnsiTheme="majorHAnsi"/>
                  <w:color w:val="auto"/>
                  <w:sz w:val="20"/>
                  <w:szCs w:val="20"/>
                  <w:u w:val="none"/>
                </w:rPr>
                <w:t>Sianów</w:t>
              </w:r>
            </w:hyperlink>
          </w:p>
        </w:tc>
        <w:tc>
          <w:tcPr>
            <w:tcW w:w="1134" w:type="dxa"/>
            <w:shd w:val="clear" w:color="auto" w:fill="FFFFFF"/>
            <w:tcMar>
              <w:top w:w="30" w:type="dxa"/>
              <w:left w:w="30" w:type="dxa"/>
              <w:bottom w:w="30" w:type="dxa"/>
              <w:right w:w="30" w:type="dxa"/>
            </w:tcMar>
            <w:vAlign w:val="center"/>
          </w:tcPr>
          <w:p w14:paraId="75F695EA" w14:textId="27019787" w:rsidR="0034375D" w:rsidRPr="00315D63" w:rsidRDefault="00315D63" w:rsidP="00315D63">
            <w:pPr>
              <w:jc w:val="center"/>
              <w:rPr>
                <w:rFonts w:asciiTheme="majorHAnsi" w:hAnsiTheme="majorHAnsi"/>
              </w:rPr>
            </w:pPr>
            <w:r w:rsidRPr="00315D63">
              <w:rPr>
                <w:rFonts w:asciiTheme="majorHAnsi" w:hAnsiTheme="majorHAnsi"/>
                <w:sz w:val="20"/>
              </w:rPr>
              <w:t>14</w:t>
            </w:r>
            <w:r>
              <w:rPr>
                <w:rFonts w:asciiTheme="majorHAnsi" w:hAnsiTheme="majorHAnsi"/>
                <w:sz w:val="20"/>
              </w:rPr>
              <w:t xml:space="preserve"> </w:t>
            </w:r>
            <w:r w:rsidRPr="00315D63">
              <w:rPr>
                <w:rFonts w:asciiTheme="majorHAnsi" w:hAnsiTheme="majorHAnsi"/>
                <w:sz w:val="20"/>
              </w:rPr>
              <w:t>366.25</w:t>
            </w:r>
          </w:p>
        </w:tc>
        <w:tc>
          <w:tcPr>
            <w:tcW w:w="1621" w:type="dxa"/>
            <w:shd w:val="clear" w:color="auto" w:fill="FFFFFF"/>
            <w:vAlign w:val="center"/>
          </w:tcPr>
          <w:p w14:paraId="0FE22660" w14:textId="77777777" w:rsidR="0034375D" w:rsidRPr="00396315" w:rsidRDefault="0034375D" w:rsidP="0010006C">
            <w:pPr>
              <w:jc w:val="center"/>
              <w:rPr>
                <w:rFonts w:asciiTheme="majorHAnsi" w:hAnsiTheme="majorHAnsi"/>
                <w:sz w:val="20"/>
                <w:szCs w:val="20"/>
              </w:rPr>
            </w:pPr>
            <w:r w:rsidRPr="00396315">
              <w:rPr>
                <w:rFonts w:asciiTheme="majorHAnsi" w:hAnsiTheme="majorHAnsi"/>
                <w:sz w:val="20"/>
                <w:szCs w:val="20"/>
              </w:rPr>
              <w:t>170601, 170605</w:t>
            </w:r>
          </w:p>
        </w:tc>
      </w:tr>
    </w:tbl>
    <w:p w14:paraId="39EB4695" w14:textId="1ED6785C" w:rsidR="00FD24B2" w:rsidRPr="000F7A15" w:rsidRDefault="000F7A15" w:rsidP="00FD24B2">
      <w:pPr>
        <w:pStyle w:val="Legenda"/>
        <w:spacing w:line="360" w:lineRule="auto"/>
        <w:rPr>
          <w:b w:val="0"/>
          <w:i/>
          <w:color w:val="000000" w:themeColor="text1"/>
          <w:sz w:val="20"/>
        </w:rPr>
      </w:pPr>
      <w:r w:rsidRPr="000F7A15">
        <w:rPr>
          <w:rFonts w:eastAsiaTheme="minorHAnsi"/>
          <w:b w:val="0"/>
          <w:i/>
          <w:color w:val="000000" w:themeColor="text1"/>
          <w:sz w:val="20"/>
          <w:lang w:eastAsia="en-US"/>
        </w:rPr>
        <w:t>ź</w:t>
      </w:r>
      <w:r w:rsidR="00FD24B2" w:rsidRPr="000F7A15">
        <w:rPr>
          <w:rFonts w:eastAsiaTheme="minorHAnsi"/>
          <w:b w:val="0"/>
          <w:i/>
          <w:color w:val="000000" w:themeColor="text1"/>
          <w:sz w:val="20"/>
          <w:lang w:eastAsia="en-US"/>
        </w:rPr>
        <w:t xml:space="preserve">ródło: </w:t>
      </w:r>
      <w:r w:rsidR="00FD24B2" w:rsidRPr="000F7A15">
        <w:rPr>
          <w:b w:val="0"/>
          <w:i/>
          <w:color w:val="000000" w:themeColor="text1"/>
          <w:sz w:val="20"/>
        </w:rPr>
        <w:t>www.bazaazbestowa.pl (stan na dzień 03.03.2022)</w:t>
      </w:r>
    </w:p>
    <w:p w14:paraId="2837BE7F" w14:textId="631C18FE" w:rsidR="00543D51" w:rsidRDefault="00543D51" w:rsidP="00D77048">
      <w:pPr>
        <w:spacing w:line="360" w:lineRule="auto"/>
        <w:jc w:val="both"/>
        <w:rPr>
          <w:rFonts w:asciiTheme="majorHAnsi" w:hAnsiTheme="majorHAnsi" w:cstheme="minorHAnsi"/>
        </w:rPr>
      </w:pPr>
    </w:p>
    <w:p w14:paraId="68B244CD" w14:textId="77777777" w:rsidR="009935B2" w:rsidRPr="000F082C" w:rsidRDefault="009935B2" w:rsidP="00D77048">
      <w:pPr>
        <w:spacing w:line="360" w:lineRule="auto"/>
        <w:jc w:val="both"/>
        <w:rPr>
          <w:rFonts w:asciiTheme="majorHAnsi" w:hAnsiTheme="majorHAnsi" w:cstheme="minorHAnsi"/>
        </w:rPr>
      </w:pPr>
    </w:p>
    <w:p w14:paraId="57E166DC" w14:textId="77777777" w:rsidR="00D77048" w:rsidRPr="000F082C" w:rsidRDefault="002A0FB9" w:rsidP="0094564F">
      <w:pPr>
        <w:pStyle w:val="Nagwek1"/>
      </w:pPr>
      <w:bookmarkStart w:id="35" w:name="_Toc98318974"/>
      <w:r w:rsidRPr="000F082C">
        <w:t>REGULACJE PRAWNE W ZAKRESIE UŻYTKOWANIA I USUWANIA WYROBÓW ZAWIERAJĄCYCH AZBEST</w:t>
      </w:r>
      <w:bookmarkEnd w:id="35"/>
    </w:p>
    <w:p w14:paraId="7D33E41A" w14:textId="77777777" w:rsidR="002A0FB9" w:rsidRPr="000F082C" w:rsidRDefault="002A0FB9" w:rsidP="002A0FB9">
      <w:pPr>
        <w:rPr>
          <w:rFonts w:asciiTheme="majorHAnsi" w:hAnsiTheme="majorHAnsi" w:cstheme="minorHAnsi"/>
        </w:rPr>
      </w:pPr>
    </w:p>
    <w:p w14:paraId="4AC2C603" w14:textId="77777777" w:rsidR="002770C6" w:rsidRPr="000F082C" w:rsidRDefault="002770C6" w:rsidP="002770C6">
      <w:pPr>
        <w:spacing w:line="360" w:lineRule="auto"/>
        <w:ind w:firstLine="360"/>
        <w:jc w:val="both"/>
        <w:rPr>
          <w:rFonts w:asciiTheme="majorHAnsi" w:hAnsiTheme="majorHAnsi" w:cstheme="minorHAnsi"/>
          <w:bCs/>
          <w:color w:val="000000"/>
        </w:rPr>
      </w:pPr>
      <w:r w:rsidRPr="000F082C">
        <w:rPr>
          <w:rFonts w:asciiTheme="majorHAnsi" w:hAnsiTheme="majorHAnsi" w:cstheme="minorHAnsi"/>
          <w:bCs/>
          <w:color w:val="000000"/>
        </w:rPr>
        <w:t>Problematyka dotycząca wyrobów azbestowych w polskich przepisach prawnych pojawia się na dwóch podstawowych płaszczyznach:</w:t>
      </w:r>
    </w:p>
    <w:p w14:paraId="2D3331A4" w14:textId="77777777" w:rsidR="002770C6" w:rsidRPr="006A691D" w:rsidRDefault="002770C6" w:rsidP="000F7DD4">
      <w:pPr>
        <w:pStyle w:val="Akapitzlist"/>
        <w:numPr>
          <w:ilvl w:val="0"/>
          <w:numId w:val="3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samych wyrobów zawierających azbest</w:t>
      </w:r>
      <w:r w:rsidRPr="006A691D">
        <w:rPr>
          <w:rFonts w:asciiTheme="majorHAnsi" w:hAnsiTheme="majorHAnsi" w:cstheme="minorHAnsi"/>
          <w:bCs/>
          <w:color w:val="000000"/>
        </w:rPr>
        <w:t>, ich prawidło</w:t>
      </w:r>
      <w:r w:rsidR="00AE2E97">
        <w:rPr>
          <w:rFonts w:asciiTheme="majorHAnsi" w:hAnsiTheme="majorHAnsi" w:cstheme="minorHAnsi"/>
          <w:bCs/>
          <w:color w:val="000000"/>
        </w:rPr>
        <w:t>wego i bezpiecznego użytkowania;</w:t>
      </w:r>
    </w:p>
    <w:p w14:paraId="20041E2C" w14:textId="77777777" w:rsidR="002770C6" w:rsidRPr="006A691D" w:rsidRDefault="002770C6" w:rsidP="000F7DD4">
      <w:pPr>
        <w:pStyle w:val="Akapitzlist"/>
        <w:numPr>
          <w:ilvl w:val="0"/>
          <w:numId w:val="3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odpadów azbestowych</w:t>
      </w:r>
      <w:r w:rsidRPr="006A691D">
        <w:rPr>
          <w:rFonts w:asciiTheme="majorHAnsi" w:hAnsiTheme="majorHAnsi" w:cstheme="minorHAnsi"/>
          <w:bCs/>
          <w:color w:val="000000"/>
        </w:rPr>
        <w:t>, ich właściwej klasyfi</w:t>
      </w:r>
      <w:r w:rsidR="00AE2E97">
        <w:rPr>
          <w:rFonts w:asciiTheme="majorHAnsi" w:hAnsiTheme="majorHAnsi" w:cstheme="minorHAnsi"/>
          <w:bCs/>
          <w:color w:val="000000"/>
        </w:rPr>
        <w:t>kacji i </w:t>
      </w:r>
      <w:r w:rsidRPr="006A691D">
        <w:rPr>
          <w:rFonts w:asciiTheme="majorHAnsi" w:hAnsiTheme="majorHAnsi" w:cstheme="minorHAnsi"/>
          <w:bCs/>
          <w:color w:val="000000"/>
        </w:rPr>
        <w:t>właściwego gospodarowania tymi odpadami</w:t>
      </w:r>
      <w:r w:rsidR="00AE2E97">
        <w:rPr>
          <w:rFonts w:asciiTheme="majorHAnsi" w:hAnsiTheme="majorHAnsi" w:cstheme="minorHAnsi"/>
          <w:bCs/>
          <w:color w:val="000000"/>
        </w:rPr>
        <w:t>.</w:t>
      </w:r>
    </w:p>
    <w:p w14:paraId="5F6A791B" w14:textId="6871DCEB" w:rsidR="002770C6" w:rsidRPr="00402E1A" w:rsidRDefault="002770C6" w:rsidP="00402E1A">
      <w:pPr>
        <w:spacing w:line="360" w:lineRule="auto"/>
        <w:jc w:val="both"/>
        <w:rPr>
          <w:rFonts w:asciiTheme="majorHAnsi" w:hAnsiTheme="majorHAnsi" w:cstheme="minorHAnsi"/>
          <w:bCs/>
          <w:color w:val="000000"/>
        </w:rPr>
      </w:pPr>
      <w:r w:rsidRPr="000F082C">
        <w:rPr>
          <w:rFonts w:asciiTheme="majorHAnsi" w:hAnsiTheme="majorHAnsi" w:cstheme="minorHAnsi"/>
          <w:bCs/>
          <w:color w:val="000000"/>
        </w:rPr>
        <w:t>W poniższej tabeli przedstawiono wykaz najważniejszych</w:t>
      </w:r>
      <w:r w:rsidR="00402E1A">
        <w:rPr>
          <w:rFonts w:asciiTheme="majorHAnsi" w:hAnsiTheme="majorHAnsi" w:cstheme="minorHAnsi"/>
          <w:bCs/>
          <w:color w:val="000000"/>
        </w:rPr>
        <w:t xml:space="preserve"> aktów prawnych w tym zakresie:</w:t>
      </w:r>
    </w:p>
    <w:p w14:paraId="3F4BE2F1" w14:textId="2A15FB48" w:rsidR="002770C6" w:rsidRPr="003E6441" w:rsidRDefault="003E6441" w:rsidP="00D17906">
      <w:pPr>
        <w:pStyle w:val="Legenda"/>
        <w:spacing w:after="0" w:line="360" w:lineRule="auto"/>
        <w:rPr>
          <w:rFonts w:asciiTheme="majorHAnsi" w:hAnsiTheme="majorHAnsi" w:cstheme="minorHAnsi"/>
          <w:b w:val="0"/>
          <w:bCs w:val="0"/>
          <w:color w:val="auto"/>
          <w:sz w:val="24"/>
          <w:szCs w:val="24"/>
        </w:rPr>
      </w:pPr>
      <w:bookmarkStart w:id="36" w:name="_Toc332891786"/>
      <w:bookmarkStart w:id="37" w:name="_Toc336556524"/>
      <w:bookmarkStart w:id="38" w:name="_Toc98319002"/>
      <w:r w:rsidRPr="003E6441">
        <w:rPr>
          <w:rFonts w:asciiTheme="majorHAnsi" w:hAnsiTheme="majorHAnsi"/>
          <w:color w:val="auto"/>
          <w:sz w:val="24"/>
          <w:szCs w:val="24"/>
        </w:rPr>
        <w:t xml:space="preserve">Tabela </w:t>
      </w:r>
      <w:r w:rsidR="002D56FA" w:rsidRPr="003E6441">
        <w:rPr>
          <w:rFonts w:asciiTheme="majorHAnsi" w:hAnsiTheme="majorHAnsi"/>
          <w:color w:val="auto"/>
          <w:sz w:val="24"/>
          <w:szCs w:val="24"/>
        </w:rPr>
        <w:fldChar w:fldCharType="begin"/>
      </w:r>
      <w:r w:rsidRPr="003E6441">
        <w:rPr>
          <w:rFonts w:asciiTheme="majorHAnsi" w:hAnsiTheme="majorHAnsi"/>
          <w:color w:val="auto"/>
          <w:sz w:val="24"/>
          <w:szCs w:val="24"/>
        </w:rPr>
        <w:instrText xml:space="preserve"> SEQ Tabela \* ARABIC </w:instrText>
      </w:r>
      <w:r w:rsidR="002D56FA" w:rsidRPr="003E6441">
        <w:rPr>
          <w:rFonts w:asciiTheme="majorHAnsi" w:hAnsiTheme="majorHAnsi"/>
          <w:color w:val="auto"/>
          <w:sz w:val="24"/>
          <w:szCs w:val="24"/>
        </w:rPr>
        <w:fldChar w:fldCharType="separate"/>
      </w:r>
      <w:r w:rsidR="00992676">
        <w:rPr>
          <w:rFonts w:asciiTheme="majorHAnsi" w:hAnsiTheme="majorHAnsi"/>
          <w:noProof/>
          <w:color w:val="auto"/>
          <w:sz w:val="24"/>
          <w:szCs w:val="24"/>
        </w:rPr>
        <w:t>3</w:t>
      </w:r>
      <w:r w:rsidR="002D56FA" w:rsidRPr="003E6441">
        <w:rPr>
          <w:rFonts w:asciiTheme="majorHAnsi" w:hAnsiTheme="majorHAnsi"/>
          <w:color w:val="auto"/>
          <w:sz w:val="24"/>
          <w:szCs w:val="24"/>
        </w:rPr>
        <w:fldChar w:fldCharType="end"/>
      </w:r>
      <w:r w:rsidRPr="003E6441">
        <w:rPr>
          <w:rFonts w:asciiTheme="majorHAnsi" w:hAnsiTheme="majorHAnsi"/>
          <w:color w:val="auto"/>
          <w:sz w:val="24"/>
          <w:szCs w:val="24"/>
        </w:rPr>
        <w:t xml:space="preserve"> </w:t>
      </w:r>
      <w:r w:rsidR="002770C6" w:rsidRPr="003E6441">
        <w:rPr>
          <w:rFonts w:asciiTheme="majorHAnsi" w:hAnsiTheme="majorHAnsi" w:cstheme="minorHAnsi"/>
          <w:b w:val="0"/>
          <w:bCs w:val="0"/>
          <w:color w:val="auto"/>
          <w:sz w:val="24"/>
          <w:szCs w:val="24"/>
        </w:rPr>
        <w:t>Wykaz krajowych aktów prawnych dotyczących azbestu</w:t>
      </w:r>
      <w:bookmarkEnd w:id="36"/>
      <w:bookmarkEnd w:id="37"/>
      <w:bookmarkEnd w:id="38"/>
      <w:r w:rsidR="00D17906">
        <w:rPr>
          <w:rFonts w:asciiTheme="majorHAnsi" w:hAnsiTheme="majorHAnsi" w:cstheme="minorHAnsi"/>
          <w:b w:val="0"/>
          <w:bCs w:val="0"/>
          <w:color w:val="auto"/>
          <w:sz w:val="24"/>
          <w:szCs w:val="24"/>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63"/>
        <w:gridCol w:w="6408"/>
      </w:tblGrid>
      <w:tr w:rsidR="0062485A" w:rsidRPr="002E2458" w14:paraId="169D3925" w14:textId="77777777" w:rsidTr="00871570">
        <w:tc>
          <w:tcPr>
            <w:tcW w:w="9243" w:type="dxa"/>
            <w:gridSpan w:val="3"/>
            <w:shd w:val="clear" w:color="auto" w:fill="BFBFBF"/>
          </w:tcPr>
          <w:p w14:paraId="75569BA0" w14:textId="77777777" w:rsidR="0062485A" w:rsidRPr="0068485A" w:rsidRDefault="0062485A" w:rsidP="00871570">
            <w:pPr>
              <w:spacing w:line="360" w:lineRule="auto"/>
              <w:jc w:val="center"/>
              <w:rPr>
                <w:rFonts w:ascii="Cambria" w:hAnsi="Cambria" w:cs="Arial"/>
                <w:b/>
                <w:color w:val="000000"/>
              </w:rPr>
            </w:pPr>
            <w:r w:rsidRPr="0068485A">
              <w:rPr>
                <w:rFonts w:ascii="Cambria" w:hAnsi="Cambria" w:cs="Arial"/>
                <w:b/>
                <w:color w:val="000000"/>
              </w:rPr>
              <w:t>WYROBY ZAWIERAJĄCE AZBEST</w:t>
            </w:r>
          </w:p>
        </w:tc>
      </w:tr>
      <w:tr w:rsidR="0062485A" w:rsidRPr="002E2458" w14:paraId="2EA80856" w14:textId="77777777" w:rsidTr="00871570">
        <w:trPr>
          <w:trHeight w:val="190"/>
        </w:trPr>
        <w:tc>
          <w:tcPr>
            <w:tcW w:w="2835" w:type="dxa"/>
            <w:gridSpan w:val="2"/>
          </w:tcPr>
          <w:p w14:paraId="28A60933" w14:textId="77777777" w:rsidR="0062485A" w:rsidRPr="0068485A" w:rsidRDefault="0062485A" w:rsidP="00871570">
            <w:pPr>
              <w:spacing w:line="360" w:lineRule="auto"/>
              <w:jc w:val="center"/>
              <w:rPr>
                <w:rFonts w:ascii="Cambria" w:hAnsi="Cambria" w:cs="Arial"/>
                <w:b/>
                <w:color w:val="000000"/>
              </w:rPr>
            </w:pPr>
            <w:r w:rsidRPr="0068485A">
              <w:rPr>
                <w:rFonts w:ascii="Cambria" w:hAnsi="Cambria" w:cs="Arial"/>
                <w:b/>
                <w:color w:val="000000"/>
              </w:rPr>
              <w:t>Przepis</w:t>
            </w:r>
          </w:p>
        </w:tc>
        <w:tc>
          <w:tcPr>
            <w:tcW w:w="6408" w:type="dxa"/>
          </w:tcPr>
          <w:p w14:paraId="04BBAB51" w14:textId="77777777" w:rsidR="0062485A" w:rsidRPr="0068485A" w:rsidRDefault="0062485A" w:rsidP="00871570">
            <w:pPr>
              <w:spacing w:line="360" w:lineRule="auto"/>
              <w:jc w:val="center"/>
              <w:rPr>
                <w:rFonts w:ascii="Cambria" w:hAnsi="Cambria" w:cs="Arial"/>
                <w:b/>
                <w:color w:val="000000"/>
              </w:rPr>
            </w:pPr>
            <w:r w:rsidRPr="0068485A">
              <w:rPr>
                <w:rFonts w:ascii="Cambria" w:hAnsi="Cambria" w:cs="Arial"/>
                <w:b/>
                <w:color w:val="000000"/>
              </w:rPr>
              <w:t>Podstawowe zapisy dotyczące azbestu</w:t>
            </w:r>
          </w:p>
        </w:tc>
      </w:tr>
      <w:tr w:rsidR="0062485A" w:rsidRPr="002E2458" w14:paraId="6881BA51" w14:textId="77777777" w:rsidTr="00871570">
        <w:tc>
          <w:tcPr>
            <w:tcW w:w="2835" w:type="dxa"/>
            <w:gridSpan w:val="2"/>
            <w:vAlign w:val="center"/>
          </w:tcPr>
          <w:p w14:paraId="7F5490C6" w14:textId="77777777" w:rsidR="0062485A" w:rsidRDefault="0062485A" w:rsidP="00871570">
            <w:pPr>
              <w:jc w:val="center"/>
              <w:rPr>
                <w:rFonts w:ascii="Cambria" w:hAnsi="Cambria" w:cs="Arial"/>
                <w:b/>
                <w:bCs/>
                <w:color w:val="000000"/>
              </w:rPr>
            </w:pPr>
            <w:r w:rsidRPr="0068485A">
              <w:rPr>
                <w:rFonts w:ascii="Cambria" w:hAnsi="Cambria" w:cs="Arial"/>
                <w:bCs/>
                <w:color w:val="000000"/>
              </w:rPr>
              <w:t xml:space="preserve">Ustawa z dnia 19 czerwca 1997 r. </w:t>
            </w:r>
            <w:r w:rsidRPr="0062485A">
              <w:rPr>
                <w:rFonts w:ascii="Cambria" w:hAnsi="Cambria" w:cs="Arial"/>
                <w:b/>
                <w:bCs/>
                <w:color w:val="000000"/>
              </w:rPr>
              <w:t>o</w:t>
            </w:r>
            <w:r w:rsidRPr="0068485A">
              <w:rPr>
                <w:rFonts w:ascii="Cambria" w:hAnsi="Cambria" w:cs="Arial"/>
                <w:b/>
                <w:bCs/>
                <w:color w:val="000000"/>
              </w:rPr>
              <w:t xml:space="preserve"> zakazie stosowania wyrobów zawieraj</w:t>
            </w:r>
            <w:r w:rsidRPr="0068485A">
              <w:rPr>
                <w:rFonts w:ascii="Cambria" w:hAnsi="Cambria" w:cs="Arial"/>
                <w:b/>
                <w:color w:val="000000"/>
              </w:rPr>
              <w:t>ą</w:t>
            </w:r>
            <w:r>
              <w:rPr>
                <w:rFonts w:ascii="Cambria" w:hAnsi="Cambria" w:cs="Arial"/>
                <w:b/>
                <w:bCs/>
                <w:color w:val="000000"/>
              </w:rPr>
              <w:t>cych azbest</w:t>
            </w:r>
          </w:p>
          <w:p w14:paraId="6A42EB59" w14:textId="6EF047B3" w:rsidR="0062485A" w:rsidRPr="00930DFB" w:rsidRDefault="0062485A" w:rsidP="00871570">
            <w:pPr>
              <w:jc w:val="center"/>
              <w:rPr>
                <w:rFonts w:ascii="Cambria" w:hAnsi="Cambria" w:cs="Arial"/>
                <w:b/>
                <w:bCs/>
                <w:color w:val="000000"/>
              </w:rPr>
            </w:pPr>
            <w:r>
              <w:rPr>
                <w:rFonts w:ascii="Cambria" w:hAnsi="Cambria" w:cs="Arial"/>
                <w:color w:val="000000"/>
              </w:rPr>
              <w:t>(Dz. U. 20</w:t>
            </w:r>
            <w:r w:rsidR="006B0567">
              <w:rPr>
                <w:rFonts w:ascii="Cambria" w:hAnsi="Cambria" w:cs="Arial"/>
                <w:color w:val="000000"/>
              </w:rPr>
              <w:t xml:space="preserve">20 </w:t>
            </w:r>
            <w:r w:rsidRPr="0068485A">
              <w:rPr>
                <w:rFonts w:ascii="Cambria" w:hAnsi="Cambria" w:cs="Arial"/>
                <w:color w:val="000000"/>
              </w:rPr>
              <w:t>poz.</w:t>
            </w:r>
            <w:r w:rsidR="00CB1E2E">
              <w:rPr>
                <w:rFonts w:ascii="Cambria" w:hAnsi="Cambria" w:cs="Arial"/>
                <w:color w:val="000000"/>
              </w:rPr>
              <w:t xml:space="preserve"> 1680</w:t>
            </w:r>
            <w:r w:rsidRPr="0068485A">
              <w:rPr>
                <w:rFonts w:ascii="Cambria" w:hAnsi="Cambria" w:cs="Arial"/>
                <w:color w:val="000000"/>
              </w:rPr>
              <w:t xml:space="preserve"> </w:t>
            </w:r>
            <w:r>
              <w:rPr>
                <w:rFonts w:ascii="Cambria" w:hAnsi="Cambria" w:cs="Arial"/>
                <w:color w:val="000000"/>
              </w:rPr>
              <w:t>t.j.)</w:t>
            </w:r>
          </w:p>
          <w:p w14:paraId="244B9312" w14:textId="77777777" w:rsidR="0062485A" w:rsidRPr="0068485A" w:rsidRDefault="0062485A" w:rsidP="00871570">
            <w:pPr>
              <w:rPr>
                <w:rFonts w:ascii="Cambria" w:hAnsi="Cambria" w:cs="Arial"/>
              </w:rPr>
            </w:pPr>
          </w:p>
        </w:tc>
        <w:tc>
          <w:tcPr>
            <w:tcW w:w="6408" w:type="dxa"/>
          </w:tcPr>
          <w:p w14:paraId="0255D5EF"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zgodnie z ustawą azbestem nazywane są następujące włókniste krzemiany:</w:t>
            </w:r>
          </w:p>
          <w:p w14:paraId="31FCF4BD" w14:textId="77777777" w:rsidR="0062485A" w:rsidRPr="0068485A" w:rsidRDefault="0062485A" w:rsidP="0062485A">
            <w:pPr>
              <w:numPr>
                <w:ilvl w:val="0"/>
                <w:numId w:val="3"/>
              </w:numPr>
              <w:autoSpaceDE w:val="0"/>
              <w:autoSpaceDN w:val="0"/>
              <w:adjustRightInd w:val="0"/>
              <w:spacing w:after="160" w:line="259" w:lineRule="auto"/>
              <w:contextualSpacing/>
              <w:rPr>
                <w:rFonts w:ascii="Cambria" w:hAnsi="Cambria" w:cs="Arial"/>
                <w:color w:val="000000"/>
              </w:rPr>
            </w:pPr>
            <w:r w:rsidRPr="0068485A">
              <w:rPr>
                <w:rFonts w:ascii="Cambria" w:hAnsi="Cambria" w:cs="Arial"/>
                <w:color w:val="000000"/>
              </w:rPr>
              <w:t>azbest chryzotylowy, nr CAS 12001-29-5,</w:t>
            </w:r>
          </w:p>
          <w:p w14:paraId="5045B201" w14:textId="77777777" w:rsidR="0062485A" w:rsidRPr="0068485A" w:rsidRDefault="0062485A" w:rsidP="0062485A">
            <w:pPr>
              <w:numPr>
                <w:ilvl w:val="0"/>
                <w:numId w:val="3"/>
              </w:numPr>
              <w:spacing w:after="160" w:line="259" w:lineRule="auto"/>
              <w:contextualSpacing/>
              <w:jc w:val="both"/>
              <w:rPr>
                <w:rFonts w:ascii="Cambria" w:hAnsi="Cambria" w:cs="Arial"/>
                <w:color w:val="000000"/>
              </w:rPr>
            </w:pPr>
            <w:r w:rsidRPr="0068485A">
              <w:rPr>
                <w:rFonts w:ascii="Cambria" w:hAnsi="Cambria" w:cs="Arial"/>
                <w:color w:val="000000"/>
              </w:rPr>
              <w:t xml:space="preserve">azbest </w:t>
            </w:r>
            <w:proofErr w:type="spellStart"/>
            <w:r w:rsidRPr="0068485A">
              <w:rPr>
                <w:rFonts w:ascii="Cambria" w:hAnsi="Cambria" w:cs="Arial"/>
                <w:color w:val="000000"/>
              </w:rPr>
              <w:t>krokidolitowy</w:t>
            </w:r>
            <w:proofErr w:type="spellEnd"/>
            <w:r w:rsidRPr="0068485A">
              <w:rPr>
                <w:rFonts w:ascii="Cambria" w:hAnsi="Cambria" w:cs="Arial"/>
                <w:color w:val="000000"/>
              </w:rPr>
              <w:t>, nr CAS 12001-28-4,</w:t>
            </w:r>
          </w:p>
          <w:p w14:paraId="1CCABBD0" w14:textId="77777777" w:rsidR="0062485A" w:rsidRPr="0068485A" w:rsidRDefault="0062485A" w:rsidP="0062485A">
            <w:pPr>
              <w:numPr>
                <w:ilvl w:val="0"/>
                <w:numId w:val="3"/>
              </w:numPr>
              <w:autoSpaceDE w:val="0"/>
              <w:autoSpaceDN w:val="0"/>
              <w:adjustRightInd w:val="0"/>
              <w:spacing w:after="160" w:line="259" w:lineRule="auto"/>
              <w:contextualSpacing/>
              <w:rPr>
                <w:rFonts w:ascii="Cambria" w:hAnsi="Cambria" w:cs="Arial"/>
                <w:color w:val="000000"/>
              </w:rPr>
            </w:pPr>
            <w:r w:rsidRPr="0068485A">
              <w:rPr>
                <w:rFonts w:ascii="Cambria" w:hAnsi="Cambria" w:cs="Arial"/>
                <w:color w:val="000000"/>
              </w:rPr>
              <w:t xml:space="preserve">azbest </w:t>
            </w:r>
            <w:proofErr w:type="spellStart"/>
            <w:r w:rsidRPr="0068485A">
              <w:rPr>
                <w:rFonts w:ascii="Cambria" w:hAnsi="Cambria" w:cs="Arial"/>
                <w:color w:val="000000"/>
              </w:rPr>
              <w:t>amozytowy</w:t>
            </w:r>
            <w:proofErr w:type="spellEnd"/>
            <w:r w:rsidRPr="0068485A">
              <w:rPr>
                <w:rFonts w:ascii="Cambria" w:hAnsi="Cambria" w:cs="Arial"/>
                <w:color w:val="000000"/>
              </w:rPr>
              <w:t xml:space="preserve"> (</w:t>
            </w:r>
            <w:proofErr w:type="spellStart"/>
            <w:r w:rsidRPr="0068485A">
              <w:rPr>
                <w:rFonts w:ascii="Cambria" w:hAnsi="Cambria" w:cs="Arial"/>
                <w:color w:val="000000"/>
              </w:rPr>
              <w:t>gruenerytowy</w:t>
            </w:r>
            <w:proofErr w:type="spellEnd"/>
            <w:r w:rsidRPr="0068485A">
              <w:rPr>
                <w:rFonts w:ascii="Cambria" w:hAnsi="Cambria" w:cs="Arial"/>
                <w:color w:val="000000"/>
              </w:rPr>
              <w:t>), nr CAS 12172-73-5,</w:t>
            </w:r>
          </w:p>
          <w:p w14:paraId="2893E02C" w14:textId="77777777" w:rsidR="0062485A" w:rsidRPr="0068485A" w:rsidRDefault="0062485A" w:rsidP="0062485A">
            <w:pPr>
              <w:numPr>
                <w:ilvl w:val="0"/>
                <w:numId w:val="3"/>
              </w:numPr>
              <w:autoSpaceDE w:val="0"/>
              <w:autoSpaceDN w:val="0"/>
              <w:adjustRightInd w:val="0"/>
              <w:spacing w:after="160" w:line="259" w:lineRule="auto"/>
              <w:contextualSpacing/>
              <w:rPr>
                <w:rFonts w:ascii="Cambria" w:hAnsi="Cambria" w:cs="Arial"/>
                <w:color w:val="000000"/>
              </w:rPr>
            </w:pPr>
            <w:r w:rsidRPr="0068485A">
              <w:rPr>
                <w:rFonts w:ascii="Cambria" w:hAnsi="Cambria" w:cs="Arial"/>
                <w:color w:val="000000"/>
              </w:rPr>
              <w:t xml:space="preserve">azbest </w:t>
            </w:r>
            <w:proofErr w:type="spellStart"/>
            <w:r w:rsidRPr="0068485A">
              <w:rPr>
                <w:rFonts w:ascii="Cambria" w:hAnsi="Cambria" w:cs="Arial"/>
                <w:color w:val="000000"/>
              </w:rPr>
              <w:t>antofilitowy</w:t>
            </w:r>
            <w:proofErr w:type="spellEnd"/>
            <w:r w:rsidRPr="0068485A">
              <w:rPr>
                <w:rFonts w:ascii="Cambria" w:hAnsi="Cambria" w:cs="Arial"/>
                <w:color w:val="000000"/>
              </w:rPr>
              <w:t>, nr CAS 77536-67-5,</w:t>
            </w:r>
          </w:p>
          <w:p w14:paraId="4C0BC802" w14:textId="77777777" w:rsidR="0062485A" w:rsidRPr="0068485A" w:rsidRDefault="0062485A" w:rsidP="0062485A">
            <w:pPr>
              <w:numPr>
                <w:ilvl w:val="0"/>
                <w:numId w:val="3"/>
              </w:numPr>
              <w:autoSpaceDE w:val="0"/>
              <w:autoSpaceDN w:val="0"/>
              <w:adjustRightInd w:val="0"/>
              <w:spacing w:after="160" w:line="259" w:lineRule="auto"/>
              <w:contextualSpacing/>
              <w:rPr>
                <w:rFonts w:ascii="Cambria" w:hAnsi="Cambria" w:cs="Arial"/>
                <w:color w:val="000000"/>
              </w:rPr>
            </w:pPr>
            <w:r w:rsidRPr="0068485A">
              <w:rPr>
                <w:rFonts w:ascii="Cambria" w:hAnsi="Cambria" w:cs="Arial"/>
                <w:color w:val="000000"/>
              </w:rPr>
              <w:t xml:space="preserve">azbest </w:t>
            </w:r>
            <w:proofErr w:type="spellStart"/>
            <w:r w:rsidRPr="0068485A">
              <w:rPr>
                <w:rFonts w:ascii="Cambria" w:hAnsi="Cambria" w:cs="Arial"/>
                <w:color w:val="000000"/>
              </w:rPr>
              <w:t>tremolitowy</w:t>
            </w:r>
            <w:proofErr w:type="spellEnd"/>
            <w:r w:rsidRPr="0068485A">
              <w:rPr>
                <w:rFonts w:ascii="Cambria" w:hAnsi="Cambria" w:cs="Arial"/>
                <w:color w:val="000000"/>
              </w:rPr>
              <w:t>, nr CAS 77536-68-6,</w:t>
            </w:r>
          </w:p>
          <w:p w14:paraId="7B04CE43" w14:textId="77777777" w:rsidR="0062485A" w:rsidRPr="0068485A" w:rsidRDefault="0062485A" w:rsidP="0062485A">
            <w:pPr>
              <w:numPr>
                <w:ilvl w:val="0"/>
                <w:numId w:val="3"/>
              </w:numPr>
              <w:spacing w:after="160" w:line="259" w:lineRule="auto"/>
              <w:contextualSpacing/>
              <w:jc w:val="both"/>
              <w:rPr>
                <w:rFonts w:ascii="Cambria" w:hAnsi="Cambria" w:cs="Arial"/>
                <w:color w:val="000000"/>
              </w:rPr>
            </w:pPr>
            <w:r w:rsidRPr="0068485A">
              <w:rPr>
                <w:rFonts w:ascii="Cambria" w:hAnsi="Cambria" w:cs="Arial"/>
                <w:color w:val="000000"/>
              </w:rPr>
              <w:t xml:space="preserve">azbest </w:t>
            </w:r>
            <w:proofErr w:type="spellStart"/>
            <w:r w:rsidRPr="0068485A">
              <w:rPr>
                <w:rFonts w:ascii="Cambria" w:hAnsi="Cambria" w:cs="Arial"/>
                <w:color w:val="000000"/>
              </w:rPr>
              <w:t>aktynolitowy</w:t>
            </w:r>
            <w:proofErr w:type="spellEnd"/>
            <w:r w:rsidRPr="0068485A">
              <w:rPr>
                <w:rFonts w:ascii="Cambria" w:hAnsi="Cambria" w:cs="Arial"/>
                <w:color w:val="000000"/>
              </w:rPr>
              <w:t>, nr CAS 77536-66-4.</w:t>
            </w:r>
          </w:p>
          <w:p w14:paraId="0269E2DE" w14:textId="77777777" w:rsidR="0062485A" w:rsidRPr="0068485A" w:rsidRDefault="0062485A" w:rsidP="00871570">
            <w:pPr>
              <w:jc w:val="both"/>
              <w:rPr>
                <w:rFonts w:ascii="Cambria" w:hAnsi="Cambria" w:cs="Arial"/>
                <w:color w:val="000000"/>
                <w:spacing w:val="-6"/>
              </w:rPr>
            </w:pPr>
            <w:r w:rsidRPr="0068485A">
              <w:rPr>
                <w:rFonts w:ascii="Cambria" w:hAnsi="Cambria" w:cs="Arial"/>
                <w:color w:val="000000"/>
                <w:spacing w:val="-6"/>
              </w:rPr>
              <w:t xml:space="preserve">- ustawa zakazuje wprowadzania na polski obszar celny azbestu, wyrobów zawierających azbest, produkcji wyrobów zawierających azbest oraz obrotu azbestem i wyrobami zawierającymi ten surowiec, </w:t>
            </w:r>
          </w:p>
          <w:p w14:paraId="3331224F" w14:textId="77777777" w:rsidR="0062485A" w:rsidRPr="0068485A" w:rsidRDefault="0062485A" w:rsidP="00871570">
            <w:pPr>
              <w:jc w:val="both"/>
              <w:rPr>
                <w:rFonts w:ascii="Cambria" w:hAnsi="Cambria" w:cs="Arial"/>
                <w:color w:val="000000"/>
                <w:spacing w:val="-6"/>
              </w:rPr>
            </w:pPr>
            <w:r w:rsidRPr="0068485A">
              <w:rPr>
                <w:rFonts w:ascii="Cambria" w:hAnsi="Cambria" w:cs="Arial"/>
                <w:color w:val="000000"/>
                <w:spacing w:val="-6"/>
              </w:rPr>
              <w:t>- zgodnie z ustawą produkcja płyt azbestowo-cementowych została zakończona we wszystkich zakładach do 28 września 1998 r., a z dniem 28 marca 1999 r. nastąpił zakaz obrotu tymi płytami. Wyjątek stanowi tylko azbest i wyroby zawierające azbest dopuszczone do produkcji lub do wprowadzenia na polski obszar celny spośród wyrobów określonych w załączniku nr 1 do ustawy,</w:t>
            </w:r>
          </w:p>
          <w:p w14:paraId="7EFE0B5C" w14:textId="77777777" w:rsidR="0062485A" w:rsidRPr="0068485A" w:rsidRDefault="0062485A" w:rsidP="00871570">
            <w:pPr>
              <w:jc w:val="both"/>
              <w:rPr>
                <w:rFonts w:ascii="Cambria" w:hAnsi="Cambria" w:cs="Arial"/>
                <w:color w:val="000000"/>
                <w:spacing w:val="-6"/>
              </w:rPr>
            </w:pPr>
            <w:r w:rsidRPr="0068485A">
              <w:rPr>
                <w:rFonts w:ascii="Cambria" w:hAnsi="Cambria" w:cs="Arial"/>
                <w:color w:val="000000"/>
                <w:spacing w:val="-6"/>
              </w:rPr>
              <w:t xml:space="preserve">-  ustawa praktycznie zamknęła okres stosowania wyrobów zawierających azbest w Polsce, pozostał problem sukcesywnego usuwania zużytych wyrobów, </w:t>
            </w:r>
          </w:p>
          <w:p w14:paraId="7306D762" w14:textId="77777777" w:rsidR="0062485A" w:rsidRPr="0068485A" w:rsidRDefault="0062485A" w:rsidP="00871570">
            <w:pPr>
              <w:jc w:val="both"/>
              <w:rPr>
                <w:rFonts w:ascii="Cambria" w:hAnsi="Cambria" w:cs="Arial"/>
                <w:color w:val="000000"/>
              </w:rPr>
            </w:pPr>
            <w:r w:rsidRPr="0068485A">
              <w:rPr>
                <w:rFonts w:ascii="Cambria" w:hAnsi="Cambria" w:cs="Arial"/>
                <w:color w:val="000000"/>
                <w:spacing w:val="-6"/>
              </w:rPr>
              <w:t>- ustawa porządkuje również zagadnienia związane z opieką zdrowotną pracowników, którzy mieli kontakt z azbestem.</w:t>
            </w:r>
          </w:p>
        </w:tc>
      </w:tr>
      <w:tr w:rsidR="0062485A" w:rsidRPr="002E2458" w14:paraId="3CBBD878" w14:textId="77777777" w:rsidTr="00871570">
        <w:tc>
          <w:tcPr>
            <w:tcW w:w="2835" w:type="dxa"/>
            <w:gridSpan w:val="2"/>
            <w:vAlign w:val="center"/>
          </w:tcPr>
          <w:p w14:paraId="53D5AF09" w14:textId="77777777" w:rsidR="0062485A" w:rsidRPr="0068485A" w:rsidRDefault="0062485A" w:rsidP="00871570">
            <w:pPr>
              <w:jc w:val="center"/>
              <w:rPr>
                <w:rFonts w:ascii="Cambria" w:hAnsi="Cambria" w:cs="Arial"/>
                <w:b/>
                <w:bCs/>
                <w:color w:val="000000"/>
                <w:spacing w:val="-4"/>
              </w:rPr>
            </w:pPr>
            <w:r w:rsidRPr="0068485A">
              <w:rPr>
                <w:rFonts w:ascii="Cambria" w:hAnsi="Cambria" w:cs="Arial"/>
                <w:bCs/>
                <w:color w:val="000000"/>
                <w:spacing w:val="-4"/>
              </w:rPr>
              <w:lastRenderedPageBreak/>
              <w:t>Ustawa z dnia 7 lipca 1994 r</w:t>
            </w:r>
            <w:r w:rsidRPr="0068485A">
              <w:rPr>
                <w:rFonts w:ascii="Cambria" w:hAnsi="Cambria" w:cs="Arial"/>
                <w:b/>
                <w:bCs/>
                <w:color w:val="000000"/>
                <w:spacing w:val="-4"/>
              </w:rPr>
              <w:t>.</w:t>
            </w:r>
          </w:p>
          <w:p w14:paraId="47A8BE8A" w14:textId="77777777" w:rsidR="0062485A" w:rsidRPr="0068485A" w:rsidRDefault="0062485A" w:rsidP="00871570">
            <w:pPr>
              <w:jc w:val="center"/>
              <w:rPr>
                <w:rFonts w:ascii="Cambria" w:hAnsi="Cambria" w:cs="Arial"/>
                <w:b/>
                <w:bCs/>
                <w:color w:val="000000"/>
              </w:rPr>
            </w:pPr>
            <w:r w:rsidRPr="0068485A">
              <w:rPr>
                <w:rFonts w:ascii="Cambria" w:hAnsi="Cambria" w:cs="Arial"/>
                <w:b/>
                <w:bCs/>
                <w:color w:val="000000"/>
              </w:rPr>
              <w:t>Prawo budowlane</w:t>
            </w:r>
          </w:p>
          <w:p w14:paraId="2FA29EE8" w14:textId="38104110" w:rsidR="0062485A" w:rsidRPr="0068485A" w:rsidRDefault="0062485A" w:rsidP="00600C10">
            <w:pPr>
              <w:jc w:val="center"/>
              <w:rPr>
                <w:rFonts w:ascii="Cambria" w:hAnsi="Cambria" w:cs="Arial"/>
                <w:color w:val="000000"/>
              </w:rPr>
            </w:pPr>
            <w:r w:rsidRPr="0068485A">
              <w:rPr>
                <w:rFonts w:ascii="Cambria" w:hAnsi="Cambria" w:cs="Arial"/>
                <w:color w:val="000000"/>
              </w:rPr>
              <w:t xml:space="preserve">(Dz. U. </w:t>
            </w:r>
            <w:r w:rsidR="00245AA5">
              <w:rPr>
                <w:rFonts w:ascii="Cambria" w:hAnsi="Cambria" w:cs="Arial"/>
                <w:color w:val="000000"/>
              </w:rPr>
              <w:t>202</w:t>
            </w:r>
            <w:r w:rsidR="004E70E0">
              <w:rPr>
                <w:rFonts w:ascii="Cambria" w:hAnsi="Cambria" w:cs="Arial"/>
                <w:color w:val="000000"/>
              </w:rPr>
              <w:t>1</w:t>
            </w:r>
            <w:r w:rsidRPr="0068485A">
              <w:rPr>
                <w:rFonts w:ascii="Cambria" w:hAnsi="Cambria" w:cs="Arial"/>
                <w:color w:val="000000"/>
              </w:rPr>
              <w:t xml:space="preserve"> poz. </w:t>
            </w:r>
            <w:r w:rsidR="004E70E0">
              <w:rPr>
                <w:rFonts w:ascii="Cambria" w:hAnsi="Cambria" w:cs="Arial"/>
                <w:color w:val="000000"/>
              </w:rPr>
              <w:t>2351</w:t>
            </w:r>
            <w:r w:rsidR="001D73D4">
              <w:rPr>
                <w:rFonts w:ascii="Cambria" w:hAnsi="Cambria" w:cs="Arial"/>
                <w:color w:val="000000"/>
              </w:rPr>
              <w:t xml:space="preserve"> t.j.</w:t>
            </w:r>
            <w:r w:rsidR="00600C10">
              <w:rPr>
                <w:rFonts w:ascii="Cambria" w:hAnsi="Cambria" w:cs="Arial"/>
                <w:color w:val="000000"/>
              </w:rPr>
              <w:t>)</w:t>
            </w:r>
          </w:p>
        </w:tc>
        <w:tc>
          <w:tcPr>
            <w:tcW w:w="6408" w:type="dxa"/>
          </w:tcPr>
          <w:p w14:paraId="0CB6FDE8" w14:textId="77777777" w:rsidR="0062485A" w:rsidRPr="0068485A" w:rsidRDefault="0062485A" w:rsidP="00871570">
            <w:pPr>
              <w:jc w:val="both"/>
              <w:rPr>
                <w:rFonts w:ascii="Cambria" w:hAnsi="Cambria" w:cs="Arial"/>
                <w:color w:val="000000"/>
                <w:spacing w:val="-6"/>
              </w:rPr>
            </w:pPr>
            <w:r w:rsidRPr="0068485A">
              <w:rPr>
                <w:rFonts w:ascii="Cambria" w:hAnsi="Cambria" w:cs="Arial"/>
                <w:b/>
                <w:color w:val="000000"/>
              </w:rPr>
              <w:t>Ustawa w art. 30 ust. 7</w:t>
            </w:r>
            <w:r w:rsidRPr="0068485A">
              <w:rPr>
                <w:rFonts w:ascii="Cambria" w:hAnsi="Cambria" w:cs="Arial"/>
                <w:color w:val="000000"/>
              </w:rPr>
              <w:t xml:space="preserve"> wskazuje na możliwość nałożenia w </w:t>
            </w:r>
            <w:r w:rsidRPr="0068485A">
              <w:rPr>
                <w:rFonts w:ascii="Cambria" w:hAnsi="Cambria" w:cs="Arial"/>
                <w:color w:val="000000"/>
                <w:spacing w:val="-6"/>
              </w:rPr>
              <w:t>drodze decyzji przez właściwy organ obowiązku uzyskania pozwolenia na wykonanie określonego obiektu lub robót budowlanych, objętych obowiązkiem zgłoszenia, jeżeli ich realizacja może naruszyć ustalenia miejscowego planu zagospodarowania przestrzennego lub spowodować:</w:t>
            </w:r>
          </w:p>
          <w:p w14:paraId="633755AA" w14:textId="77777777" w:rsidR="0062485A" w:rsidRPr="0068485A" w:rsidRDefault="0062485A" w:rsidP="00871570">
            <w:pPr>
              <w:autoSpaceDE w:val="0"/>
              <w:autoSpaceDN w:val="0"/>
              <w:adjustRightInd w:val="0"/>
              <w:jc w:val="both"/>
              <w:rPr>
                <w:rFonts w:ascii="Cambria" w:hAnsi="Cambria" w:cs="Arial"/>
                <w:color w:val="000000"/>
                <w:spacing w:val="-6"/>
              </w:rPr>
            </w:pPr>
            <w:r w:rsidRPr="0068485A">
              <w:rPr>
                <w:rFonts w:ascii="Cambria" w:hAnsi="Cambria" w:cs="Arial"/>
                <w:color w:val="000000"/>
                <w:spacing w:val="-6"/>
              </w:rPr>
              <w:t>- zagrożenie bezpieczeństwa ludzi lub mienia</w:t>
            </w:r>
          </w:p>
          <w:p w14:paraId="5CDE574A" w14:textId="77777777" w:rsidR="0062485A" w:rsidRPr="0068485A" w:rsidRDefault="0062485A" w:rsidP="00871570">
            <w:pPr>
              <w:autoSpaceDE w:val="0"/>
              <w:autoSpaceDN w:val="0"/>
              <w:adjustRightInd w:val="0"/>
              <w:jc w:val="both"/>
              <w:rPr>
                <w:rFonts w:ascii="Cambria" w:hAnsi="Cambria" w:cs="Arial"/>
                <w:color w:val="000000"/>
                <w:spacing w:val="-6"/>
              </w:rPr>
            </w:pPr>
            <w:r w:rsidRPr="0068485A">
              <w:rPr>
                <w:rFonts w:ascii="Cambria" w:hAnsi="Cambria" w:cs="Arial"/>
                <w:color w:val="000000"/>
                <w:spacing w:val="-6"/>
              </w:rPr>
              <w:t>- pogorszenie stanu środowiska lub stanu zachowania zabytków,</w:t>
            </w:r>
          </w:p>
          <w:p w14:paraId="58C78760" w14:textId="77777777" w:rsidR="0062485A" w:rsidRPr="0068485A" w:rsidRDefault="0062485A" w:rsidP="00871570">
            <w:pPr>
              <w:autoSpaceDE w:val="0"/>
              <w:autoSpaceDN w:val="0"/>
              <w:adjustRightInd w:val="0"/>
              <w:jc w:val="both"/>
              <w:rPr>
                <w:rFonts w:ascii="Cambria" w:hAnsi="Cambria" w:cs="Arial"/>
                <w:color w:val="000000"/>
                <w:spacing w:val="-6"/>
              </w:rPr>
            </w:pPr>
            <w:r w:rsidRPr="0068485A">
              <w:rPr>
                <w:rFonts w:ascii="Cambria" w:hAnsi="Cambria" w:cs="Arial"/>
                <w:color w:val="000000"/>
                <w:spacing w:val="-6"/>
              </w:rPr>
              <w:t>- pogorszenie warunków zdrowotno-sanitarnych,</w:t>
            </w:r>
          </w:p>
          <w:p w14:paraId="79A15160" w14:textId="77777777" w:rsidR="0062485A" w:rsidRPr="0068485A" w:rsidRDefault="0062485A" w:rsidP="00871570">
            <w:pPr>
              <w:autoSpaceDE w:val="0"/>
              <w:autoSpaceDN w:val="0"/>
              <w:adjustRightInd w:val="0"/>
              <w:jc w:val="both"/>
              <w:rPr>
                <w:rFonts w:ascii="Cambria" w:hAnsi="Cambria" w:cs="Arial"/>
                <w:color w:val="000000"/>
              </w:rPr>
            </w:pPr>
            <w:r w:rsidRPr="0068485A">
              <w:rPr>
                <w:rFonts w:ascii="Cambria" w:hAnsi="Cambria" w:cs="Arial"/>
                <w:color w:val="000000"/>
                <w:spacing w:val="-6"/>
              </w:rPr>
              <w:t>- wprowadzenie, utrwalenie bądź zwiększenie ograniczeń lub uciążliwości dla terenów sąsiednich.</w:t>
            </w:r>
          </w:p>
        </w:tc>
      </w:tr>
      <w:tr w:rsidR="0062485A" w:rsidRPr="002E2458" w14:paraId="3C27820E" w14:textId="77777777" w:rsidTr="00871570">
        <w:tc>
          <w:tcPr>
            <w:tcW w:w="2835" w:type="dxa"/>
            <w:gridSpan w:val="2"/>
            <w:vAlign w:val="center"/>
          </w:tcPr>
          <w:p w14:paraId="0D6C5288" w14:textId="77777777" w:rsidR="0062485A" w:rsidRPr="0068485A" w:rsidRDefault="0062485A" w:rsidP="00871570">
            <w:pPr>
              <w:jc w:val="center"/>
              <w:rPr>
                <w:rFonts w:ascii="Cambria" w:hAnsi="Cambria" w:cs="Arial"/>
                <w:bCs/>
                <w:color w:val="000000"/>
              </w:rPr>
            </w:pPr>
            <w:r w:rsidRPr="0068485A">
              <w:rPr>
                <w:rFonts w:ascii="Cambria" w:hAnsi="Cambria" w:cs="Arial"/>
                <w:bCs/>
                <w:color w:val="000000"/>
              </w:rPr>
              <w:t>Ustawa z dnia 27 kwietnia 2001 r.</w:t>
            </w:r>
          </w:p>
          <w:p w14:paraId="0FA6E435" w14:textId="77777777" w:rsidR="0062485A" w:rsidRPr="0068485A" w:rsidRDefault="0062485A" w:rsidP="00871570">
            <w:pPr>
              <w:jc w:val="center"/>
              <w:rPr>
                <w:rFonts w:ascii="Cambria" w:hAnsi="Cambria" w:cs="Arial"/>
                <w:b/>
                <w:bCs/>
                <w:color w:val="000000"/>
              </w:rPr>
            </w:pPr>
            <w:r w:rsidRPr="0068485A">
              <w:rPr>
                <w:rFonts w:ascii="Cambria" w:hAnsi="Cambria" w:cs="Arial"/>
                <w:b/>
                <w:bCs/>
                <w:color w:val="000000"/>
              </w:rPr>
              <w:t xml:space="preserve">Prawo ochrony </w:t>
            </w:r>
            <w:r w:rsidRPr="0068485A">
              <w:rPr>
                <w:rFonts w:ascii="Cambria" w:hAnsi="Cambria" w:cs="Arial"/>
                <w:b/>
                <w:color w:val="000000"/>
              </w:rPr>
              <w:t>ś</w:t>
            </w:r>
            <w:r w:rsidRPr="0068485A">
              <w:rPr>
                <w:rFonts w:ascii="Cambria" w:hAnsi="Cambria" w:cs="Arial"/>
                <w:b/>
                <w:bCs/>
                <w:color w:val="000000"/>
              </w:rPr>
              <w:t>rodowiska</w:t>
            </w:r>
          </w:p>
          <w:p w14:paraId="108D6C98" w14:textId="6BCC0B14" w:rsidR="0062485A" w:rsidRPr="0068485A" w:rsidRDefault="001D73D4" w:rsidP="001D73D4">
            <w:pPr>
              <w:jc w:val="center"/>
              <w:rPr>
                <w:rFonts w:ascii="Cambria" w:hAnsi="Cambria" w:cs="Arial"/>
                <w:color w:val="000000"/>
              </w:rPr>
            </w:pPr>
            <w:r>
              <w:rPr>
                <w:rFonts w:ascii="Cambria" w:hAnsi="Cambria" w:cs="Arial"/>
                <w:color w:val="000000"/>
              </w:rPr>
              <w:t>(</w:t>
            </w:r>
            <w:r w:rsidR="0062485A" w:rsidRPr="0068485A">
              <w:rPr>
                <w:rFonts w:ascii="Cambria" w:hAnsi="Cambria" w:cs="Arial"/>
                <w:color w:val="000000"/>
              </w:rPr>
              <w:t>Dz.U.</w:t>
            </w:r>
            <w:r w:rsidR="00F875B2">
              <w:rPr>
                <w:rFonts w:ascii="Cambria" w:hAnsi="Cambria" w:cs="Arial"/>
                <w:color w:val="000000"/>
              </w:rPr>
              <w:t xml:space="preserve"> 2021</w:t>
            </w:r>
            <w:r w:rsidR="0062485A" w:rsidRPr="003F6BB5">
              <w:rPr>
                <w:rFonts w:ascii="Cambria" w:hAnsi="Cambria" w:cs="Arial"/>
                <w:color w:val="000000"/>
              </w:rPr>
              <w:t xml:space="preserve"> poz. </w:t>
            </w:r>
            <w:r w:rsidR="00F875B2">
              <w:rPr>
                <w:rFonts w:ascii="Cambria" w:hAnsi="Cambria" w:cs="Arial"/>
                <w:color w:val="000000"/>
              </w:rPr>
              <w:t>1973</w:t>
            </w:r>
            <w:r>
              <w:rPr>
                <w:rFonts w:ascii="Cambria" w:hAnsi="Cambria" w:cs="Arial"/>
                <w:color w:val="000000"/>
              </w:rPr>
              <w:t xml:space="preserve"> t.j.</w:t>
            </w:r>
            <w:r w:rsidR="0062485A" w:rsidRPr="0068485A">
              <w:rPr>
                <w:rFonts w:ascii="Cambria" w:hAnsi="Cambria" w:cs="Arial"/>
                <w:color w:val="000000"/>
              </w:rPr>
              <w:t>)</w:t>
            </w:r>
          </w:p>
        </w:tc>
        <w:tc>
          <w:tcPr>
            <w:tcW w:w="6408" w:type="dxa"/>
          </w:tcPr>
          <w:p w14:paraId="1C8BC48F" w14:textId="77777777" w:rsidR="0062485A" w:rsidRPr="0068485A" w:rsidRDefault="0062485A" w:rsidP="00871570">
            <w:pPr>
              <w:autoSpaceDE w:val="0"/>
              <w:autoSpaceDN w:val="0"/>
              <w:adjustRightInd w:val="0"/>
              <w:rPr>
                <w:rFonts w:ascii="Cambria" w:hAnsi="Cambria" w:cs="Arial"/>
                <w:bCs/>
                <w:spacing w:val="-6"/>
              </w:rPr>
            </w:pPr>
            <w:r w:rsidRPr="0068485A">
              <w:rPr>
                <w:rFonts w:ascii="Cambria" w:hAnsi="Cambria" w:cs="Arial"/>
                <w:b/>
                <w:bCs/>
                <w:spacing w:val="-6"/>
              </w:rPr>
              <w:t xml:space="preserve">Ustawa w art. 162. </w:t>
            </w:r>
            <w:r w:rsidRPr="0068485A">
              <w:rPr>
                <w:rFonts w:ascii="Cambria" w:hAnsi="Cambria" w:cs="Arial"/>
                <w:bCs/>
                <w:spacing w:val="-6"/>
              </w:rPr>
              <w:t>odnosi się do wyrobów azbestowych poprzez następujące zapisy:</w:t>
            </w:r>
          </w:p>
          <w:p w14:paraId="39006469" w14:textId="77777777" w:rsidR="0062485A" w:rsidRPr="0068485A" w:rsidRDefault="0062485A" w:rsidP="00871570">
            <w:pPr>
              <w:autoSpaceDE w:val="0"/>
              <w:autoSpaceDN w:val="0"/>
              <w:adjustRightInd w:val="0"/>
              <w:rPr>
                <w:rFonts w:ascii="Cambria" w:hAnsi="Cambria" w:cs="Arial"/>
                <w:spacing w:val="-6"/>
              </w:rPr>
            </w:pPr>
            <w:r w:rsidRPr="0068485A">
              <w:rPr>
                <w:rFonts w:ascii="Cambria" w:hAnsi="Cambria" w:cs="Arial"/>
                <w:spacing w:val="-6"/>
              </w:rPr>
              <w:t>- wykorzystywane substancje stwarzające szczególne zagrożenie dla środowiska podlegają sukcesywnej eliminacji,</w:t>
            </w:r>
          </w:p>
          <w:p w14:paraId="5F18EE67" w14:textId="77777777" w:rsidR="0062485A" w:rsidRPr="0068485A" w:rsidRDefault="0062485A" w:rsidP="00871570">
            <w:pPr>
              <w:autoSpaceDE w:val="0"/>
              <w:autoSpaceDN w:val="0"/>
              <w:adjustRightInd w:val="0"/>
              <w:rPr>
                <w:rFonts w:ascii="Cambria" w:hAnsi="Cambria" w:cs="Arial"/>
                <w:spacing w:val="-6"/>
              </w:rPr>
            </w:pPr>
            <w:r w:rsidRPr="0068485A">
              <w:rPr>
                <w:rFonts w:ascii="Cambria" w:hAnsi="Cambria" w:cs="Arial"/>
                <w:spacing w:val="-6"/>
              </w:rPr>
              <w:t>- wykorzystujący substancje stwarzające szczególne zagrożenie dla środowiska jest obowiązany do dokumentowania rodzaju, ilości i miejsc ich występowania oraz sposobu ich eliminowania,</w:t>
            </w:r>
          </w:p>
          <w:p w14:paraId="5A7ED296" w14:textId="77777777" w:rsidR="0062485A" w:rsidRPr="0068485A" w:rsidRDefault="0062485A" w:rsidP="00871570">
            <w:pPr>
              <w:autoSpaceDE w:val="0"/>
              <w:autoSpaceDN w:val="0"/>
              <w:adjustRightInd w:val="0"/>
              <w:rPr>
                <w:rFonts w:ascii="Cambria" w:hAnsi="Cambria" w:cs="Arial"/>
                <w:spacing w:val="-6"/>
              </w:rPr>
            </w:pPr>
            <w:r w:rsidRPr="0068485A">
              <w:rPr>
                <w:rFonts w:ascii="Cambria" w:hAnsi="Cambria" w:cs="Arial"/>
                <w:spacing w:val="-6"/>
              </w:rPr>
              <w:t>- wykorzystujący substancje stwarzające szczególne zagrożenie dla środowiska powinien okresowo przedkładać marszałkowi województwa informacje o rodzaju, ilości i miejscach ich występowania, z zastrzeżeniem ust. 4–6,</w:t>
            </w:r>
          </w:p>
          <w:p w14:paraId="4E61B748" w14:textId="77777777" w:rsidR="0062485A" w:rsidRPr="0068485A" w:rsidRDefault="0062485A" w:rsidP="00871570">
            <w:pPr>
              <w:autoSpaceDE w:val="0"/>
              <w:autoSpaceDN w:val="0"/>
              <w:adjustRightInd w:val="0"/>
              <w:rPr>
                <w:rFonts w:ascii="Cambria" w:hAnsi="Cambria" w:cs="Arial"/>
                <w:spacing w:val="-6"/>
              </w:rPr>
            </w:pPr>
            <w:r w:rsidRPr="0068485A">
              <w:rPr>
                <w:rFonts w:ascii="Cambria" w:hAnsi="Cambria" w:cs="Arial"/>
                <w:spacing w:val="-6"/>
              </w:rPr>
              <w:t>- osoby fizyczne niebędące przedsiębiorcami przedkładają informacje o rodzaju, ilości i miejscach występowania substancji stwarzających szczególne zagrożenie dla środowiska w formie uproszczonej; w tym przypadku przepisów ust. 2 nie stosuje się,</w:t>
            </w:r>
          </w:p>
          <w:p w14:paraId="15C1297D" w14:textId="77777777" w:rsidR="0062485A" w:rsidRPr="0068485A" w:rsidRDefault="0062485A" w:rsidP="00871570">
            <w:pPr>
              <w:autoSpaceDE w:val="0"/>
              <w:autoSpaceDN w:val="0"/>
              <w:adjustRightInd w:val="0"/>
              <w:rPr>
                <w:rFonts w:ascii="Cambria" w:hAnsi="Cambria" w:cs="Arial"/>
                <w:spacing w:val="-6"/>
              </w:rPr>
            </w:pPr>
            <w:r w:rsidRPr="0068485A">
              <w:rPr>
                <w:rFonts w:ascii="Cambria" w:hAnsi="Cambria" w:cs="Arial"/>
                <w:spacing w:val="-6"/>
              </w:rPr>
              <w:t xml:space="preserve">- informacje w formie uproszczonej przedkłada się wójtowi, burmistrzowi lub prezydentowi </w:t>
            </w:r>
            <w:proofErr w:type="gramStart"/>
            <w:r w:rsidRPr="0068485A">
              <w:rPr>
                <w:rFonts w:ascii="Cambria" w:hAnsi="Cambria" w:cs="Arial"/>
                <w:spacing w:val="-6"/>
              </w:rPr>
              <w:t>gminy ,</w:t>
            </w:r>
            <w:proofErr w:type="gramEnd"/>
          </w:p>
          <w:p w14:paraId="2E615C34" w14:textId="77777777" w:rsidR="0062485A" w:rsidRPr="0068485A" w:rsidRDefault="0062485A" w:rsidP="00871570">
            <w:pPr>
              <w:autoSpaceDE w:val="0"/>
              <w:autoSpaceDN w:val="0"/>
              <w:adjustRightInd w:val="0"/>
              <w:rPr>
                <w:rFonts w:ascii="Cambria" w:hAnsi="Cambria" w:cs="Arial"/>
                <w:spacing w:val="-6"/>
              </w:rPr>
            </w:pPr>
            <w:r w:rsidRPr="0068485A">
              <w:rPr>
                <w:rFonts w:ascii="Cambria" w:hAnsi="Cambria" w:cs="Arial"/>
                <w:spacing w:val="-6"/>
              </w:rPr>
              <w:t xml:space="preserve">- wójt, burmistrz lub prezydent </w:t>
            </w:r>
            <w:proofErr w:type="gramStart"/>
            <w:r w:rsidRPr="0068485A">
              <w:rPr>
                <w:rFonts w:ascii="Cambria" w:hAnsi="Cambria" w:cs="Arial"/>
                <w:spacing w:val="-6"/>
              </w:rPr>
              <w:t>gminy  okresowo</w:t>
            </w:r>
            <w:proofErr w:type="gramEnd"/>
            <w:r w:rsidRPr="0068485A">
              <w:rPr>
                <w:rFonts w:ascii="Cambria" w:hAnsi="Cambria" w:cs="Arial"/>
                <w:spacing w:val="-6"/>
              </w:rPr>
              <w:t xml:space="preserve"> przedkłada marszałkowi województwa informacje o rodzaju, ilości i miejscach występowania substancji stwarzających szczególne zagrożenie dla środowiska,</w:t>
            </w:r>
          </w:p>
          <w:p w14:paraId="681B0EC8" w14:textId="77777777" w:rsidR="0062485A" w:rsidRPr="0068485A" w:rsidRDefault="0062485A" w:rsidP="00871570">
            <w:pPr>
              <w:autoSpaceDE w:val="0"/>
              <w:autoSpaceDN w:val="0"/>
              <w:adjustRightInd w:val="0"/>
              <w:rPr>
                <w:rFonts w:ascii="Cambria" w:hAnsi="Cambria" w:cs="Arial"/>
                <w:spacing w:val="-6"/>
              </w:rPr>
            </w:pPr>
            <w:r w:rsidRPr="0068485A">
              <w:rPr>
                <w:rFonts w:ascii="Cambria" w:hAnsi="Cambria" w:cs="Arial"/>
                <w:spacing w:val="-6"/>
              </w:rPr>
              <w:t>-marszałek województwa prowadzi rejestr rodzaju, ilości oraz miejsc występowania substancji stwarzających szczególne zagrożenie dla środowiska,</w:t>
            </w:r>
          </w:p>
          <w:p w14:paraId="7112EAF7" w14:textId="77777777" w:rsidR="0062485A" w:rsidRPr="0068485A" w:rsidRDefault="0062485A" w:rsidP="00871570">
            <w:pPr>
              <w:autoSpaceDE w:val="0"/>
              <w:autoSpaceDN w:val="0"/>
              <w:adjustRightInd w:val="0"/>
              <w:rPr>
                <w:rFonts w:ascii="Cambria" w:hAnsi="Cambria" w:cs="Arial"/>
                <w:spacing w:val="-6"/>
              </w:rPr>
            </w:pPr>
            <w:r w:rsidRPr="0068485A">
              <w:rPr>
                <w:rFonts w:ascii="Cambria" w:hAnsi="Cambria" w:cs="Arial"/>
                <w:spacing w:val="-6"/>
              </w:rPr>
              <w:t>- przepisy ust. 1–3 stosuje się odpowiednio do instalacji i urządzeń, w których substancje stwarzające szczególne zagrożenie dla środowiska są lub były wykorzystywane,</w:t>
            </w:r>
          </w:p>
          <w:p w14:paraId="7DCCFD8A" w14:textId="77777777" w:rsidR="0062485A" w:rsidRPr="0068485A" w:rsidRDefault="0062485A" w:rsidP="00871570">
            <w:pPr>
              <w:autoSpaceDE w:val="0"/>
              <w:autoSpaceDN w:val="0"/>
              <w:adjustRightInd w:val="0"/>
              <w:rPr>
                <w:rFonts w:ascii="Cambria" w:hAnsi="Cambria" w:cs="Arial"/>
              </w:rPr>
            </w:pPr>
            <w:r w:rsidRPr="0068485A">
              <w:rPr>
                <w:rFonts w:ascii="Cambria" w:hAnsi="Cambria" w:cs="Arial"/>
                <w:spacing w:val="-6"/>
              </w:rPr>
              <w:t>-sposób postępowania z eliminowanymi substancjami stwarzającymi szczególne zagrożenie dla środowiska, a także instalacjami i urządzeniami, w których są lub były one wykorzystywane, określają przepisy ustawy o odpadach.</w:t>
            </w:r>
          </w:p>
        </w:tc>
      </w:tr>
      <w:tr w:rsidR="0062485A" w:rsidRPr="002E2458" w14:paraId="7927D950" w14:textId="77777777" w:rsidTr="00871570">
        <w:tc>
          <w:tcPr>
            <w:tcW w:w="2835" w:type="dxa"/>
            <w:gridSpan w:val="2"/>
          </w:tcPr>
          <w:p w14:paraId="52B534B7" w14:textId="77777777" w:rsidR="0062485A" w:rsidRPr="0068485A" w:rsidRDefault="0062485A" w:rsidP="00871570">
            <w:pPr>
              <w:jc w:val="center"/>
              <w:rPr>
                <w:rFonts w:ascii="Cambria" w:hAnsi="Cambria" w:cs="Arial"/>
                <w:color w:val="000000"/>
                <w:spacing w:val="-6"/>
              </w:rPr>
            </w:pPr>
            <w:r w:rsidRPr="0068485A">
              <w:rPr>
                <w:rFonts w:ascii="Cambria" w:hAnsi="Cambria" w:cs="Arial"/>
                <w:bCs/>
                <w:color w:val="000000"/>
                <w:spacing w:val="-6"/>
              </w:rPr>
              <w:t>Rozporządzenie Ministra Infrastruktury z dnia 23 czerwca 2003 r.</w:t>
            </w:r>
            <w:r w:rsidRPr="0068485A">
              <w:rPr>
                <w:rFonts w:ascii="Cambria" w:hAnsi="Cambria" w:cs="Arial"/>
                <w:b/>
                <w:bCs/>
                <w:color w:val="000000"/>
                <w:spacing w:val="-6"/>
              </w:rPr>
              <w:t xml:space="preserve"> w sprawie informacji dotyczącej bezpieczeństwa i </w:t>
            </w:r>
            <w:r w:rsidRPr="0068485A">
              <w:rPr>
                <w:rFonts w:ascii="Cambria" w:hAnsi="Cambria" w:cs="Arial"/>
                <w:b/>
                <w:bCs/>
                <w:color w:val="000000"/>
                <w:spacing w:val="-6"/>
              </w:rPr>
              <w:lastRenderedPageBreak/>
              <w:t xml:space="preserve">ochrony zdrowia oraz planu bezpieczeństwa i ochrony zdrowia </w:t>
            </w:r>
            <w:r w:rsidRPr="0068485A">
              <w:rPr>
                <w:rFonts w:ascii="Cambria" w:hAnsi="Cambria" w:cs="Arial"/>
                <w:color w:val="000000"/>
                <w:spacing w:val="-6"/>
              </w:rPr>
              <w:t>(Dz. U. 2003 Nr 120 poz. 1126).</w:t>
            </w:r>
          </w:p>
        </w:tc>
        <w:tc>
          <w:tcPr>
            <w:tcW w:w="6408" w:type="dxa"/>
            <w:vAlign w:val="center"/>
          </w:tcPr>
          <w:p w14:paraId="0CB44453" w14:textId="77777777" w:rsidR="0062485A" w:rsidRPr="0068485A" w:rsidRDefault="0062485A" w:rsidP="00871570">
            <w:pPr>
              <w:rPr>
                <w:rFonts w:ascii="Cambria" w:hAnsi="Cambria" w:cs="Arial"/>
                <w:color w:val="000000"/>
              </w:rPr>
            </w:pPr>
            <w:r w:rsidRPr="0068485A">
              <w:rPr>
                <w:rFonts w:ascii="Cambria" w:hAnsi="Cambria" w:cs="Arial"/>
                <w:color w:val="000000"/>
              </w:rPr>
              <w:lastRenderedPageBreak/>
              <w:t>Rozporządzenie określa zakres i formę informacji dotyczącej bezpieczeństwa i ochrony zdrowia, planu bezpieczeństwa i ochrony zdrowia (zwanego "planem bioz") oraz szczegółowy zakres rodzajów robót budowlanych, stwarzających zagrożenia bezpieczeństwa i zdrowia ludzi (wyroby zawierające azbest).</w:t>
            </w:r>
          </w:p>
          <w:p w14:paraId="7AADD095" w14:textId="77777777" w:rsidR="0062485A" w:rsidRPr="0068485A" w:rsidRDefault="0062485A" w:rsidP="00871570">
            <w:pPr>
              <w:spacing w:line="360" w:lineRule="auto"/>
              <w:rPr>
                <w:rFonts w:ascii="Cambria" w:hAnsi="Cambria" w:cs="Arial"/>
                <w:color w:val="000000"/>
              </w:rPr>
            </w:pPr>
          </w:p>
        </w:tc>
      </w:tr>
      <w:tr w:rsidR="0062485A" w:rsidRPr="002E2458" w14:paraId="0A52A8A8" w14:textId="77777777" w:rsidTr="00871570">
        <w:tc>
          <w:tcPr>
            <w:tcW w:w="2835" w:type="dxa"/>
            <w:gridSpan w:val="2"/>
            <w:vAlign w:val="center"/>
          </w:tcPr>
          <w:p w14:paraId="08C8D591" w14:textId="77777777" w:rsidR="0062485A" w:rsidRPr="0068485A" w:rsidRDefault="0062485A" w:rsidP="00871570">
            <w:pPr>
              <w:jc w:val="center"/>
              <w:rPr>
                <w:rFonts w:ascii="Cambria" w:hAnsi="Cambria" w:cs="Arial"/>
                <w:color w:val="000000"/>
              </w:rPr>
            </w:pPr>
            <w:r w:rsidRPr="0068485A">
              <w:rPr>
                <w:rFonts w:ascii="Cambria" w:hAnsi="Cambria" w:cs="Arial"/>
                <w:bCs/>
                <w:color w:val="000000"/>
              </w:rPr>
              <w:lastRenderedPageBreak/>
              <w:t>Rozporz</w:t>
            </w:r>
            <w:r w:rsidRPr="0068485A">
              <w:rPr>
                <w:rFonts w:ascii="Cambria" w:hAnsi="Cambria" w:cs="Arial"/>
                <w:color w:val="000000"/>
              </w:rPr>
              <w:t>ą</w:t>
            </w:r>
            <w:r w:rsidRPr="0068485A">
              <w:rPr>
                <w:rFonts w:ascii="Cambria" w:hAnsi="Cambria" w:cs="Arial"/>
                <w:bCs/>
                <w:color w:val="000000"/>
              </w:rPr>
              <w:t>dzenie Ministra Gospodarki, Pracy i Polityki Społecznej z dnia 2 kwietnia 2004 r.</w:t>
            </w:r>
            <w:r w:rsidRPr="0068485A">
              <w:rPr>
                <w:rFonts w:ascii="Cambria" w:hAnsi="Cambria" w:cs="Arial"/>
                <w:b/>
                <w:bCs/>
                <w:color w:val="000000"/>
              </w:rPr>
              <w:t xml:space="preserve"> w sprawie sposobów i warunków bezpiecznego użytkowania i usuwania wyrobów zawieraj</w:t>
            </w:r>
            <w:r w:rsidRPr="0068485A">
              <w:rPr>
                <w:rFonts w:ascii="Cambria" w:hAnsi="Cambria" w:cs="Arial"/>
                <w:b/>
                <w:color w:val="000000"/>
              </w:rPr>
              <w:t>ą</w:t>
            </w:r>
            <w:r w:rsidRPr="0068485A">
              <w:rPr>
                <w:rFonts w:ascii="Cambria" w:hAnsi="Cambria" w:cs="Arial"/>
                <w:b/>
                <w:bCs/>
                <w:color w:val="000000"/>
              </w:rPr>
              <w:t xml:space="preserve">cych azbest </w:t>
            </w:r>
            <w:r w:rsidRPr="0068485A">
              <w:rPr>
                <w:rFonts w:ascii="Cambria" w:hAnsi="Cambria" w:cs="Arial"/>
                <w:color w:val="000000"/>
              </w:rPr>
              <w:t>(Dz. U. 2004 Nr 71 poz. 649, zmienione Dz. U. 2010 Nr 162 poz. 1089)</w:t>
            </w:r>
          </w:p>
        </w:tc>
        <w:tc>
          <w:tcPr>
            <w:tcW w:w="6408" w:type="dxa"/>
          </w:tcPr>
          <w:p w14:paraId="1BB5C6C3"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rozporządzenie określa obowiązki wykonawcy prac polegających na bezpiecznym użytkowaniu i usuwaniu wyrobów zawierających azbest, sposoby i warunki bezpiecznego użytkowania oraz usuwania wyrobów zawierających azbest; warunki przygotowania do transportu wyrobów i odpadów zawierających azbest do miejsca ich składowania; wymagania, jakim powinno odpowiadać oznakowanie wyrobów i odpadów zawierających azbest,</w:t>
            </w:r>
          </w:p>
          <w:p w14:paraId="2796EB53"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prace przy naprawie wyrobów zawierających azbest w obiektach i urządzeniach budowlanych lub prace mające na celu jego usunięcie z obiektu lub urządzenia budowlanego powinny być poprzedzone zgłoszeniem tego faktu właściwemu terenowemu organowi nadzoru budowlanego,</w:t>
            </w:r>
          </w:p>
          <w:p w14:paraId="63CEA9BD"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wykonawca prac polegających na zabezpieczaniu lub usunięciu wyrobów zawierających azbest z miejsca, obiektu, urządzenia budowlanego lub instalacji przemysłowej, a także z terenu prac obowiązany jest do zgłoszenia zamiaru przeprowadzenia tych prac właściwemu organowi nadzoru budowlanego, właściwemu okręgowemu inspektorowi pracy oraz właściwemu państwowemu inspektorowi sanitarnemu w terminie, co najmniej 7 dni przed rozpoczęciem prac.</w:t>
            </w:r>
          </w:p>
        </w:tc>
      </w:tr>
      <w:tr w:rsidR="0062485A" w:rsidRPr="002E2458" w14:paraId="366B8D38" w14:textId="77777777" w:rsidTr="00871570">
        <w:tc>
          <w:tcPr>
            <w:tcW w:w="2835" w:type="dxa"/>
            <w:gridSpan w:val="2"/>
          </w:tcPr>
          <w:p w14:paraId="201CE536" w14:textId="77777777" w:rsidR="0062485A" w:rsidRPr="0068485A" w:rsidRDefault="0062485A" w:rsidP="00871570">
            <w:pPr>
              <w:jc w:val="center"/>
              <w:rPr>
                <w:rFonts w:ascii="Cambria" w:hAnsi="Cambria" w:cs="Arial"/>
                <w:bCs/>
                <w:color w:val="000000"/>
              </w:rPr>
            </w:pPr>
            <w:r w:rsidRPr="0068485A">
              <w:rPr>
                <w:rFonts w:ascii="Cambria" w:hAnsi="Cambria" w:cs="Arial"/>
                <w:bCs/>
                <w:color w:val="000000"/>
              </w:rPr>
              <w:t>Rozporz</w:t>
            </w:r>
            <w:r w:rsidRPr="0068485A">
              <w:rPr>
                <w:rFonts w:ascii="Cambria" w:hAnsi="Cambria" w:cs="Arial"/>
                <w:color w:val="000000"/>
              </w:rPr>
              <w:t>ą</w:t>
            </w:r>
            <w:r w:rsidRPr="0068485A">
              <w:rPr>
                <w:rFonts w:ascii="Cambria" w:hAnsi="Cambria" w:cs="Arial"/>
                <w:bCs/>
                <w:color w:val="000000"/>
              </w:rPr>
              <w:t>dzenie Ministra Gospodarki i Pracy z dnia 14 pa</w:t>
            </w:r>
            <w:r w:rsidRPr="0068485A">
              <w:rPr>
                <w:rFonts w:ascii="Cambria" w:hAnsi="Cambria" w:cs="Arial"/>
                <w:color w:val="000000"/>
              </w:rPr>
              <w:t>ź</w:t>
            </w:r>
            <w:r w:rsidRPr="0068485A">
              <w:rPr>
                <w:rFonts w:ascii="Cambria" w:hAnsi="Cambria" w:cs="Arial"/>
                <w:bCs/>
                <w:color w:val="000000"/>
              </w:rPr>
              <w:t>dziernika 2005 r.</w:t>
            </w:r>
            <w:r w:rsidRPr="0068485A">
              <w:rPr>
                <w:rFonts w:ascii="Cambria" w:hAnsi="Cambria" w:cs="Arial"/>
                <w:b/>
                <w:bCs/>
                <w:color w:val="000000"/>
              </w:rPr>
              <w:t xml:space="preserve"> w sprawie zasad bezpiecze</w:t>
            </w:r>
            <w:r w:rsidRPr="0068485A">
              <w:rPr>
                <w:rFonts w:ascii="Cambria" w:hAnsi="Cambria" w:cs="Arial"/>
                <w:b/>
                <w:color w:val="000000"/>
              </w:rPr>
              <w:t>ń</w:t>
            </w:r>
            <w:r w:rsidRPr="0068485A">
              <w:rPr>
                <w:rFonts w:ascii="Cambria" w:hAnsi="Cambria" w:cs="Arial"/>
                <w:b/>
                <w:bCs/>
                <w:color w:val="000000"/>
              </w:rPr>
              <w:t>stwa i higieny pracy przy zabezpieczaniu i usuwaniu wyrobów zawieraj</w:t>
            </w:r>
            <w:r w:rsidRPr="0068485A">
              <w:rPr>
                <w:rFonts w:ascii="Cambria" w:hAnsi="Cambria" w:cs="Arial"/>
                <w:b/>
                <w:color w:val="000000"/>
              </w:rPr>
              <w:t>ą</w:t>
            </w:r>
            <w:r w:rsidRPr="0068485A">
              <w:rPr>
                <w:rFonts w:ascii="Cambria" w:hAnsi="Cambria" w:cs="Arial"/>
                <w:b/>
                <w:bCs/>
                <w:color w:val="000000"/>
              </w:rPr>
              <w:t>cych azbest oraz programu szkolenia w zakresie bezpiecznego u</w:t>
            </w:r>
            <w:r w:rsidRPr="0068485A">
              <w:rPr>
                <w:rFonts w:ascii="Cambria" w:hAnsi="Cambria" w:cs="Arial"/>
                <w:b/>
                <w:color w:val="000000"/>
              </w:rPr>
              <w:t>ż</w:t>
            </w:r>
            <w:r w:rsidRPr="0068485A">
              <w:rPr>
                <w:rFonts w:ascii="Cambria" w:hAnsi="Cambria" w:cs="Arial"/>
                <w:b/>
                <w:bCs/>
                <w:color w:val="000000"/>
              </w:rPr>
              <w:t xml:space="preserve">ytkowania takich wyrobów </w:t>
            </w:r>
            <w:r w:rsidRPr="0068485A">
              <w:rPr>
                <w:rFonts w:ascii="Cambria" w:hAnsi="Cambria" w:cs="Arial"/>
                <w:bCs/>
                <w:color w:val="000000"/>
              </w:rPr>
              <w:t>(Dz. U. 2005 Nr 216 poz. 1824)</w:t>
            </w:r>
          </w:p>
        </w:tc>
        <w:tc>
          <w:tcPr>
            <w:tcW w:w="6408" w:type="dxa"/>
            <w:vAlign w:val="center"/>
          </w:tcPr>
          <w:p w14:paraId="0F921A98" w14:textId="77777777" w:rsidR="0062485A" w:rsidRPr="0068485A" w:rsidRDefault="0062485A" w:rsidP="00871570">
            <w:pPr>
              <w:rPr>
                <w:rFonts w:ascii="Cambria" w:hAnsi="Cambria" w:cs="Arial"/>
                <w:color w:val="000000"/>
              </w:rPr>
            </w:pPr>
            <w:r w:rsidRPr="0068485A">
              <w:rPr>
                <w:rFonts w:ascii="Cambria" w:hAnsi="Cambria" w:cs="Arial"/>
                <w:color w:val="000000"/>
              </w:rPr>
              <w:t>Rozporządzenie określa obowiązki pracodawcy zatrudniającego pracowników przy usuwaniu wyrobów zawierających azbest.</w:t>
            </w:r>
          </w:p>
          <w:p w14:paraId="7312E1C1" w14:textId="77777777" w:rsidR="0062485A" w:rsidRPr="0068485A" w:rsidRDefault="0062485A" w:rsidP="00871570">
            <w:pPr>
              <w:rPr>
                <w:rFonts w:ascii="Cambria" w:hAnsi="Cambria" w:cs="Arial"/>
                <w:color w:val="000000"/>
              </w:rPr>
            </w:pPr>
          </w:p>
        </w:tc>
      </w:tr>
      <w:tr w:rsidR="0062485A" w:rsidRPr="002E2458" w14:paraId="145DA588" w14:textId="77777777" w:rsidTr="00871570">
        <w:tc>
          <w:tcPr>
            <w:tcW w:w="2835" w:type="dxa"/>
            <w:gridSpan w:val="2"/>
            <w:vAlign w:val="center"/>
          </w:tcPr>
          <w:p w14:paraId="57156A98" w14:textId="77777777" w:rsidR="0062485A" w:rsidRPr="0068485A" w:rsidRDefault="0062485A" w:rsidP="00871570">
            <w:pPr>
              <w:jc w:val="center"/>
              <w:rPr>
                <w:rFonts w:ascii="Cambria" w:hAnsi="Cambria" w:cs="Arial"/>
                <w:bCs/>
                <w:color w:val="000000"/>
              </w:rPr>
            </w:pPr>
            <w:r w:rsidRPr="0068485A">
              <w:rPr>
                <w:rFonts w:ascii="Cambria" w:hAnsi="Cambria" w:cs="Arial"/>
                <w:color w:val="000000"/>
              </w:rPr>
              <w:t>Ro</w:t>
            </w:r>
            <w:r w:rsidRPr="0068485A">
              <w:rPr>
                <w:rFonts w:ascii="Cambria" w:hAnsi="Cambria" w:cs="Arial"/>
                <w:bCs/>
                <w:color w:val="000000"/>
              </w:rPr>
              <w:t>zporząd</w:t>
            </w:r>
            <w:r w:rsidRPr="0068485A">
              <w:rPr>
                <w:rFonts w:ascii="Cambria" w:hAnsi="Cambria" w:cs="Arial"/>
                <w:color w:val="000000"/>
              </w:rPr>
              <w:t>z</w:t>
            </w:r>
            <w:r w:rsidRPr="0068485A">
              <w:rPr>
                <w:rFonts w:ascii="Cambria" w:hAnsi="Cambria" w:cs="Arial"/>
                <w:bCs/>
                <w:color w:val="000000"/>
              </w:rPr>
              <w:t>enie Ministra Zdrowia z dnia 15 września 2005 r.</w:t>
            </w:r>
            <w:r w:rsidRPr="0068485A">
              <w:rPr>
                <w:rFonts w:ascii="Cambria" w:hAnsi="Cambria" w:cs="Arial"/>
                <w:b/>
                <w:bCs/>
                <w:color w:val="000000"/>
              </w:rPr>
              <w:t xml:space="preserve"> w sprawie leków zwi</w:t>
            </w:r>
            <w:r w:rsidRPr="0068485A">
              <w:rPr>
                <w:rFonts w:ascii="Cambria" w:hAnsi="Cambria" w:cs="Arial"/>
                <w:b/>
                <w:color w:val="000000"/>
              </w:rPr>
              <w:t>ą</w:t>
            </w:r>
            <w:r w:rsidRPr="0068485A">
              <w:rPr>
                <w:rFonts w:ascii="Cambria" w:hAnsi="Cambria" w:cs="Arial"/>
                <w:b/>
                <w:bCs/>
                <w:color w:val="000000"/>
              </w:rPr>
              <w:t>zanych z chorobami wywołanymi prac</w:t>
            </w:r>
            <w:r w:rsidRPr="0068485A">
              <w:rPr>
                <w:rFonts w:ascii="Cambria" w:hAnsi="Cambria" w:cs="Arial"/>
                <w:b/>
                <w:color w:val="000000"/>
              </w:rPr>
              <w:t xml:space="preserve">ą </w:t>
            </w:r>
            <w:r w:rsidRPr="0068485A">
              <w:rPr>
                <w:rFonts w:ascii="Cambria" w:hAnsi="Cambria" w:cs="Arial"/>
                <w:b/>
                <w:bCs/>
                <w:color w:val="000000"/>
              </w:rPr>
              <w:lastRenderedPageBreak/>
              <w:t>przy azbe</w:t>
            </w:r>
            <w:r w:rsidRPr="0068485A">
              <w:rPr>
                <w:rFonts w:ascii="Cambria" w:hAnsi="Cambria" w:cs="Arial"/>
                <w:b/>
                <w:color w:val="000000"/>
              </w:rPr>
              <w:t>ś</w:t>
            </w:r>
            <w:r w:rsidRPr="0068485A">
              <w:rPr>
                <w:rFonts w:ascii="Cambria" w:hAnsi="Cambria" w:cs="Arial"/>
                <w:b/>
                <w:bCs/>
                <w:color w:val="000000"/>
              </w:rPr>
              <w:t xml:space="preserve">cie </w:t>
            </w:r>
            <w:r w:rsidRPr="0068485A">
              <w:rPr>
                <w:rFonts w:ascii="Cambria" w:hAnsi="Cambria" w:cs="Arial"/>
                <w:color w:val="000000"/>
              </w:rPr>
              <w:t>(Dz. U. 2005 Nr 189 poz.1603)</w:t>
            </w:r>
          </w:p>
        </w:tc>
        <w:tc>
          <w:tcPr>
            <w:tcW w:w="6408" w:type="dxa"/>
            <w:vAlign w:val="center"/>
          </w:tcPr>
          <w:p w14:paraId="6BA72D78" w14:textId="77777777" w:rsidR="0062485A" w:rsidRPr="0068485A" w:rsidRDefault="0062485A" w:rsidP="00871570">
            <w:pPr>
              <w:rPr>
                <w:rFonts w:ascii="Cambria" w:hAnsi="Cambria" w:cs="Arial"/>
                <w:color w:val="000000"/>
              </w:rPr>
            </w:pPr>
            <w:r w:rsidRPr="0068485A">
              <w:rPr>
                <w:rFonts w:ascii="Cambria" w:hAnsi="Cambria" w:cs="Arial"/>
                <w:color w:val="000000"/>
              </w:rPr>
              <w:lastRenderedPageBreak/>
              <w:t>Rozporządzenie wymienia wykaz bezpłatnych leków związanych z chorobami wywołanymi pracą przy azbeście, sposób realizacji recept oraz tryb rozliczania przez oddziały wojewódzkie Narodowego Funduszu Zdrowia z budżetem państwa kosztów tych leków.</w:t>
            </w:r>
          </w:p>
          <w:p w14:paraId="07885626" w14:textId="77777777" w:rsidR="0062485A" w:rsidRPr="0068485A" w:rsidRDefault="0062485A" w:rsidP="00871570">
            <w:pPr>
              <w:rPr>
                <w:rFonts w:ascii="Cambria" w:hAnsi="Cambria" w:cs="Arial"/>
                <w:color w:val="000000"/>
              </w:rPr>
            </w:pPr>
          </w:p>
        </w:tc>
      </w:tr>
      <w:tr w:rsidR="0062485A" w:rsidRPr="002E2458" w14:paraId="0151D18E" w14:textId="77777777" w:rsidTr="00871570">
        <w:tc>
          <w:tcPr>
            <w:tcW w:w="2835" w:type="dxa"/>
            <w:gridSpan w:val="2"/>
          </w:tcPr>
          <w:p w14:paraId="67A40EF2" w14:textId="77777777" w:rsidR="0062485A" w:rsidRPr="0068485A" w:rsidRDefault="0062485A" w:rsidP="00871570">
            <w:pPr>
              <w:jc w:val="center"/>
              <w:rPr>
                <w:rFonts w:ascii="Cambria" w:hAnsi="Cambria" w:cs="Arial"/>
                <w:bCs/>
                <w:color w:val="000000"/>
              </w:rPr>
            </w:pPr>
            <w:r w:rsidRPr="0068485A">
              <w:rPr>
                <w:rFonts w:ascii="Cambria" w:hAnsi="Cambria" w:cs="Arial"/>
                <w:bCs/>
                <w:color w:val="000000"/>
              </w:rPr>
              <w:t xml:space="preserve">Rozporządzenie Ministra Środowiska z dnia 23 lipca 2009 r. </w:t>
            </w:r>
            <w:r w:rsidRPr="0068485A">
              <w:rPr>
                <w:rFonts w:ascii="Cambria" w:hAnsi="Cambria" w:cs="Arial"/>
                <w:b/>
                <w:bCs/>
                <w:color w:val="000000"/>
              </w:rPr>
              <w:t xml:space="preserve">w sprawie sposobu przedkładania marszałkowi województwa informacji o występowaniu substancji stwarzających szczególne zagrożenie dla środowiska </w:t>
            </w:r>
          </w:p>
          <w:p w14:paraId="1BDE5121" w14:textId="77777777" w:rsidR="0062485A" w:rsidRPr="0068485A" w:rsidRDefault="0062485A" w:rsidP="00871570">
            <w:pPr>
              <w:jc w:val="center"/>
              <w:rPr>
                <w:rFonts w:ascii="Cambria" w:hAnsi="Cambria" w:cs="Arial"/>
                <w:color w:val="000000"/>
              </w:rPr>
            </w:pPr>
            <w:r>
              <w:rPr>
                <w:rFonts w:ascii="Cambria" w:hAnsi="Cambria" w:cs="Arial"/>
                <w:color w:val="000000"/>
              </w:rPr>
              <w:t xml:space="preserve">(Dz. U.2015 </w:t>
            </w:r>
            <w:r w:rsidRPr="0068485A">
              <w:rPr>
                <w:rFonts w:ascii="Cambria" w:hAnsi="Cambria" w:cs="Arial"/>
                <w:color w:val="000000"/>
              </w:rPr>
              <w:t>poz. 1450)</w:t>
            </w:r>
          </w:p>
        </w:tc>
        <w:tc>
          <w:tcPr>
            <w:tcW w:w="6408" w:type="dxa"/>
            <w:vAlign w:val="center"/>
          </w:tcPr>
          <w:p w14:paraId="3ADB1217" w14:textId="77777777" w:rsidR="0062485A" w:rsidRPr="0068485A" w:rsidRDefault="0062485A" w:rsidP="00871570">
            <w:pPr>
              <w:rPr>
                <w:rFonts w:ascii="Cambria" w:hAnsi="Cambria" w:cs="Arial"/>
                <w:color w:val="000000"/>
              </w:rPr>
            </w:pPr>
            <w:r w:rsidRPr="0068485A">
              <w:rPr>
                <w:rFonts w:ascii="Cambria" w:hAnsi="Cambria" w:cs="Arial"/>
                <w:color w:val="000000"/>
              </w:rPr>
              <w:t xml:space="preserve">Rozporządzenie określa terminy, sposoby przedkładania marszałkowi województwa przez organa władz samorządowych informacji o rodzaju, ilości i miejscu występowania azbestu oraz wyrobów zawierających azbest. </w:t>
            </w:r>
          </w:p>
        </w:tc>
      </w:tr>
      <w:tr w:rsidR="0062485A" w:rsidRPr="002E2458" w14:paraId="1468F894" w14:textId="77777777" w:rsidTr="00871570">
        <w:tc>
          <w:tcPr>
            <w:tcW w:w="2835" w:type="dxa"/>
            <w:gridSpan w:val="2"/>
          </w:tcPr>
          <w:p w14:paraId="3AE0D5DB" w14:textId="77777777" w:rsidR="0062485A" w:rsidRPr="0068485A" w:rsidRDefault="0062485A" w:rsidP="00871570">
            <w:pPr>
              <w:jc w:val="center"/>
              <w:rPr>
                <w:rFonts w:ascii="Cambria" w:hAnsi="Cambria" w:cs="Arial"/>
                <w:b/>
                <w:color w:val="000000"/>
                <w:szCs w:val="20"/>
                <w:shd w:val="clear" w:color="auto" w:fill="FFFFFF"/>
              </w:rPr>
            </w:pPr>
            <w:r w:rsidRPr="0068485A">
              <w:rPr>
                <w:rFonts w:ascii="Cambria" w:hAnsi="Cambria" w:cs="Arial"/>
                <w:color w:val="000000"/>
                <w:szCs w:val="20"/>
                <w:shd w:val="clear" w:color="auto" w:fill="FFFFFF"/>
              </w:rPr>
              <w:t xml:space="preserve">Rozporządzenie Ministra Środowiska z dnia 20 grudnia 2012 r. </w:t>
            </w:r>
            <w:r w:rsidRPr="0068485A">
              <w:rPr>
                <w:rFonts w:ascii="Cambria" w:hAnsi="Cambria" w:cs="Arial"/>
                <w:b/>
                <w:color w:val="000000"/>
                <w:szCs w:val="20"/>
                <w:shd w:val="clear" w:color="auto" w:fill="FFFFFF"/>
              </w:rPr>
              <w:t xml:space="preserve">zmieniające rozporządzenie w sprawie sposobu przedkładania marszałkowi województwa informacji o rodzaju, ilości i miejscach występowania substancji stwarzających szczególne zagrożenie dla środowiska </w:t>
            </w:r>
          </w:p>
          <w:p w14:paraId="5E78FEE9" w14:textId="77777777" w:rsidR="0062485A" w:rsidRPr="0068485A" w:rsidRDefault="0062485A" w:rsidP="00871570">
            <w:pPr>
              <w:jc w:val="center"/>
              <w:rPr>
                <w:rFonts w:ascii="Cambria" w:hAnsi="Cambria" w:cs="Arial"/>
                <w:bCs/>
                <w:color w:val="000000"/>
              </w:rPr>
            </w:pPr>
            <w:r w:rsidRPr="00114547">
              <w:rPr>
                <w:rFonts w:ascii="Cambria" w:hAnsi="Cambria" w:cs="Arial"/>
              </w:rPr>
              <w:t>(Dz. U. z 2015 r. poz. 1450)</w:t>
            </w:r>
          </w:p>
        </w:tc>
        <w:tc>
          <w:tcPr>
            <w:tcW w:w="6408" w:type="dxa"/>
            <w:vAlign w:val="center"/>
          </w:tcPr>
          <w:p w14:paraId="62D81978" w14:textId="77777777" w:rsidR="0062485A" w:rsidRPr="0068485A" w:rsidRDefault="0062485A" w:rsidP="00871570">
            <w:pPr>
              <w:rPr>
                <w:rFonts w:ascii="Cambria" w:hAnsi="Cambria" w:cs="Arial"/>
                <w:color w:val="000000"/>
              </w:rPr>
            </w:pPr>
            <w:r w:rsidRPr="0068485A">
              <w:rPr>
                <w:rFonts w:ascii="Cambria" w:hAnsi="Cambria" w:cs="Arial"/>
                <w:color w:val="000000"/>
              </w:rPr>
              <w:t>Rozporządzenie to zmienia powyższe (</w:t>
            </w:r>
            <w:r>
              <w:rPr>
                <w:rFonts w:ascii="Cambria" w:hAnsi="Cambria" w:cs="Arial"/>
                <w:color w:val="000000"/>
              </w:rPr>
              <w:t>Dz.U. 2009 nr 124 poz. 1033</w:t>
            </w:r>
            <w:r w:rsidRPr="0068485A">
              <w:rPr>
                <w:rFonts w:ascii="Cambria" w:hAnsi="Cambria" w:cs="Arial"/>
                <w:color w:val="000000"/>
              </w:rPr>
              <w:t xml:space="preserve">) w zakresie </w:t>
            </w:r>
            <w:r w:rsidRPr="0068485A">
              <w:rPr>
                <w:rFonts w:ascii="Cambria" w:hAnsi="Cambria" w:cs="Arial"/>
              </w:rPr>
              <w:t>sposobu przedkładania informacji dotyczących wyrobów zawierających azbest. Od 2013 r.  są one bezpośrednio wprowadzane przez wójta, burmistrza,</w:t>
            </w:r>
          </w:p>
          <w:p w14:paraId="1755EEDB" w14:textId="77777777" w:rsidR="0062485A" w:rsidRPr="0068485A" w:rsidRDefault="0062485A" w:rsidP="00871570">
            <w:pPr>
              <w:autoSpaceDE w:val="0"/>
              <w:autoSpaceDN w:val="0"/>
              <w:adjustRightInd w:val="0"/>
              <w:rPr>
                <w:rFonts w:ascii="Cambria" w:hAnsi="Cambria" w:cs="Arial"/>
              </w:rPr>
            </w:pPr>
            <w:r w:rsidRPr="0068485A">
              <w:rPr>
                <w:rFonts w:ascii="Cambria" w:hAnsi="Cambria" w:cs="Arial"/>
              </w:rPr>
              <w:t xml:space="preserve">prezydenta </w:t>
            </w:r>
            <w:proofErr w:type="gramStart"/>
            <w:r w:rsidRPr="0068485A">
              <w:rPr>
                <w:rFonts w:ascii="Cambria" w:hAnsi="Cambria" w:cs="Arial"/>
              </w:rPr>
              <w:t>gminy  do</w:t>
            </w:r>
            <w:proofErr w:type="gramEnd"/>
            <w:r w:rsidRPr="0068485A">
              <w:rPr>
                <w:rFonts w:ascii="Cambria" w:hAnsi="Cambria" w:cs="Arial"/>
              </w:rPr>
              <w:t xml:space="preserve"> bazy azbestowej administrowanej przez ministra właściwego do spraw gospodarki, dostępnej za pośrednictwem sieci Internet pod adresem www.bazaazbestowa.gov.pl prowadzonej w formie elektronicznej przy użyciu systemu teleinformatycznego w rozumieniu art. 3 pkt 3 ustawy o informatyzacji.</w:t>
            </w:r>
          </w:p>
          <w:p w14:paraId="56B90E5D" w14:textId="77777777" w:rsidR="0062485A" w:rsidRPr="0068485A" w:rsidRDefault="0062485A" w:rsidP="00871570">
            <w:pPr>
              <w:autoSpaceDE w:val="0"/>
              <w:autoSpaceDN w:val="0"/>
              <w:adjustRightInd w:val="0"/>
              <w:rPr>
                <w:rFonts w:ascii="Cambria" w:hAnsi="Cambria" w:cs="Arial"/>
              </w:rPr>
            </w:pPr>
            <w:r w:rsidRPr="0068485A">
              <w:rPr>
                <w:rFonts w:ascii="Cambria" w:hAnsi="Cambria" w:cs="Arial"/>
                <w:szCs w:val="20"/>
              </w:rPr>
              <w:t>Zmienia się także b</w:t>
            </w:r>
            <w:r>
              <w:rPr>
                <w:rFonts w:ascii="Cambria" w:hAnsi="Cambria" w:cs="Arial"/>
                <w:szCs w:val="20"/>
              </w:rPr>
              <w:t xml:space="preserve">rzmienie działu 1 załącznika do </w:t>
            </w:r>
            <w:r w:rsidRPr="0068485A">
              <w:rPr>
                <w:rFonts w:ascii="Cambria" w:hAnsi="Cambria" w:cs="Arial"/>
                <w:szCs w:val="20"/>
              </w:rPr>
              <w:t>rozporządzenia.</w:t>
            </w:r>
          </w:p>
        </w:tc>
      </w:tr>
      <w:tr w:rsidR="0062485A" w:rsidRPr="002E2458" w14:paraId="5F246632" w14:textId="77777777" w:rsidTr="00871570">
        <w:tc>
          <w:tcPr>
            <w:tcW w:w="2835" w:type="dxa"/>
            <w:gridSpan w:val="2"/>
          </w:tcPr>
          <w:p w14:paraId="1A1503BC" w14:textId="77777777" w:rsidR="0062485A" w:rsidRPr="0068485A" w:rsidRDefault="0062485A" w:rsidP="00871570">
            <w:pPr>
              <w:jc w:val="center"/>
              <w:rPr>
                <w:rFonts w:ascii="Cambria" w:hAnsi="Cambria" w:cs="Arial"/>
                <w:b/>
                <w:color w:val="000000"/>
                <w:shd w:val="clear" w:color="auto" w:fill="FFFFFF"/>
              </w:rPr>
            </w:pPr>
            <w:r w:rsidRPr="0068485A">
              <w:rPr>
                <w:rFonts w:ascii="Cambria" w:hAnsi="Cambria" w:cs="Arial"/>
                <w:color w:val="000000"/>
                <w:shd w:val="clear" w:color="auto" w:fill="FFFFFF"/>
              </w:rPr>
              <w:t xml:space="preserve">Rozporządzenie Ministra Środowiska z dnia 20 grudnia 2012 r. </w:t>
            </w:r>
            <w:r w:rsidRPr="0068485A">
              <w:rPr>
                <w:rFonts w:ascii="Cambria" w:hAnsi="Cambria" w:cs="Arial"/>
                <w:b/>
                <w:color w:val="000000"/>
                <w:shd w:val="clear" w:color="auto" w:fill="FFFFFF"/>
              </w:rPr>
              <w:t>w sprawie sposobu prowadzenia przez marszałka województwa rejestru wyrobów zawierających azbest</w:t>
            </w:r>
          </w:p>
          <w:p w14:paraId="333CFF17" w14:textId="77777777" w:rsidR="0062485A" w:rsidRPr="0068485A" w:rsidRDefault="0062485A" w:rsidP="00871570">
            <w:pPr>
              <w:jc w:val="center"/>
              <w:rPr>
                <w:rFonts w:ascii="Cambria" w:hAnsi="Cambria" w:cs="Arial"/>
                <w:color w:val="000000"/>
                <w:shd w:val="clear" w:color="auto" w:fill="FFFFFF"/>
              </w:rPr>
            </w:pPr>
            <w:r w:rsidRPr="0068485A">
              <w:rPr>
                <w:rFonts w:ascii="Cambria" w:hAnsi="Cambria" w:cs="Arial"/>
                <w:color w:val="000000"/>
              </w:rPr>
              <w:t>(Dz. U. z 2013 r. poz. 25)</w:t>
            </w:r>
          </w:p>
        </w:tc>
        <w:tc>
          <w:tcPr>
            <w:tcW w:w="6408" w:type="dxa"/>
            <w:vAlign w:val="center"/>
          </w:tcPr>
          <w:p w14:paraId="4612ED3F" w14:textId="77777777" w:rsidR="0062485A" w:rsidRPr="0068485A" w:rsidRDefault="0062485A" w:rsidP="00871570">
            <w:pPr>
              <w:rPr>
                <w:rFonts w:ascii="Cambria" w:hAnsi="Cambria" w:cs="Arial"/>
                <w:color w:val="000000"/>
              </w:rPr>
            </w:pPr>
            <w:r w:rsidRPr="0068485A">
              <w:rPr>
                <w:rFonts w:ascii="Cambria" w:hAnsi="Cambria" w:cs="Arial"/>
                <w:color w:val="000000"/>
              </w:rPr>
              <w:t xml:space="preserve">Rozporządzenie w sposób szczegółowy określa zasady prowadzenia </w:t>
            </w:r>
            <w:r w:rsidRPr="0068485A">
              <w:rPr>
                <w:rFonts w:ascii="Cambria" w:hAnsi="Cambria" w:cs="Arial"/>
                <w:color w:val="222222"/>
                <w:shd w:val="clear" w:color="auto" w:fill="FFFFFF"/>
              </w:rPr>
              <w:t>przez marszałka województwa</w:t>
            </w:r>
            <w:r w:rsidRPr="0068485A">
              <w:rPr>
                <w:rFonts w:ascii="Cambria" w:hAnsi="Cambria" w:cs="Arial"/>
                <w:color w:val="000000"/>
              </w:rPr>
              <w:t xml:space="preserve"> </w:t>
            </w:r>
            <w:r w:rsidRPr="0068485A">
              <w:rPr>
                <w:rFonts w:ascii="Cambria" w:hAnsi="Cambria" w:cs="Arial"/>
                <w:color w:val="222222"/>
                <w:shd w:val="clear" w:color="auto" w:fill="FFFFFF"/>
              </w:rPr>
              <w:t>rejestru wyrobów zawierających azbest, który stanowi integralną część bazy azbestowej administrowanej przez ministra właściwego do spraw gospodarki dostępnej za pośrednictwem sieci Internet pod adresem www.bazaazbestowa.gov.pl.</w:t>
            </w:r>
          </w:p>
        </w:tc>
      </w:tr>
      <w:tr w:rsidR="0062485A" w:rsidRPr="002E2458" w14:paraId="4DB622BB" w14:textId="77777777" w:rsidTr="00871570">
        <w:tc>
          <w:tcPr>
            <w:tcW w:w="2835" w:type="dxa"/>
            <w:gridSpan w:val="2"/>
          </w:tcPr>
          <w:p w14:paraId="7304BFF2" w14:textId="77777777" w:rsidR="00984C97" w:rsidRDefault="0062485A" w:rsidP="00871570">
            <w:pPr>
              <w:jc w:val="center"/>
              <w:rPr>
                <w:rFonts w:ascii="Cambria" w:hAnsi="Cambria" w:cs="Arial"/>
                <w:bCs/>
                <w:color w:val="000000"/>
              </w:rPr>
            </w:pPr>
            <w:r w:rsidRPr="0068485A">
              <w:rPr>
                <w:rFonts w:ascii="Cambria" w:hAnsi="Cambria" w:cs="Arial"/>
                <w:bCs/>
                <w:color w:val="000000"/>
              </w:rPr>
              <w:t>Rozporz</w:t>
            </w:r>
            <w:r w:rsidRPr="0068485A">
              <w:rPr>
                <w:rFonts w:ascii="Cambria" w:hAnsi="Cambria" w:cs="Arial"/>
                <w:color w:val="000000"/>
              </w:rPr>
              <w:t>ą</w:t>
            </w:r>
            <w:r w:rsidRPr="0068485A">
              <w:rPr>
                <w:rFonts w:ascii="Cambria" w:hAnsi="Cambria" w:cs="Arial"/>
                <w:bCs/>
                <w:color w:val="000000"/>
              </w:rPr>
              <w:t xml:space="preserve">dzenie Ministra </w:t>
            </w:r>
          </w:p>
          <w:p w14:paraId="127183FA" w14:textId="3C134B2F" w:rsidR="0062485A" w:rsidRPr="0068485A" w:rsidRDefault="00984C97" w:rsidP="00871570">
            <w:pPr>
              <w:jc w:val="center"/>
              <w:rPr>
                <w:rFonts w:ascii="Cambria" w:hAnsi="Cambria" w:cs="Arial"/>
                <w:b/>
                <w:bCs/>
                <w:color w:val="000000"/>
              </w:rPr>
            </w:pPr>
            <w:r>
              <w:rPr>
                <w:rFonts w:ascii="Cambria" w:hAnsi="Cambria" w:cs="Arial"/>
                <w:bCs/>
                <w:color w:val="000000"/>
              </w:rPr>
              <w:t xml:space="preserve">Rodziny, </w:t>
            </w:r>
            <w:r w:rsidR="0062485A" w:rsidRPr="0068485A">
              <w:rPr>
                <w:rFonts w:ascii="Cambria" w:hAnsi="Cambria" w:cs="Arial"/>
                <w:bCs/>
                <w:color w:val="000000"/>
              </w:rPr>
              <w:t>Pra</w:t>
            </w:r>
            <w:r>
              <w:rPr>
                <w:rFonts w:ascii="Cambria" w:hAnsi="Cambria" w:cs="Arial"/>
                <w:bCs/>
                <w:color w:val="000000"/>
              </w:rPr>
              <w:t xml:space="preserve">cy i Polityki Socjalnej z dnia 12 czerwca 2018 </w:t>
            </w:r>
            <w:r w:rsidR="0062485A" w:rsidRPr="0068485A">
              <w:rPr>
                <w:rFonts w:ascii="Cambria" w:hAnsi="Cambria" w:cs="Arial"/>
                <w:bCs/>
                <w:color w:val="000000"/>
              </w:rPr>
              <w:t>r.</w:t>
            </w:r>
            <w:r w:rsidR="0062485A" w:rsidRPr="0068485A">
              <w:rPr>
                <w:rFonts w:ascii="Cambria" w:hAnsi="Cambria" w:cs="Arial"/>
                <w:b/>
                <w:bCs/>
                <w:color w:val="000000"/>
              </w:rPr>
              <w:t xml:space="preserve"> w sprawie najwy</w:t>
            </w:r>
            <w:r w:rsidR="0062485A" w:rsidRPr="0068485A">
              <w:rPr>
                <w:rFonts w:ascii="Cambria" w:hAnsi="Cambria" w:cs="Arial"/>
                <w:b/>
                <w:color w:val="000000"/>
              </w:rPr>
              <w:t>ż</w:t>
            </w:r>
            <w:r w:rsidR="0062485A" w:rsidRPr="0068485A">
              <w:rPr>
                <w:rFonts w:ascii="Cambria" w:hAnsi="Cambria" w:cs="Arial"/>
                <w:b/>
                <w:bCs/>
                <w:color w:val="000000"/>
              </w:rPr>
              <w:t xml:space="preserve">szych </w:t>
            </w:r>
            <w:r w:rsidR="0062485A" w:rsidRPr="0068485A">
              <w:rPr>
                <w:rFonts w:ascii="Cambria" w:hAnsi="Cambria" w:cs="Arial"/>
                <w:b/>
                <w:bCs/>
                <w:color w:val="000000"/>
              </w:rPr>
              <w:lastRenderedPageBreak/>
              <w:t>dopuszczalnych st</w:t>
            </w:r>
            <w:r w:rsidR="0062485A" w:rsidRPr="0068485A">
              <w:rPr>
                <w:rFonts w:ascii="Cambria" w:hAnsi="Cambria" w:cs="Arial"/>
                <w:b/>
                <w:color w:val="000000"/>
              </w:rPr>
              <w:t>ęż</w:t>
            </w:r>
            <w:r w:rsidR="0062485A" w:rsidRPr="0068485A">
              <w:rPr>
                <w:rFonts w:ascii="Cambria" w:hAnsi="Cambria" w:cs="Arial"/>
                <w:b/>
                <w:bCs/>
                <w:color w:val="000000"/>
              </w:rPr>
              <w:t>e</w:t>
            </w:r>
            <w:r w:rsidR="0062485A" w:rsidRPr="0068485A">
              <w:rPr>
                <w:rFonts w:ascii="Cambria" w:hAnsi="Cambria" w:cs="Arial"/>
                <w:b/>
                <w:color w:val="000000"/>
              </w:rPr>
              <w:t xml:space="preserve">ń </w:t>
            </w:r>
            <w:r w:rsidR="0062485A" w:rsidRPr="0068485A">
              <w:rPr>
                <w:rFonts w:ascii="Cambria" w:hAnsi="Cambria" w:cs="Arial"/>
                <w:b/>
                <w:bCs/>
                <w:color w:val="000000"/>
              </w:rPr>
              <w:t>i nat</w:t>
            </w:r>
            <w:r w:rsidR="0062485A" w:rsidRPr="0068485A">
              <w:rPr>
                <w:rFonts w:ascii="Cambria" w:hAnsi="Cambria" w:cs="Arial"/>
                <w:b/>
                <w:color w:val="000000"/>
              </w:rPr>
              <w:t>ęż</w:t>
            </w:r>
            <w:r w:rsidR="0062485A" w:rsidRPr="0068485A">
              <w:rPr>
                <w:rFonts w:ascii="Cambria" w:hAnsi="Cambria" w:cs="Arial"/>
                <w:b/>
                <w:bCs/>
                <w:color w:val="000000"/>
              </w:rPr>
              <w:t>e</w:t>
            </w:r>
            <w:r w:rsidR="0062485A" w:rsidRPr="0068485A">
              <w:rPr>
                <w:rFonts w:ascii="Cambria" w:hAnsi="Cambria" w:cs="Arial"/>
                <w:b/>
                <w:color w:val="000000"/>
              </w:rPr>
              <w:t xml:space="preserve">ń </w:t>
            </w:r>
            <w:r w:rsidR="0062485A" w:rsidRPr="0068485A">
              <w:rPr>
                <w:rFonts w:ascii="Cambria" w:hAnsi="Cambria" w:cs="Arial"/>
                <w:b/>
                <w:bCs/>
                <w:color w:val="000000"/>
              </w:rPr>
              <w:t xml:space="preserve">czynników szkodliwych dla zdrowia w </w:t>
            </w:r>
            <w:r w:rsidR="0062485A" w:rsidRPr="0068485A">
              <w:rPr>
                <w:rFonts w:ascii="Cambria" w:hAnsi="Cambria" w:cs="Arial"/>
                <w:b/>
                <w:color w:val="000000"/>
              </w:rPr>
              <w:t>ś</w:t>
            </w:r>
            <w:r w:rsidR="0062485A" w:rsidRPr="0068485A">
              <w:rPr>
                <w:rFonts w:ascii="Cambria" w:hAnsi="Cambria" w:cs="Arial"/>
                <w:b/>
                <w:bCs/>
                <w:color w:val="000000"/>
              </w:rPr>
              <w:t xml:space="preserve">rodowisku pracy </w:t>
            </w:r>
          </w:p>
          <w:p w14:paraId="27E0D24E" w14:textId="44AF6F34" w:rsidR="00755291" w:rsidRPr="0068485A" w:rsidRDefault="0062485A" w:rsidP="00984C97">
            <w:pPr>
              <w:jc w:val="center"/>
              <w:rPr>
                <w:rFonts w:ascii="Cambria" w:hAnsi="Cambria" w:cs="Arial"/>
                <w:color w:val="000000"/>
              </w:rPr>
            </w:pPr>
            <w:r w:rsidRPr="0068485A">
              <w:rPr>
                <w:rFonts w:ascii="Cambria" w:hAnsi="Cambria" w:cs="Arial"/>
                <w:color w:val="000000"/>
              </w:rPr>
              <w:t xml:space="preserve">(Dz. U. </w:t>
            </w:r>
            <w:r w:rsidR="00481EDE">
              <w:rPr>
                <w:rFonts w:ascii="Cambria" w:hAnsi="Cambria" w:cs="Arial"/>
                <w:color w:val="000000"/>
              </w:rPr>
              <w:t>2018</w:t>
            </w:r>
            <w:r w:rsidRPr="0068485A">
              <w:rPr>
                <w:rFonts w:ascii="Cambria" w:hAnsi="Cambria" w:cs="Arial"/>
                <w:color w:val="000000"/>
              </w:rPr>
              <w:t xml:space="preserve"> poz. </w:t>
            </w:r>
            <w:r w:rsidR="00481EDE">
              <w:rPr>
                <w:rFonts w:ascii="Cambria" w:hAnsi="Cambria" w:cs="Arial"/>
                <w:color w:val="000000"/>
              </w:rPr>
              <w:t>1286</w:t>
            </w:r>
            <w:r w:rsidRPr="0068485A">
              <w:rPr>
                <w:rFonts w:ascii="Cambria" w:hAnsi="Cambria" w:cs="Arial"/>
                <w:color w:val="000000"/>
              </w:rPr>
              <w:t>)</w:t>
            </w:r>
          </w:p>
        </w:tc>
        <w:tc>
          <w:tcPr>
            <w:tcW w:w="6408" w:type="dxa"/>
            <w:vAlign w:val="center"/>
          </w:tcPr>
          <w:p w14:paraId="130C7C30" w14:textId="17473D02" w:rsidR="00FA31BA" w:rsidRDefault="0062485A" w:rsidP="00FA31BA">
            <w:r w:rsidRPr="0068485A">
              <w:rPr>
                <w:rFonts w:ascii="Cambria" w:hAnsi="Cambria" w:cs="Arial"/>
                <w:color w:val="000000"/>
              </w:rPr>
              <w:lastRenderedPageBreak/>
              <w:t>Rozporządzenie określa</w:t>
            </w:r>
            <w:r w:rsidR="00FA31BA">
              <w:rPr>
                <w:rFonts w:ascii="Cambria" w:hAnsi="Cambria" w:cs="Arial"/>
                <w:color w:val="000000"/>
              </w:rPr>
              <w:t xml:space="preserve"> najwyższe dopuszczalne stężenie</w:t>
            </w:r>
            <w:r w:rsidRPr="0068485A">
              <w:rPr>
                <w:rFonts w:ascii="Cambria" w:hAnsi="Cambria" w:cs="Arial"/>
                <w:color w:val="000000"/>
              </w:rPr>
              <w:t xml:space="preserve"> w środowisku pracy</w:t>
            </w:r>
            <w:r w:rsidR="00FA31BA">
              <w:rPr>
                <w:rFonts w:ascii="Cambria" w:hAnsi="Cambria" w:cs="Arial"/>
                <w:color w:val="000000"/>
              </w:rPr>
              <w:t xml:space="preserve"> na </w:t>
            </w:r>
            <w:r w:rsidR="00FA31BA">
              <w:t>0,1 włókna w cm</w:t>
            </w:r>
            <w:r w:rsidR="00FA31BA" w:rsidRPr="00FA31BA">
              <w:rPr>
                <w:vertAlign w:val="superscript"/>
              </w:rPr>
              <w:t>3</w:t>
            </w:r>
            <w:r w:rsidRPr="0068485A">
              <w:rPr>
                <w:rFonts w:ascii="Cambria" w:hAnsi="Cambria" w:cs="Arial"/>
                <w:color w:val="000000"/>
              </w:rPr>
              <w:t xml:space="preserve"> </w:t>
            </w:r>
            <w:r w:rsidR="00FA31BA">
              <w:rPr>
                <w:rFonts w:ascii="Cambria" w:hAnsi="Cambria" w:cs="Arial"/>
                <w:color w:val="000000"/>
              </w:rPr>
              <w:t xml:space="preserve">dla </w:t>
            </w:r>
            <w:r w:rsidR="00FA31BA">
              <w:t>jednego lub więcej rodzajów azbestu wymienionych poniżej:</w:t>
            </w:r>
          </w:p>
          <w:p w14:paraId="3C17188B" w14:textId="77777777" w:rsidR="00FA31BA" w:rsidRDefault="00FA31BA" w:rsidP="00FA31BA">
            <w:r>
              <w:t xml:space="preserve">- aktynolit </w:t>
            </w:r>
          </w:p>
          <w:p w14:paraId="187F88DE" w14:textId="77777777" w:rsidR="00FA31BA" w:rsidRDefault="00FA31BA" w:rsidP="00FA31BA">
            <w:r>
              <w:t xml:space="preserve">- antofilit </w:t>
            </w:r>
          </w:p>
          <w:p w14:paraId="28B701F4" w14:textId="22FC296E" w:rsidR="00FA31BA" w:rsidRDefault="00FA31BA" w:rsidP="00FA31BA">
            <w:r>
              <w:lastRenderedPageBreak/>
              <w:t xml:space="preserve">- chryzotyl                         </w:t>
            </w:r>
          </w:p>
          <w:p w14:paraId="236C94AB" w14:textId="77777777" w:rsidR="00FA31BA" w:rsidRDefault="00FA31BA" w:rsidP="00FA31BA">
            <w:r>
              <w:t xml:space="preserve">- </w:t>
            </w:r>
            <w:proofErr w:type="spellStart"/>
            <w:r>
              <w:t>amozyt</w:t>
            </w:r>
            <w:proofErr w:type="spellEnd"/>
            <w:r>
              <w:t xml:space="preserve"> </w:t>
            </w:r>
          </w:p>
          <w:p w14:paraId="750B9A39" w14:textId="77777777" w:rsidR="00FA31BA" w:rsidRDefault="00FA31BA" w:rsidP="00FA31BA">
            <w:r>
              <w:t>- krokidolit</w:t>
            </w:r>
          </w:p>
          <w:p w14:paraId="41D4249D" w14:textId="59286442" w:rsidR="00FA31BA" w:rsidRDefault="00FA31BA" w:rsidP="00FA31BA">
            <w:r>
              <w:t xml:space="preserve">- tremolit </w:t>
            </w:r>
          </w:p>
          <w:p w14:paraId="36B80C21" w14:textId="028D6824" w:rsidR="0062485A" w:rsidRPr="0068485A" w:rsidRDefault="00FA31BA" w:rsidP="00FA31BA">
            <w:pPr>
              <w:rPr>
                <w:rFonts w:ascii="Cambria" w:hAnsi="Cambria" w:cs="Arial"/>
                <w:color w:val="000000"/>
              </w:rPr>
            </w:pPr>
            <w:r>
              <w:t xml:space="preserve">- włókna </w:t>
            </w:r>
            <w:proofErr w:type="spellStart"/>
            <w:r>
              <w:t>respirabilne</w:t>
            </w:r>
            <w:proofErr w:type="spellEnd"/>
          </w:p>
        </w:tc>
      </w:tr>
      <w:tr w:rsidR="0062485A" w:rsidRPr="002E2458" w14:paraId="0D5054F5" w14:textId="77777777" w:rsidTr="00871570">
        <w:tc>
          <w:tcPr>
            <w:tcW w:w="2835" w:type="dxa"/>
            <w:gridSpan w:val="2"/>
          </w:tcPr>
          <w:p w14:paraId="5F5F4A7B" w14:textId="77777777" w:rsidR="0062485A" w:rsidRPr="006A7CB0" w:rsidRDefault="0062485A" w:rsidP="00871570">
            <w:pPr>
              <w:jc w:val="center"/>
              <w:rPr>
                <w:rFonts w:ascii="Cambria" w:hAnsi="Cambria" w:cs="Arial"/>
                <w:bCs/>
                <w:color w:val="000000"/>
              </w:rPr>
            </w:pPr>
            <w:r w:rsidRPr="0068485A">
              <w:rPr>
                <w:rFonts w:ascii="Cambria" w:hAnsi="Cambria" w:cs="Arial"/>
                <w:bCs/>
                <w:color w:val="000000"/>
              </w:rPr>
              <w:lastRenderedPageBreak/>
              <w:t>Rozporządzenie Ministra Środowiska z dnia 26 stycznia 2010 r.</w:t>
            </w:r>
            <w:r w:rsidRPr="0068485A">
              <w:rPr>
                <w:rFonts w:ascii="Cambria" w:hAnsi="Cambria" w:cs="Arial"/>
                <w:b/>
                <w:bCs/>
                <w:color w:val="000000"/>
              </w:rPr>
              <w:t xml:space="preserve"> w sprawie wartości odniesienia dla niektórych substancji w powietrzu </w:t>
            </w:r>
            <w:r w:rsidRPr="0068485A">
              <w:rPr>
                <w:rFonts w:ascii="Cambria" w:hAnsi="Cambria" w:cs="Arial"/>
                <w:bCs/>
                <w:color w:val="000000"/>
              </w:rPr>
              <w:t>(Dz. U. 2010 Nr 16 poz. 87)</w:t>
            </w:r>
          </w:p>
        </w:tc>
        <w:tc>
          <w:tcPr>
            <w:tcW w:w="6408" w:type="dxa"/>
            <w:vAlign w:val="center"/>
          </w:tcPr>
          <w:p w14:paraId="65B935C3" w14:textId="77777777" w:rsidR="0062485A" w:rsidRPr="0068485A" w:rsidRDefault="0062485A" w:rsidP="00871570">
            <w:pPr>
              <w:ind w:left="15" w:right="15"/>
              <w:textAlignment w:val="top"/>
              <w:rPr>
                <w:rFonts w:ascii="Cambria" w:hAnsi="Cambria" w:cs="Arial"/>
                <w:color w:val="000000"/>
              </w:rPr>
            </w:pPr>
            <w:r w:rsidRPr="0068485A">
              <w:rPr>
                <w:rFonts w:ascii="Cambria" w:hAnsi="Cambria" w:cs="Arial"/>
                <w:color w:val="000000"/>
              </w:rPr>
              <w:t>Wartość odniesienia dla azbestu (włókna na m</w:t>
            </w:r>
            <w:r w:rsidRPr="0068485A">
              <w:rPr>
                <w:rFonts w:ascii="Cambria" w:hAnsi="Cambria" w:cs="Arial"/>
                <w:color w:val="000000"/>
                <w:vertAlign w:val="superscript"/>
              </w:rPr>
              <w:t>3</w:t>
            </w:r>
            <w:r w:rsidRPr="0068485A">
              <w:rPr>
                <w:rFonts w:ascii="Cambria" w:hAnsi="Cambria" w:cs="Arial"/>
                <w:color w:val="000000"/>
              </w:rPr>
              <w:t>) wynosi uśredniona 2350 w ciągu godziny i 250 dla roku kalendarzowego.</w:t>
            </w:r>
          </w:p>
        </w:tc>
      </w:tr>
      <w:tr w:rsidR="0062485A" w:rsidRPr="002E2458" w14:paraId="0B3BA681" w14:textId="77777777" w:rsidTr="00402E1A">
        <w:trPr>
          <w:trHeight w:val="6022"/>
        </w:trPr>
        <w:tc>
          <w:tcPr>
            <w:tcW w:w="2835" w:type="dxa"/>
            <w:gridSpan w:val="2"/>
          </w:tcPr>
          <w:p w14:paraId="5DD7E9AF" w14:textId="77777777" w:rsidR="0062485A" w:rsidRPr="0068485A" w:rsidRDefault="0062485A" w:rsidP="00871570">
            <w:pPr>
              <w:jc w:val="center"/>
              <w:rPr>
                <w:rFonts w:ascii="Cambria" w:hAnsi="Cambria" w:cs="Arial"/>
                <w:color w:val="000000"/>
              </w:rPr>
            </w:pPr>
            <w:r w:rsidRPr="0068485A">
              <w:rPr>
                <w:rFonts w:ascii="Cambria" w:hAnsi="Cambria" w:cs="Arial"/>
                <w:color w:val="000000"/>
              </w:rPr>
              <w:t xml:space="preserve">Rozporządzenie Ministra Gospodarki z dnia 13 grudnia </w:t>
            </w:r>
            <w:proofErr w:type="gramStart"/>
            <w:r w:rsidRPr="0068485A">
              <w:rPr>
                <w:rFonts w:ascii="Cambria" w:hAnsi="Cambria" w:cs="Arial"/>
                <w:color w:val="000000"/>
              </w:rPr>
              <w:t>2010r.</w:t>
            </w:r>
            <w:proofErr w:type="gramEnd"/>
            <w:r w:rsidRPr="0068485A">
              <w:rPr>
                <w:rFonts w:ascii="Cambria" w:hAnsi="Cambria" w:cs="Arial"/>
                <w:color w:val="000000"/>
              </w:rPr>
              <w:t xml:space="preserve"> </w:t>
            </w:r>
            <w:r w:rsidRPr="0068485A">
              <w:rPr>
                <w:rFonts w:ascii="Cambria" w:hAnsi="Cambria" w:cs="Arial"/>
                <w:b/>
                <w:color w:val="000000"/>
              </w:rPr>
              <w:t>w sprawie wymagań w zakresie wykorzystywania wyrobów zawierających azbest oraz wykorzystywania i oczyszczania instalacji lub urządzeń, w których były lub są wykorzystywane wyroby zawierające azbest</w:t>
            </w:r>
            <w:r w:rsidRPr="0068485A">
              <w:rPr>
                <w:rFonts w:ascii="Cambria" w:hAnsi="Cambria" w:cs="Arial"/>
                <w:color w:val="000000"/>
              </w:rPr>
              <w:t xml:space="preserve"> (Dz. U. 2011 Nr 8 poz. 31)</w:t>
            </w:r>
          </w:p>
        </w:tc>
        <w:tc>
          <w:tcPr>
            <w:tcW w:w="6408" w:type="dxa"/>
            <w:vAlign w:val="center"/>
          </w:tcPr>
          <w:p w14:paraId="3F2CBEA2" w14:textId="77777777" w:rsidR="0062485A" w:rsidRPr="0068485A" w:rsidRDefault="0062485A" w:rsidP="00871570">
            <w:pPr>
              <w:autoSpaceDE w:val="0"/>
              <w:autoSpaceDN w:val="0"/>
              <w:adjustRightInd w:val="0"/>
              <w:rPr>
                <w:rFonts w:ascii="Cambria" w:hAnsi="Cambria" w:cs="Arial"/>
              </w:rPr>
            </w:pPr>
            <w:r w:rsidRPr="0068485A">
              <w:rPr>
                <w:rFonts w:ascii="Cambria" w:hAnsi="Cambria" w:cs="Arial"/>
              </w:rPr>
              <w:t>- rozporządzenie informuje, że instalacje lub urządzenia zawierające azbest oraz użytkowane bez zabezpieczenia drogi i pozostawione w ziemi wyłączone z użytkowania rury azbestowo-cementowe należy oznakować (wzór oznakowania został zamieszczony w załączniku 1 do rozporządzenia),</w:t>
            </w:r>
          </w:p>
          <w:p w14:paraId="329A2172" w14:textId="77777777" w:rsidR="0062485A" w:rsidRPr="0068485A" w:rsidRDefault="0062485A" w:rsidP="00871570">
            <w:pPr>
              <w:rPr>
                <w:rFonts w:ascii="Cambria" w:hAnsi="Cambria" w:cs="Arial"/>
                <w:color w:val="000000"/>
              </w:rPr>
            </w:pPr>
            <w:r w:rsidRPr="0068485A">
              <w:rPr>
                <w:rFonts w:ascii="Cambria" w:hAnsi="Cambria" w:cs="Arial"/>
                <w:color w:val="000000"/>
              </w:rPr>
              <w:t xml:space="preserve">- rozporządzenie określa także, że właściciele lub zarządcy nieruchomości są zobowiązani do sporządzenia informacji o wyrobach zawierających azbest i do przekazania jej wójtowi gminy lub burmistrzowi </w:t>
            </w:r>
            <w:proofErr w:type="gramStart"/>
            <w:r w:rsidRPr="0068485A">
              <w:rPr>
                <w:rFonts w:ascii="Cambria" w:hAnsi="Cambria" w:cs="Arial"/>
                <w:color w:val="000000"/>
              </w:rPr>
              <w:t>gminy  oraz</w:t>
            </w:r>
            <w:proofErr w:type="gramEnd"/>
            <w:r w:rsidRPr="0068485A">
              <w:rPr>
                <w:rFonts w:ascii="Cambria" w:hAnsi="Cambria" w:cs="Arial"/>
                <w:color w:val="000000"/>
              </w:rPr>
              <w:t xml:space="preserve"> corocznego aktualizowania. Ponadto, wyroby azbestowe mogą być wykorzystywane nie dłużej niż do dnia 31 grudnia 2032 r,</w:t>
            </w:r>
          </w:p>
          <w:p w14:paraId="11533B04" w14:textId="77777777" w:rsidR="0062485A" w:rsidRDefault="0062485A" w:rsidP="00871570">
            <w:pPr>
              <w:rPr>
                <w:rFonts w:ascii="Cambria" w:hAnsi="Cambria" w:cs="Arial"/>
                <w:color w:val="000000"/>
              </w:rPr>
            </w:pPr>
            <w:r w:rsidRPr="0068485A">
              <w:rPr>
                <w:rFonts w:ascii="Cambria" w:hAnsi="Cambria" w:cs="Arial"/>
                <w:color w:val="000000"/>
              </w:rPr>
              <w:t>Zgodnie z przyjętym przez Radę Ministrów Programem Oczyszczania Kraju z Azbestu na lata 2009-2032, każda z gmin opracowuje we własnym zakresie gminny program usuwania azbestu.</w:t>
            </w:r>
          </w:p>
          <w:p w14:paraId="410BBE67" w14:textId="77777777" w:rsidR="00FA31BA" w:rsidRDefault="00FA31BA" w:rsidP="00871570">
            <w:pPr>
              <w:rPr>
                <w:rFonts w:ascii="Cambria" w:hAnsi="Cambria" w:cs="Arial"/>
                <w:color w:val="000000"/>
              </w:rPr>
            </w:pPr>
          </w:p>
          <w:p w14:paraId="7A9446DD" w14:textId="77777777" w:rsidR="00FA31BA" w:rsidRDefault="00FA31BA" w:rsidP="00871570">
            <w:pPr>
              <w:rPr>
                <w:rFonts w:ascii="Cambria" w:hAnsi="Cambria" w:cs="Arial"/>
                <w:color w:val="000000"/>
              </w:rPr>
            </w:pPr>
          </w:p>
          <w:p w14:paraId="256F7723" w14:textId="77777777" w:rsidR="00FA31BA" w:rsidRDefault="00FA31BA" w:rsidP="00871570">
            <w:pPr>
              <w:rPr>
                <w:rFonts w:ascii="Cambria" w:hAnsi="Cambria" w:cs="Arial"/>
                <w:color w:val="000000"/>
              </w:rPr>
            </w:pPr>
          </w:p>
          <w:p w14:paraId="5E01EF06" w14:textId="77777777" w:rsidR="00FA31BA" w:rsidRPr="0068485A" w:rsidRDefault="00FA31BA" w:rsidP="00871570">
            <w:pPr>
              <w:rPr>
                <w:rFonts w:ascii="Cambria" w:hAnsi="Cambria" w:cs="Arial"/>
                <w:color w:val="000000"/>
              </w:rPr>
            </w:pPr>
          </w:p>
        </w:tc>
      </w:tr>
      <w:tr w:rsidR="0062485A" w:rsidRPr="002E2458" w14:paraId="6C64385F" w14:textId="77777777" w:rsidTr="00871570">
        <w:tc>
          <w:tcPr>
            <w:tcW w:w="9243" w:type="dxa"/>
            <w:gridSpan w:val="3"/>
            <w:shd w:val="clear" w:color="auto" w:fill="BFBFBF"/>
          </w:tcPr>
          <w:p w14:paraId="0A6F56DE" w14:textId="77777777" w:rsidR="0062485A" w:rsidRPr="0068485A" w:rsidRDefault="0062485A" w:rsidP="00871570">
            <w:pPr>
              <w:spacing w:line="360" w:lineRule="auto"/>
              <w:jc w:val="center"/>
              <w:rPr>
                <w:rFonts w:ascii="Cambria" w:hAnsi="Cambria" w:cs="Arial"/>
                <w:b/>
                <w:color w:val="000000"/>
              </w:rPr>
            </w:pPr>
            <w:r w:rsidRPr="0068485A">
              <w:rPr>
                <w:rFonts w:ascii="Cambria" w:hAnsi="Cambria" w:cs="Arial"/>
                <w:b/>
                <w:color w:val="000000"/>
              </w:rPr>
              <w:t>ODPADY AZBESTOWE</w:t>
            </w:r>
          </w:p>
        </w:tc>
      </w:tr>
      <w:tr w:rsidR="0062485A" w:rsidRPr="002E2458" w14:paraId="3DBCB04F" w14:textId="77777777" w:rsidTr="00871570">
        <w:tc>
          <w:tcPr>
            <w:tcW w:w="2772" w:type="dxa"/>
            <w:vAlign w:val="center"/>
          </w:tcPr>
          <w:p w14:paraId="5BD3776A" w14:textId="77777777" w:rsidR="0062485A" w:rsidRPr="0068485A" w:rsidRDefault="0062485A" w:rsidP="00871570">
            <w:pPr>
              <w:spacing w:line="360" w:lineRule="auto"/>
              <w:jc w:val="center"/>
              <w:rPr>
                <w:rFonts w:ascii="Cambria" w:hAnsi="Cambria" w:cs="Arial"/>
                <w:b/>
                <w:color w:val="000000"/>
              </w:rPr>
            </w:pPr>
            <w:r w:rsidRPr="0068485A">
              <w:rPr>
                <w:rFonts w:ascii="Cambria" w:hAnsi="Cambria" w:cs="Arial"/>
                <w:b/>
                <w:color w:val="000000"/>
              </w:rPr>
              <w:t>Przepis</w:t>
            </w:r>
          </w:p>
        </w:tc>
        <w:tc>
          <w:tcPr>
            <w:tcW w:w="6471" w:type="dxa"/>
            <w:gridSpan w:val="2"/>
            <w:vAlign w:val="center"/>
          </w:tcPr>
          <w:p w14:paraId="5A9914B8" w14:textId="77777777" w:rsidR="0062485A" w:rsidRPr="0068485A" w:rsidRDefault="0062485A" w:rsidP="00871570">
            <w:pPr>
              <w:spacing w:line="360" w:lineRule="auto"/>
              <w:jc w:val="center"/>
              <w:rPr>
                <w:rFonts w:ascii="Cambria" w:hAnsi="Cambria" w:cs="Arial"/>
                <w:b/>
                <w:color w:val="000000"/>
              </w:rPr>
            </w:pPr>
            <w:r w:rsidRPr="0068485A">
              <w:rPr>
                <w:rFonts w:ascii="Cambria" w:hAnsi="Cambria" w:cs="Arial"/>
                <w:b/>
                <w:color w:val="000000"/>
              </w:rPr>
              <w:t>Podstawowe zapisy dotyczące azbestu</w:t>
            </w:r>
          </w:p>
        </w:tc>
      </w:tr>
      <w:tr w:rsidR="0062485A" w:rsidRPr="002E2458" w14:paraId="0C224C26" w14:textId="77777777" w:rsidTr="00871570">
        <w:tc>
          <w:tcPr>
            <w:tcW w:w="2772" w:type="dxa"/>
            <w:vAlign w:val="center"/>
          </w:tcPr>
          <w:p w14:paraId="0AC49BE5" w14:textId="77777777" w:rsidR="0062485A" w:rsidRPr="0068485A" w:rsidRDefault="0062485A" w:rsidP="00871570">
            <w:pPr>
              <w:jc w:val="center"/>
              <w:rPr>
                <w:rFonts w:ascii="Cambria" w:hAnsi="Cambria" w:cs="Arial"/>
                <w:b/>
                <w:bCs/>
                <w:color w:val="000000"/>
              </w:rPr>
            </w:pPr>
            <w:r w:rsidRPr="0068485A">
              <w:rPr>
                <w:rFonts w:ascii="Cambria" w:hAnsi="Cambria" w:cs="Arial"/>
                <w:bCs/>
                <w:color w:val="000000"/>
              </w:rPr>
              <w:t xml:space="preserve">Ustawa z dnia 14 grudnia 2012 r. </w:t>
            </w:r>
            <w:r w:rsidRPr="00FA31BA">
              <w:rPr>
                <w:rFonts w:ascii="Cambria" w:hAnsi="Cambria" w:cs="Arial"/>
                <w:b/>
                <w:bCs/>
                <w:color w:val="000000"/>
              </w:rPr>
              <w:t>o</w:t>
            </w:r>
            <w:r w:rsidRPr="0068485A">
              <w:rPr>
                <w:rFonts w:ascii="Cambria" w:hAnsi="Cambria" w:cs="Arial"/>
                <w:b/>
                <w:bCs/>
                <w:color w:val="000000"/>
              </w:rPr>
              <w:t xml:space="preserve"> odpadach</w:t>
            </w:r>
          </w:p>
          <w:p w14:paraId="339D67D3" w14:textId="77B5E43A" w:rsidR="0062485A" w:rsidRPr="0068485A" w:rsidRDefault="0062485A" w:rsidP="00FA31BA">
            <w:pPr>
              <w:jc w:val="center"/>
              <w:rPr>
                <w:rFonts w:ascii="Cambria" w:hAnsi="Cambria" w:cs="Arial"/>
                <w:color w:val="000000"/>
              </w:rPr>
            </w:pPr>
            <w:r w:rsidRPr="0068485A">
              <w:rPr>
                <w:rFonts w:ascii="Cambria" w:hAnsi="Cambria" w:cs="Arial"/>
                <w:color w:val="000000"/>
              </w:rPr>
              <w:t xml:space="preserve">(Dz. U. </w:t>
            </w:r>
            <w:r w:rsidR="00915C65">
              <w:rPr>
                <w:rFonts w:ascii="Cambria" w:hAnsi="Cambria" w:cs="Arial"/>
                <w:color w:val="000000"/>
              </w:rPr>
              <w:t>2021</w:t>
            </w:r>
            <w:r w:rsidRPr="0068485A">
              <w:rPr>
                <w:rFonts w:ascii="Cambria" w:hAnsi="Cambria" w:cs="Arial"/>
                <w:color w:val="000000"/>
              </w:rPr>
              <w:t xml:space="preserve">. poz. </w:t>
            </w:r>
            <w:r w:rsidR="00915C65">
              <w:rPr>
                <w:rFonts w:ascii="Cambria" w:hAnsi="Cambria" w:cs="Arial"/>
                <w:color w:val="000000"/>
              </w:rPr>
              <w:t>779</w:t>
            </w:r>
            <w:r w:rsidRPr="0068485A">
              <w:rPr>
                <w:rFonts w:ascii="Cambria" w:hAnsi="Cambria" w:cs="Arial"/>
                <w:color w:val="000000"/>
              </w:rPr>
              <w:t xml:space="preserve">) </w:t>
            </w:r>
          </w:p>
        </w:tc>
        <w:tc>
          <w:tcPr>
            <w:tcW w:w="6471" w:type="dxa"/>
            <w:gridSpan w:val="2"/>
          </w:tcPr>
          <w:p w14:paraId="38A4D601"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xml:space="preserve">- ustawa określa zasady postępowania z odpadami, w sposób zapewniający ochronę życia i zdrowia ludzi oraz ochronę środowiska zgodnie z zasadą zrównoważonego rozwoju, a w szczególności zasady zapobiegania powstawaniu odpadów i ich negatywnego oddziaływania na środowisko, a także odzysku lub unieszkodliwiania </w:t>
            </w:r>
            <w:proofErr w:type="gramStart"/>
            <w:r w:rsidRPr="0068485A">
              <w:rPr>
                <w:rFonts w:ascii="Cambria" w:hAnsi="Cambria" w:cs="Arial"/>
                <w:color w:val="000000"/>
              </w:rPr>
              <w:t>odpadów ,</w:t>
            </w:r>
            <w:proofErr w:type="gramEnd"/>
          </w:p>
          <w:p w14:paraId="26B2C1BA"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przedstawiono w niej obowiązki wytwórców i posiadaczy odpadów, w tym niebezpiecznych odpadów azbestowych,</w:t>
            </w:r>
          </w:p>
          <w:p w14:paraId="32BEBC7C"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xml:space="preserve">- reguluje całokształt spraw administracyjnych, związanych z postępowaniem przy zbieraniu, transporcie, odzysku i </w:t>
            </w:r>
            <w:r w:rsidRPr="0068485A">
              <w:rPr>
                <w:rFonts w:ascii="Cambria" w:hAnsi="Cambria" w:cs="Arial"/>
                <w:color w:val="000000"/>
              </w:rPr>
              <w:lastRenderedPageBreak/>
              <w:t>unieszkodliwianiu, w tym składowaniu odpadów, a także wymagań technicznych i organizacyjnych dotyczących składowisk odpadów,</w:t>
            </w:r>
          </w:p>
          <w:p w14:paraId="5A51B890"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w stosunku do poprzedniej wersji ustawy zniesiona została możliwość unieszkodliwiania odpadów zawierających azbest w urządzeniach przewoźnych – jedyną dopuszczalną formą jest unieszkodliwianie poprzez składowanie na specjalnie wydzielonych kwaterach na składowiskach odpadów innych niż niebezpieczne i obojętne lub na składowiskach odpadów niebezpiecznych.</w:t>
            </w:r>
          </w:p>
        </w:tc>
      </w:tr>
      <w:tr w:rsidR="0062485A" w:rsidRPr="002E2458" w14:paraId="30EA9E69" w14:textId="77777777" w:rsidTr="00871570">
        <w:tc>
          <w:tcPr>
            <w:tcW w:w="2772" w:type="dxa"/>
            <w:vAlign w:val="center"/>
          </w:tcPr>
          <w:p w14:paraId="1AD00D7F" w14:textId="77777777" w:rsidR="0062485A" w:rsidRPr="0068485A" w:rsidRDefault="0062485A" w:rsidP="00871570">
            <w:pPr>
              <w:jc w:val="center"/>
              <w:rPr>
                <w:rFonts w:ascii="Cambria" w:hAnsi="Cambria" w:cs="Arial"/>
                <w:b/>
                <w:bCs/>
                <w:color w:val="000000"/>
              </w:rPr>
            </w:pPr>
            <w:r w:rsidRPr="0068485A">
              <w:rPr>
                <w:rFonts w:ascii="Cambria" w:hAnsi="Cambria" w:cs="Arial"/>
                <w:color w:val="000000"/>
                <w:szCs w:val="20"/>
                <w:shd w:val="clear" w:color="auto" w:fill="FFFFFF"/>
              </w:rPr>
              <w:lastRenderedPageBreak/>
              <w:t xml:space="preserve">Ustawa z dnia 19 sierpnia 2011 r. </w:t>
            </w:r>
            <w:r w:rsidRPr="0068485A">
              <w:rPr>
                <w:rFonts w:ascii="Cambria" w:hAnsi="Cambria" w:cs="Arial"/>
                <w:b/>
                <w:color w:val="000000"/>
                <w:szCs w:val="20"/>
                <w:shd w:val="clear" w:color="auto" w:fill="FFFFFF"/>
              </w:rPr>
              <w:t>o przewozie towarów niebezpiecznych</w:t>
            </w:r>
            <w:r w:rsidRPr="0068485A">
              <w:rPr>
                <w:rFonts w:ascii="Cambria" w:hAnsi="Cambria" w:cs="Arial"/>
                <w:b/>
                <w:bCs/>
                <w:color w:val="000000"/>
              </w:rPr>
              <w:t xml:space="preserve"> </w:t>
            </w:r>
          </w:p>
          <w:p w14:paraId="3AA283C0" w14:textId="202CA3D5" w:rsidR="0062485A" w:rsidRPr="0068485A" w:rsidRDefault="0062485A" w:rsidP="00915C65">
            <w:pPr>
              <w:jc w:val="center"/>
              <w:rPr>
                <w:rFonts w:ascii="Cambria" w:hAnsi="Cambria" w:cs="Arial"/>
                <w:color w:val="000000"/>
              </w:rPr>
            </w:pPr>
            <w:r w:rsidRPr="0068485A">
              <w:rPr>
                <w:rFonts w:ascii="Cambria" w:hAnsi="Cambria" w:cs="Arial"/>
                <w:color w:val="000000"/>
              </w:rPr>
              <w:t>(Dz. U. 2</w:t>
            </w:r>
            <w:r w:rsidR="00915C65">
              <w:rPr>
                <w:rFonts w:ascii="Cambria" w:hAnsi="Cambria" w:cs="Arial"/>
                <w:color w:val="000000"/>
              </w:rPr>
              <w:t>021</w:t>
            </w:r>
            <w:r w:rsidRPr="0068485A">
              <w:rPr>
                <w:rFonts w:ascii="Cambria" w:hAnsi="Cambria" w:cs="Arial"/>
                <w:color w:val="000000"/>
              </w:rPr>
              <w:t xml:space="preserve"> poz. </w:t>
            </w:r>
            <w:r w:rsidR="00915C65">
              <w:rPr>
                <w:rFonts w:ascii="Cambria" w:hAnsi="Cambria" w:cs="Arial"/>
                <w:color w:val="000000"/>
              </w:rPr>
              <w:t>756</w:t>
            </w:r>
            <w:r w:rsidRPr="0068485A">
              <w:rPr>
                <w:rFonts w:ascii="Cambria" w:hAnsi="Cambria" w:cs="Arial"/>
                <w:color w:val="000000"/>
              </w:rPr>
              <w:t>)</w:t>
            </w:r>
          </w:p>
        </w:tc>
        <w:tc>
          <w:tcPr>
            <w:tcW w:w="6471" w:type="dxa"/>
            <w:gridSpan w:val="2"/>
          </w:tcPr>
          <w:p w14:paraId="07A52296" w14:textId="77777777" w:rsidR="0062485A" w:rsidRPr="0068485A" w:rsidRDefault="0062485A" w:rsidP="00871570">
            <w:pPr>
              <w:autoSpaceDE w:val="0"/>
              <w:autoSpaceDN w:val="0"/>
              <w:adjustRightInd w:val="0"/>
              <w:rPr>
                <w:rFonts w:ascii="Cambria" w:hAnsi="Cambria" w:cs="Arial"/>
              </w:rPr>
            </w:pPr>
            <w:r w:rsidRPr="0068485A">
              <w:rPr>
                <w:rFonts w:ascii="Cambria" w:hAnsi="Cambria" w:cs="Arial"/>
                <w:color w:val="000000"/>
              </w:rPr>
              <w:t xml:space="preserve">- </w:t>
            </w:r>
            <w:r w:rsidRPr="0068485A">
              <w:rPr>
                <w:rFonts w:ascii="Cambria" w:hAnsi="Cambria" w:cs="Arial"/>
              </w:rPr>
              <w:t>ustawa określa zasady prowadzenia działalności w zakresie krajowego i międzynarodowego przewozu drogowego, koleją i żeglugą śródlądową towarów niebezpiecznych oraz organy i jednostki realizujące zadania związane z tym przewozem</w:t>
            </w:r>
            <w:r w:rsidRPr="0068485A">
              <w:rPr>
                <w:rFonts w:ascii="Cambria" w:hAnsi="Cambria" w:cs="Arial"/>
                <w:color w:val="000000"/>
              </w:rPr>
              <w:t>,</w:t>
            </w:r>
          </w:p>
          <w:p w14:paraId="652C930E" w14:textId="63231723" w:rsidR="0062485A" w:rsidRPr="0068485A" w:rsidRDefault="0062485A" w:rsidP="00871570">
            <w:pPr>
              <w:jc w:val="both"/>
              <w:rPr>
                <w:rFonts w:ascii="Cambria" w:hAnsi="Cambria" w:cs="Arial"/>
                <w:color w:val="000000"/>
              </w:rPr>
            </w:pPr>
            <w:r w:rsidRPr="0068485A">
              <w:rPr>
                <w:rFonts w:ascii="Cambria" w:hAnsi="Cambria" w:cs="Arial"/>
                <w:color w:val="000000"/>
              </w:rPr>
              <w:t xml:space="preserve">- wskazuje, że przy przewozach materiałów niebezpiecznych w kraju obowiązują przepisy zawarte w załącznikach A i B do Umowy europejskiej dotyczącej międzynarodowego przewozu drogowego towarów niebezpiecznych (ADR) – </w:t>
            </w:r>
            <w:r w:rsidRPr="0068485A">
              <w:rPr>
                <w:rFonts w:ascii="Cambria" w:hAnsi="Cambria" w:cs="Arial"/>
                <w:i/>
                <w:iCs/>
                <w:color w:val="000000"/>
              </w:rPr>
              <w:t xml:space="preserve">Jednolity tekst Umowy ADR </w:t>
            </w:r>
            <w:r w:rsidRPr="0068485A">
              <w:rPr>
                <w:rFonts w:ascii="Cambria" w:hAnsi="Cambria" w:cs="Arial"/>
                <w:color w:val="000000"/>
              </w:rPr>
              <w:t xml:space="preserve">(Dz.U. </w:t>
            </w:r>
            <w:r w:rsidR="001D22D3">
              <w:rPr>
                <w:rFonts w:ascii="Cambria" w:hAnsi="Cambria" w:cs="Arial"/>
                <w:color w:val="000000"/>
              </w:rPr>
              <w:t>2017</w:t>
            </w:r>
            <w:r w:rsidRPr="0068485A">
              <w:rPr>
                <w:rFonts w:ascii="Cambria" w:hAnsi="Cambria" w:cs="Arial"/>
                <w:color w:val="000000"/>
              </w:rPr>
              <w:t xml:space="preserve"> poz. </w:t>
            </w:r>
            <w:r w:rsidR="001D22D3">
              <w:rPr>
                <w:rFonts w:ascii="Cambria" w:hAnsi="Cambria" w:cs="Arial"/>
                <w:color w:val="000000"/>
              </w:rPr>
              <w:t>1119</w:t>
            </w:r>
            <w:r w:rsidRPr="0068485A">
              <w:rPr>
                <w:rFonts w:ascii="Cambria" w:hAnsi="Cambria" w:cs="Arial"/>
                <w:color w:val="000000"/>
              </w:rPr>
              <w:t>),</w:t>
            </w:r>
          </w:p>
          <w:p w14:paraId="7A12739F"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przepisy umowy ADR oraz ustawy określają warunki załadunku i wyładunku oraz przewozu odpadów niebezpiecznych na składowisko. Pojazdy powinny być zaopatrzone w świadectwo dopuszczenia pojazdu do przewozu materiałów niebezpiecznych wydane przez upoważnioną stację kontroli pojazdów, zaś kierowcy pojazdów winni być przeszkoleni w zakresie pr</w:t>
            </w:r>
            <w:r>
              <w:rPr>
                <w:rFonts w:ascii="Cambria" w:hAnsi="Cambria" w:cs="Arial"/>
                <w:color w:val="000000"/>
              </w:rPr>
              <w:t>zewozu towarów niebezpiecznych.</w:t>
            </w:r>
          </w:p>
        </w:tc>
      </w:tr>
      <w:tr w:rsidR="0062485A" w:rsidRPr="002E2458" w14:paraId="11435E0C" w14:textId="77777777" w:rsidTr="00871570">
        <w:tc>
          <w:tcPr>
            <w:tcW w:w="2772" w:type="dxa"/>
            <w:vAlign w:val="center"/>
          </w:tcPr>
          <w:p w14:paraId="33CC0188" w14:textId="3FB70BE6" w:rsidR="0062485A" w:rsidRPr="00984C97" w:rsidRDefault="0062485A" w:rsidP="00984C97">
            <w:pPr>
              <w:jc w:val="center"/>
              <w:rPr>
                <w:rFonts w:ascii="Cambria" w:hAnsi="Cambria" w:cs="Arial"/>
                <w:color w:val="000000"/>
              </w:rPr>
            </w:pPr>
            <w:r w:rsidRPr="0068485A">
              <w:rPr>
                <w:rFonts w:ascii="Cambria" w:hAnsi="Cambria" w:cs="Arial"/>
                <w:bCs/>
                <w:color w:val="000000"/>
              </w:rPr>
              <w:t>Rozporz</w:t>
            </w:r>
            <w:r w:rsidRPr="0068485A">
              <w:rPr>
                <w:rFonts w:ascii="Cambria" w:hAnsi="Cambria" w:cs="Arial"/>
                <w:color w:val="000000"/>
              </w:rPr>
              <w:t>ą</w:t>
            </w:r>
            <w:r w:rsidRPr="0068485A">
              <w:rPr>
                <w:rFonts w:ascii="Cambria" w:hAnsi="Cambria" w:cs="Arial"/>
                <w:bCs/>
                <w:color w:val="000000"/>
              </w:rPr>
              <w:t xml:space="preserve">dzenie Ministra </w:t>
            </w:r>
            <w:r w:rsidR="00984C97">
              <w:rPr>
                <w:rFonts w:ascii="Cambria" w:hAnsi="Cambria" w:cs="Arial"/>
                <w:color w:val="000000"/>
              </w:rPr>
              <w:t>Klimatu</w:t>
            </w:r>
            <w:r w:rsidR="00984C97">
              <w:rPr>
                <w:rFonts w:ascii="Cambria" w:hAnsi="Cambria" w:cs="Arial"/>
                <w:bCs/>
                <w:color w:val="000000"/>
              </w:rPr>
              <w:t xml:space="preserve"> z dnia 2 stycznia 2020</w:t>
            </w:r>
            <w:r w:rsidRPr="0068485A">
              <w:rPr>
                <w:rFonts w:ascii="Cambria" w:hAnsi="Cambria" w:cs="Arial"/>
                <w:bCs/>
                <w:color w:val="000000"/>
              </w:rPr>
              <w:t xml:space="preserve"> r.</w:t>
            </w:r>
          </w:p>
          <w:p w14:paraId="34637AA6" w14:textId="77777777" w:rsidR="0062485A" w:rsidRPr="0068485A" w:rsidRDefault="0062485A" w:rsidP="00871570">
            <w:pPr>
              <w:jc w:val="center"/>
              <w:rPr>
                <w:rFonts w:ascii="Cambria" w:hAnsi="Cambria" w:cs="Arial"/>
                <w:b/>
                <w:bCs/>
                <w:color w:val="000000"/>
              </w:rPr>
            </w:pPr>
            <w:r w:rsidRPr="0068485A">
              <w:rPr>
                <w:rFonts w:ascii="Cambria" w:hAnsi="Cambria" w:cs="Arial"/>
                <w:b/>
                <w:bCs/>
                <w:color w:val="000000"/>
              </w:rPr>
              <w:t>w sprawie katalogu odpadów</w:t>
            </w:r>
          </w:p>
          <w:p w14:paraId="67650DA4" w14:textId="6F42E741" w:rsidR="00996E2C" w:rsidRPr="00984C97" w:rsidRDefault="00984C97" w:rsidP="00984C97">
            <w:pPr>
              <w:jc w:val="center"/>
              <w:rPr>
                <w:rFonts w:ascii="Cambria" w:hAnsi="Cambria" w:cs="Arial"/>
                <w:color w:val="000000"/>
              </w:rPr>
            </w:pPr>
            <w:r>
              <w:rPr>
                <w:rFonts w:ascii="Cambria" w:hAnsi="Cambria" w:cs="Arial"/>
                <w:color w:val="000000"/>
              </w:rPr>
              <w:t>(Dz. U. z 2020 r. poz. 10</w:t>
            </w:r>
            <w:r w:rsidR="0062485A" w:rsidRPr="0068485A">
              <w:rPr>
                <w:rFonts w:ascii="Cambria" w:hAnsi="Cambria" w:cs="Arial"/>
                <w:color w:val="000000"/>
              </w:rPr>
              <w:t>)</w:t>
            </w:r>
          </w:p>
        </w:tc>
        <w:tc>
          <w:tcPr>
            <w:tcW w:w="6471" w:type="dxa"/>
            <w:gridSpan w:val="2"/>
          </w:tcPr>
          <w:p w14:paraId="2AC93687" w14:textId="77777777" w:rsidR="0062485A" w:rsidRPr="0068485A" w:rsidRDefault="0062485A" w:rsidP="00871570">
            <w:pPr>
              <w:jc w:val="both"/>
              <w:rPr>
                <w:rFonts w:ascii="Cambria" w:hAnsi="Cambria" w:cs="Arial"/>
                <w:color w:val="000000"/>
              </w:rPr>
            </w:pPr>
            <w:r w:rsidRPr="0068485A">
              <w:rPr>
                <w:rFonts w:ascii="Cambria" w:hAnsi="Cambria" w:cs="Arial"/>
                <w:color w:val="000000"/>
              </w:rPr>
              <w:t xml:space="preserve">Na liście </w:t>
            </w:r>
            <w:r w:rsidRPr="0068485A">
              <w:rPr>
                <w:rFonts w:ascii="Cambria" w:hAnsi="Cambria" w:cs="Arial"/>
                <w:b/>
                <w:color w:val="000000"/>
              </w:rPr>
              <w:t>odpadów niebezpiecznych</w:t>
            </w:r>
            <w:r w:rsidRPr="0068485A">
              <w:rPr>
                <w:rFonts w:ascii="Cambria" w:hAnsi="Cambria" w:cs="Arial"/>
                <w:color w:val="000000"/>
              </w:rPr>
              <w:t xml:space="preserve"> sklasyfikowane są następujące kody odpadów azbestowych:</w:t>
            </w:r>
          </w:p>
          <w:p w14:paraId="043DACBE" w14:textId="77777777" w:rsidR="0062485A" w:rsidRPr="0068485A" w:rsidRDefault="0062485A" w:rsidP="00871570">
            <w:pPr>
              <w:rPr>
                <w:rFonts w:ascii="Cambria" w:hAnsi="Cambria" w:cs="Arial"/>
                <w:color w:val="000000"/>
              </w:rPr>
            </w:pPr>
            <w:r w:rsidRPr="0068485A">
              <w:rPr>
                <w:rFonts w:ascii="Cambria" w:hAnsi="Cambria" w:cs="Arial"/>
                <w:color w:val="000000"/>
              </w:rPr>
              <w:t>06 07 01* - odpady azbestowe z elektrolizy</w:t>
            </w:r>
          </w:p>
          <w:p w14:paraId="4D18A461" w14:textId="77777777" w:rsidR="0062485A" w:rsidRPr="0068485A" w:rsidRDefault="0062485A" w:rsidP="00871570">
            <w:pPr>
              <w:rPr>
                <w:rFonts w:ascii="Cambria" w:hAnsi="Cambria" w:cs="Arial"/>
                <w:color w:val="000000"/>
              </w:rPr>
            </w:pPr>
            <w:r w:rsidRPr="0068485A">
              <w:rPr>
                <w:rFonts w:ascii="Cambria" w:hAnsi="Cambria" w:cs="Arial"/>
                <w:color w:val="000000"/>
              </w:rPr>
              <w:t>06 13 04* - odpady z przetwarzania azbestu</w:t>
            </w:r>
          </w:p>
          <w:p w14:paraId="4566EF49" w14:textId="77777777" w:rsidR="0062485A" w:rsidRPr="0068485A" w:rsidRDefault="0062485A" w:rsidP="00871570">
            <w:pPr>
              <w:rPr>
                <w:rFonts w:ascii="Cambria" w:hAnsi="Cambria" w:cs="Arial"/>
                <w:color w:val="000000"/>
              </w:rPr>
            </w:pPr>
            <w:r w:rsidRPr="0068485A">
              <w:rPr>
                <w:rFonts w:ascii="Cambria" w:hAnsi="Cambria" w:cs="Arial"/>
                <w:color w:val="000000"/>
              </w:rPr>
              <w:t xml:space="preserve">10 11 81* - odpady zawierające azbest </w:t>
            </w:r>
            <w:proofErr w:type="gramStart"/>
            <w:r w:rsidRPr="0068485A">
              <w:rPr>
                <w:rFonts w:ascii="Cambria" w:hAnsi="Cambria" w:cs="Arial"/>
                <w:color w:val="000000"/>
              </w:rPr>
              <w:t>( z</w:t>
            </w:r>
            <w:proofErr w:type="gramEnd"/>
            <w:r w:rsidRPr="0068485A">
              <w:rPr>
                <w:rFonts w:ascii="Cambria" w:hAnsi="Cambria" w:cs="Arial"/>
                <w:color w:val="000000"/>
              </w:rPr>
              <w:t xml:space="preserve"> hutnictwa szkła)</w:t>
            </w:r>
          </w:p>
          <w:p w14:paraId="18F69964" w14:textId="77777777" w:rsidR="0062485A" w:rsidRPr="0068485A" w:rsidRDefault="0062485A" w:rsidP="00871570">
            <w:pPr>
              <w:rPr>
                <w:rFonts w:ascii="Cambria" w:hAnsi="Cambria" w:cs="Arial"/>
                <w:color w:val="000000"/>
              </w:rPr>
            </w:pPr>
            <w:r w:rsidRPr="0068485A">
              <w:rPr>
                <w:rFonts w:ascii="Cambria" w:hAnsi="Cambria" w:cs="Arial"/>
                <w:color w:val="000000"/>
              </w:rPr>
              <w:t>10 13 09* - odpady zawierające azbest z produkcji elementów cementowo - azbestowych</w:t>
            </w:r>
          </w:p>
          <w:p w14:paraId="47674AF3" w14:textId="77777777" w:rsidR="0062485A" w:rsidRPr="0068485A" w:rsidRDefault="0062485A" w:rsidP="00871570">
            <w:pPr>
              <w:ind w:left="34" w:hanging="34"/>
              <w:rPr>
                <w:rFonts w:ascii="Cambria" w:hAnsi="Cambria" w:cs="Arial"/>
                <w:color w:val="000000"/>
              </w:rPr>
            </w:pPr>
            <w:proofErr w:type="gramStart"/>
            <w:r w:rsidRPr="0068485A">
              <w:rPr>
                <w:rFonts w:ascii="Cambria" w:hAnsi="Cambria" w:cs="Arial"/>
                <w:color w:val="000000"/>
              </w:rPr>
              <w:t>15 01 11</w:t>
            </w:r>
            <w:proofErr w:type="gramEnd"/>
            <w:r w:rsidRPr="0068485A">
              <w:rPr>
                <w:rFonts w:ascii="Cambria" w:hAnsi="Cambria" w:cs="Arial"/>
                <w:color w:val="000000"/>
              </w:rPr>
              <w:t>* - opakowania z metali zawierające niebezpieczne, porowate elementy wzmocnienia konstrukcyjnego (np. azbest) włącznie z pustymi pojemnikami ciśnieniowymi</w:t>
            </w:r>
          </w:p>
          <w:p w14:paraId="60B319E7" w14:textId="77777777" w:rsidR="0062485A" w:rsidRPr="0068485A" w:rsidRDefault="0062485A" w:rsidP="00871570">
            <w:pPr>
              <w:rPr>
                <w:rFonts w:ascii="Cambria" w:hAnsi="Cambria" w:cs="Arial"/>
                <w:color w:val="000000"/>
              </w:rPr>
            </w:pPr>
            <w:proofErr w:type="gramStart"/>
            <w:r w:rsidRPr="0068485A">
              <w:rPr>
                <w:rFonts w:ascii="Cambria" w:hAnsi="Cambria" w:cs="Arial"/>
                <w:color w:val="000000"/>
              </w:rPr>
              <w:t>16 01 11</w:t>
            </w:r>
            <w:proofErr w:type="gramEnd"/>
            <w:r w:rsidRPr="0068485A">
              <w:rPr>
                <w:rFonts w:ascii="Cambria" w:hAnsi="Cambria" w:cs="Arial"/>
                <w:color w:val="000000"/>
              </w:rPr>
              <w:t>* - okładziny hamulcowe zawierające azbest</w:t>
            </w:r>
          </w:p>
          <w:p w14:paraId="51F593A6" w14:textId="77777777" w:rsidR="0062485A" w:rsidRPr="0068485A" w:rsidRDefault="0062485A" w:rsidP="00871570">
            <w:pPr>
              <w:rPr>
                <w:rFonts w:ascii="Cambria" w:hAnsi="Cambria" w:cs="Arial"/>
                <w:color w:val="000000"/>
              </w:rPr>
            </w:pPr>
            <w:proofErr w:type="gramStart"/>
            <w:r w:rsidRPr="0068485A">
              <w:rPr>
                <w:rFonts w:ascii="Cambria" w:hAnsi="Cambria" w:cs="Arial"/>
                <w:color w:val="000000"/>
              </w:rPr>
              <w:t>16 02 12</w:t>
            </w:r>
            <w:proofErr w:type="gramEnd"/>
            <w:r w:rsidRPr="0068485A">
              <w:rPr>
                <w:rFonts w:ascii="Cambria" w:hAnsi="Cambria" w:cs="Arial"/>
                <w:color w:val="000000"/>
              </w:rPr>
              <w:t>* - zużyte urządzenia zawierające azbest</w:t>
            </w:r>
          </w:p>
          <w:p w14:paraId="552E3440" w14:textId="77777777" w:rsidR="0062485A" w:rsidRPr="0068485A" w:rsidRDefault="0062485A" w:rsidP="00871570">
            <w:pPr>
              <w:rPr>
                <w:rFonts w:ascii="Cambria" w:hAnsi="Cambria" w:cs="Arial"/>
                <w:color w:val="000000"/>
              </w:rPr>
            </w:pPr>
            <w:proofErr w:type="gramStart"/>
            <w:r w:rsidRPr="0068485A">
              <w:rPr>
                <w:rFonts w:ascii="Cambria" w:hAnsi="Cambria" w:cs="Arial"/>
                <w:color w:val="000000"/>
              </w:rPr>
              <w:t>17 06 01</w:t>
            </w:r>
            <w:proofErr w:type="gramEnd"/>
            <w:r w:rsidRPr="0068485A">
              <w:rPr>
                <w:rFonts w:ascii="Cambria" w:hAnsi="Cambria" w:cs="Arial"/>
                <w:color w:val="000000"/>
              </w:rPr>
              <w:t>* - materiały izolacyjne zawierające azbest</w:t>
            </w:r>
          </w:p>
          <w:p w14:paraId="68975922" w14:textId="77777777" w:rsidR="0062485A" w:rsidRPr="0068485A" w:rsidRDefault="0062485A" w:rsidP="00871570">
            <w:pPr>
              <w:rPr>
                <w:rFonts w:ascii="Cambria" w:hAnsi="Cambria" w:cs="Arial"/>
                <w:color w:val="000000"/>
              </w:rPr>
            </w:pPr>
            <w:proofErr w:type="gramStart"/>
            <w:r w:rsidRPr="0068485A">
              <w:rPr>
                <w:rFonts w:ascii="Cambria" w:hAnsi="Cambria" w:cs="Arial"/>
                <w:color w:val="000000"/>
              </w:rPr>
              <w:t>17 06 05</w:t>
            </w:r>
            <w:proofErr w:type="gramEnd"/>
            <w:r w:rsidRPr="0068485A">
              <w:rPr>
                <w:rFonts w:ascii="Cambria" w:hAnsi="Cambria" w:cs="Arial"/>
                <w:color w:val="000000"/>
              </w:rPr>
              <w:t>* - materiały konstrukcyjne zawierające azbest</w:t>
            </w:r>
          </w:p>
        </w:tc>
      </w:tr>
      <w:tr w:rsidR="0062485A" w:rsidRPr="002E2458" w14:paraId="316ABB24" w14:textId="77777777" w:rsidTr="00871570">
        <w:tc>
          <w:tcPr>
            <w:tcW w:w="2772" w:type="dxa"/>
          </w:tcPr>
          <w:p w14:paraId="38D72879" w14:textId="77777777" w:rsidR="0062485A" w:rsidRDefault="0062485A" w:rsidP="00871570">
            <w:pPr>
              <w:jc w:val="center"/>
              <w:rPr>
                <w:rFonts w:ascii="Cambria" w:hAnsi="Cambria" w:cs="Arial"/>
                <w:color w:val="000000"/>
              </w:rPr>
            </w:pPr>
            <w:r w:rsidRPr="0068485A">
              <w:rPr>
                <w:rFonts w:ascii="Cambria" w:hAnsi="Cambria" w:cs="Arial"/>
                <w:bCs/>
                <w:color w:val="000000"/>
              </w:rPr>
              <w:t>Rozporz</w:t>
            </w:r>
            <w:r w:rsidRPr="0068485A">
              <w:rPr>
                <w:rFonts w:ascii="Cambria" w:hAnsi="Cambria" w:cs="Arial"/>
                <w:color w:val="000000"/>
              </w:rPr>
              <w:t>ą</w:t>
            </w:r>
            <w:r w:rsidRPr="0068485A">
              <w:rPr>
                <w:rFonts w:ascii="Cambria" w:hAnsi="Cambria" w:cs="Arial"/>
                <w:bCs/>
                <w:color w:val="000000"/>
              </w:rPr>
              <w:t xml:space="preserve">dzenie Ministra Gospodarki z dnia 16 stycznia 2015 r. </w:t>
            </w:r>
            <w:r w:rsidRPr="0068485A">
              <w:rPr>
                <w:rFonts w:ascii="Cambria" w:hAnsi="Cambria" w:cs="Arial"/>
                <w:b/>
                <w:bCs/>
                <w:color w:val="000000"/>
              </w:rPr>
              <w:t>w sprawie rodzajów odpadów, które mog</w:t>
            </w:r>
            <w:r w:rsidRPr="0068485A">
              <w:rPr>
                <w:rFonts w:ascii="Cambria" w:hAnsi="Cambria" w:cs="Arial"/>
                <w:b/>
                <w:color w:val="000000"/>
              </w:rPr>
              <w:t xml:space="preserve">ą </w:t>
            </w:r>
            <w:r w:rsidRPr="0068485A">
              <w:rPr>
                <w:rFonts w:ascii="Cambria" w:hAnsi="Cambria" w:cs="Arial"/>
                <w:b/>
                <w:bCs/>
                <w:color w:val="000000"/>
              </w:rPr>
              <w:t>by</w:t>
            </w:r>
            <w:r w:rsidRPr="0068485A">
              <w:rPr>
                <w:rFonts w:ascii="Cambria" w:hAnsi="Cambria" w:cs="Arial"/>
                <w:b/>
                <w:color w:val="000000"/>
              </w:rPr>
              <w:t>ć</w:t>
            </w:r>
            <w:r w:rsidRPr="0068485A">
              <w:rPr>
                <w:rFonts w:ascii="Cambria" w:hAnsi="Cambria" w:cs="Arial"/>
                <w:color w:val="000000"/>
              </w:rPr>
              <w:t xml:space="preserve"> </w:t>
            </w:r>
            <w:r w:rsidRPr="0068485A">
              <w:rPr>
                <w:rFonts w:ascii="Cambria" w:hAnsi="Cambria" w:cs="Arial"/>
                <w:b/>
                <w:bCs/>
                <w:color w:val="000000"/>
              </w:rPr>
              <w:t xml:space="preserve">składowane w </w:t>
            </w:r>
            <w:r w:rsidRPr="0068485A">
              <w:rPr>
                <w:rFonts w:ascii="Cambria" w:hAnsi="Cambria" w:cs="Arial"/>
                <w:b/>
                <w:bCs/>
                <w:color w:val="000000"/>
              </w:rPr>
              <w:lastRenderedPageBreak/>
              <w:t xml:space="preserve">sposób nieselektywny </w:t>
            </w:r>
            <w:r>
              <w:rPr>
                <w:rFonts w:ascii="Cambria" w:hAnsi="Cambria" w:cs="Arial"/>
                <w:color w:val="000000"/>
              </w:rPr>
              <w:t xml:space="preserve">(Dz.U. 2015, </w:t>
            </w:r>
            <w:r w:rsidRPr="0068485A">
              <w:rPr>
                <w:rFonts w:ascii="Cambria" w:hAnsi="Cambria" w:cs="Arial"/>
                <w:color w:val="000000"/>
              </w:rPr>
              <w:t>poz. 110).</w:t>
            </w:r>
          </w:p>
          <w:p w14:paraId="607BAD07" w14:textId="6875CF5D" w:rsidR="00755291" w:rsidRPr="00755291" w:rsidRDefault="00755291" w:rsidP="00871570">
            <w:pPr>
              <w:jc w:val="center"/>
              <w:rPr>
                <w:rFonts w:ascii="Cambria" w:hAnsi="Cambria" w:cs="Arial"/>
                <w:bCs/>
                <w:color w:val="000000"/>
                <w:u w:val="single"/>
              </w:rPr>
            </w:pPr>
          </w:p>
        </w:tc>
        <w:tc>
          <w:tcPr>
            <w:tcW w:w="6471" w:type="dxa"/>
            <w:gridSpan w:val="2"/>
            <w:vAlign w:val="center"/>
          </w:tcPr>
          <w:p w14:paraId="03A9C801" w14:textId="77777777" w:rsidR="0062485A" w:rsidRPr="0068485A" w:rsidRDefault="0062485A" w:rsidP="00871570">
            <w:pPr>
              <w:rPr>
                <w:rFonts w:ascii="Cambria" w:hAnsi="Cambria" w:cs="Arial"/>
                <w:color w:val="000000"/>
              </w:rPr>
            </w:pPr>
            <w:r w:rsidRPr="0068485A">
              <w:rPr>
                <w:rFonts w:ascii="Cambria" w:hAnsi="Cambria" w:cs="Arial"/>
                <w:color w:val="000000"/>
              </w:rPr>
              <w:lastRenderedPageBreak/>
              <w:t xml:space="preserve">Rozporządzenie wymienia odpady, które mogą być składowane nieselektywnie: </w:t>
            </w:r>
          </w:p>
          <w:p w14:paraId="236A7567" w14:textId="77777777" w:rsidR="0062485A" w:rsidRPr="0068485A" w:rsidRDefault="0062485A" w:rsidP="00871570">
            <w:pPr>
              <w:rPr>
                <w:rFonts w:ascii="Cambria" w:hAnsi="Cambria" w:cs="Arial"/>
                <w:color w:val="000000"/>
              </w:rPr>
            </w:pPr>
            <w:proofErr w:type="gramStart"/>
            <w:r w:rsidRPr="0068485A">
              <w:rPr>
                <w:rFonts w:ascii="Cambria" w:hAnsi="Cambria" w:cs="Arial"/>
                <w:color w:val="000000"/>
              </w:rPr>
              <w:t>17 06 01</w:t>
            </w:r>
            <w:proofErr w:type="gramEnd"/>
            <w:r w:rsidRPr="0068485A">
              <w:rPr>
                <w:rFonts w:ascii="Cambria" w:hAnsi="Cambria" w:cs="Arial"/>
                <w:color w:val="000000"/>
              </w:rPr>
              <w:t>* - materiały izolacyjne zawierające azbest</w:t>
            </w:r>
          </w:p>
          <w:p w14:paraId="4626BC3F" w14:textId="77777777" w:rsidR="0062485A" w:rsidRPr="0068485A" w:rsidRDefault="0062485A" w:rsidP="00871570">
            <w:pPr>
              <w:rPr>
                <w:rFonts w:ascii="Cambria" w:hAnsi="Cambria" w:cs="Arial"/>
                <w:color w:val="000000"/>
              </w:rPr>
            </w:pPr>
            <w:proofErr w:type="gramStart"/>
            <w:r w:rsidRPr="0068485A">
              <w:rPr>
                <w:rFonts w:ascii="Cambria" w:hAnsi="Cambria" w:cs="Arial"/>
                <w:color w:val="000000"/>
              </w:rPr>
              <w:t>17 06 05</w:t>
            </w:r>
            <w:proofErr w:type="gramEnd"/>
            <w:r w:rsidRPr="0068485A">
              <w:rPr>
                <w:rFonts w:ascii="Cambria" w:hAnsi="Cambria" w:cs="Arial"/>
                <w:color w:val="000000"/>
              </w:rPr>
              <w:t>* - materiały budowlane zawierające azbest</w:t>
            </w:r>
          </w:p>
          <w:p w14:paraId="57108FD5" w14:textId="77777777" w:rsidR="0062485A" w:rsidRPr="0068485A" w:rsidRDefault="0062485A" w:rsidP="00871570">
            <w:pPr>
              <w:rPr>
                <w:rFonts w:ascii="Cambria" w:hAnsi="Cambria" w:cs="Arial"/>
                <w:color w:val="000000"/>
              </w:rPr>
            </w:pPr>
            <w:r w:rsidRPr="0068485A">
              <w:rPr>
                <w:rFonts w:ascii="Cambria" w:hAnsi="Cambria" w:cs="Arial"/>
                <w:color w:val="000000"/>
              </w:rPr>
              <w:t xml:space="preserve">Oznacza to, że odpady obu grup mogą być składowane wspólnie, na tym samym składowisku odpadów </w:t>
            </w:r>
            <w:r w:rsidRPr="0068485A">
              <w:rPr>
                <w:rFonts w:ascii="Cambria" w:hAnsi="Cambria" w:cs="Arial"/>
                <w:color w:val="000000"/>
              </w:rPr>
              <w:lastRenderedPageBreak/>
              <w:t>niebezpiecznych zawierających azbest. Natomiast nie wolno tych odpadów mieszać i składować z i</w:t>
            </w:r>
            <w:r>
              <w:rPr>
                <w:rFonts w:ascii="Cambria" w:hAnsi="Cambria" w:cs="Arial"/>
                <w:color w:val="000000"/>
              </w:rPr>
              <w:t>nnymi odpadami niebezpiecznymi.</w:t>
            </w:r>
          </w:p>
        </w:tc>
      </w:tr>
      <w:tr w:rsidR="0062485A" w:rsidRPr="002E2458" w14:paraId="23F6CC9B" w14:textId="77777777" w:rsidTr="00871570">
        <w:tc>
          <w:tcPr>
            <w:tcW w:w="2772" w:type="dxa"/>
          </w:tcPr>
          <w:p w14:paraId="669A28F8" w14:textId="77777777" w:rsidR="0062485A" w:rsidRPr="0068485A" w:rsidRDefault="0062485A" w:rsidP="00871570">
            <w:pPr>
              <w:jc w:val="center"/>
              <w:rPr>
                <w:rFonts w:ascii="Cambria" w:hAnsi="Cambria" w:cs="Arial"/>
                <w:bCs/>
                <w:color w:val="000000"/>
              </w:rPr>
            </w:pPr>
            <w:r w:rsidRPr="0068485A">
              <w:rPr>
                <w:rFonts w:ascii="Cambria" w:hAnsi="Cambria" w:cs="Arial"/>
              </w:rPr>
              <w:lastRenderedPageBreak/>
              <w:t xml:space="preserve">Rozporządzenie Ministra Środowiska z dnia 30 kwietnia 2013 r. </w:t>
            </w:r>
            <w:r w:rsidRPr="0068485A">
              <w:rPr>
                <w:rFonts w:ascii="Cambria" w:hAnsi="Cambria" w:cs="Arial"/>
                <w:b/>
              </w:rPr>
              <w:t>w sprawie składowisk odpadów</w:t>
            </w:r>
            <w:r w:rsidRPr="0068485A">
              <w:rPr>
                <w:rFonts w:ascii="Cambria" w:hAnsi="Cambria" w:cs="Arial"/>
              </w:rPr>
              <w:t xml:space="preserve"> </w:t>
            </w:r>
            <w:r w:rsidRPr="0068485A">
              <w:rPr>
                <w:rFonts w:ascii="Cambria" w:hAnsi="Cambria" w:cs="Arial"/>
                <w:color w:val="000000"/>
              </w:rPr>
              <w:t>(Dz. U. z 2013 r. poz. 523)</w:t>
            </w:r>
          </w:p>
        </w:tc>
        <w:tc>
          <w:tcPr>
            <w:tcW w:w="6471" w:type="dxa"/>
            <w:gridSpan w:val="2"/>
            <w:vAlign w:val="center"/>
          </w:tcPr>
          <w:p w14:paraId="4322AA94" w14:textId="77777777" w:rsidR="0062485A" w:rsidRPr="0068485A" w:rsidRDefault="0062485A" w:rsidP="00871570">
            <w:pPr>
              <w:rPr>
                <w:rFonts w:ascii="Cambria" w:hAnsi="Cambria" w:cs="Arial"/>
                <w:color w:val="000000"/>
              </w:rPr>
            </w:pPr>
            <w:r w:rsidRPr="0068485A">
              <w:rPr>
                <w:rFonts w:ascii="Cambria" w:hAnsi="Cambria" w:cs="Arial"/>
                <w:color w:val="000000"/>
              </w:rPr>
              <w:t>Rozporządzenie określa szczegółowe wymagania dotyczące lokalizacji, budowy i prowadzenia składowiska odpadów, w tym składowisk odpadów azbestowych (§ 19).</w:t>
            </w:r>
          </w:p>
        </w:tc>
      </w:tr>
    </w:tbl>
    <w:p w14:paraId="63A55D44" w14:textId="31B674F8" w:rsidR="00F0729C" w:rsidRDefault="000F7A15" w:rsidP="0005146A">
      <w:pPr>
        <w:jc w:val="both"/>
        <w:rPr>
          <w:rFonts w:asciiTheme="majorHAnsi" w:hAnsiTheme="majorHAnsi" w:cstheme="minorHAnsi"/>
          <w:sz w:val="20"/>
          <w:szCs w:val="20"/>
        </w:rPr>
      </w:pPr>
      <w:r>
        <w:rPr>
          <w:rFonts w:asciiTheme="majorHAnsi" w:hAnsiTheme="majorHAnsi" w:cstheme="minorHAnsi"/>
          <w:sz w:val="20"/>
          <w:szCs w:val="20"/>
        </w:rPr>
        <w:t>ź</w:t>
      </w:r>
      <w:r w:rsidRPr="000F7A15">
        <w:rPr>
          <w:rFonts w:asciiTheme="majorHAnsi" w:hAnsiTheme="majorHAnsi" w:cstheme="minorHAnsi"/>
          <w:sz w:val="20"/>
          <w:szCs w:val="20"/>
        </w:rPr>
        <w:t>ródło: Opracowanie własne na podstawie obowiązujących przepisów (stan na</w:t>
      </w:r>
      <w:r>
        <w:rPr>
          <w:rFonts w:asciiTheme="majorHAnsi" w:hAnsiTheme="majorHAnsi" w:cstheme="minorHAnsi"/>
          <w:sz w:val="20"/>
          <w:szCs w:val="20"/>
        </w:rPr>
        <w:t xml:space="preserve"> dzień 03.</w:t>
      </w:r>
      <w:r w:rsidRPr="000F7A15">
        <w:rPr>
          <w:rFonts w:asciiTheme="majorHAnsi" w:hAnsiTheme="majorHAnsi" w:cstheme="minorHAnsi"/>
          <w:sz w:val="20"/>
          <w:szCs w:val="20"/>
        </w:rPr>
        <w:t>0</w:t>
      </w:r>
      <w:r>
        <w:rPr>
          <w:rFonts w:asciiTheme="majorHAnsi" w:hAnsiTheme="majorHAnsi" w:cstheme="minorHAnsi"/>
          <w:sz w:val="20"/>
          <w:szCs w:val="20"/>
        </w:rPr>
        <w:t>3</w:t>
      </w:r>
      <w:r w:rsidRPr="000F7A15">
        <w:rPr>
          <w:rFonts w:asciiTheme="majorHAnsi" w:hAnsiTheme="majorHAnsi" w:cstheme="minorHAnsi"/>
          <w:sz w:val="20"/>
          <w:szCs w:val="20"/>
        </w:rPr>
        <w:t>.202</w:t>
      </w:r>
      <w:r>
        <w:rPr>
          <w:rFonts w:asciiTheme="majorHAnsi" w:hAnsiTheme="majorHAnsi" w:cstheme="minorHAnsi"/>
          <w:sz w:val="20"/>
          <w:szCs w:val="20"/>
        </w:rPr>
        <w:t>2</w:t>
      </w:r>
      <w:r w:rsidRPr="000F7A15">
        <w:rPr>
          <w:rFonts w:asciiTheme="majorHAnsi" w:hAnsiTheme="majorHAnsi" w:cstheme="minorHAnsi"/>
          <w:sz w:val="20"/>
          <w:szCs w:val="20"/>
        </w:rPr>
        <w:t xml:space="preserve"> r.)</w:t>
      </w:r>
    </w:p>
    <w:p w14:paraId="70BDE246" w14:textId="77777777" w:rsidR="000F7A15" w:rsidRPr="000F7A15" w:rsidRDefault="000F7A15" w:rsidP="0005146A">
      <w:pPr>
        <w:jc w:val="both"/>
        <w:rPr>
          <w:rFonts w:asciiTheme="majorHAnsi" w:hAnsiTheme="majorHAnsi" w:cstheme="minorHAnsi"/>
          <w:b/>
          <w:sz w:val="20"/>
          <w:szCs w:val="20"/>
        </w:rPr>
      </w:pPr>
    </w:p>
    <w:p w14:paraId="3604960A" w14:textId="4BDA761B" w:rsidR="008B4EEF" w:rsidRDefault="00A4591D" w:rsidP="008B4EEF">
      <w:pPr>
        <w:pStyle w:val="Nagwek1"/>
      </w:pPr>
      <w:bookmarkStart w:id="39" w:name="_Toc98318975"/>
      <w:r>
        <w:t xml:space="preserve">INFORMACJE O WYROBACH ZAWIERAJĄCYCH AZBEST W POLSCE I WOJEWÓDZTWIE </w:t>
      </w:r>
      <w:r w:rsidR="008E2993">
        <w:t>MAZOWIECKIM</w:t>
      </w:r>
      <w:r>
        <w:t xml:space="preserve"> NA PO</w:t>
      </w:r>
      <w:r w:rsidR="00B80DF7">
        <w:t>DSTAWIE BAZY AZBESTOWEJ</w:t>
      </w:r>
      <w:bookmarkEnd w:id="39"/>
    </w:p>
    <w:p w14:paraId="68FCD36C" w14:textId="77777777" w:rsidR="00CF363B" w:rsidRDefault="00CF363B" w:rsidP="00CF363B"/>
    <w:p w14:paraId="4647D59D" w14:textId="77777777" w:rsidR="00CF363B" w:rsidRDefault="00CF363B" w:rsidP="00CF363B"/>
    <w:p w14:paraId="4CDAB9C8" w14:textId="77777777" w:rsidR="00B80DF7" w:rsidRDefault="00FE60EA" w:rsidP="00FE60EA">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Zgodnie z obowiązującymi obecnie w Polsce przepisami (</w:t>
      </w:r>
      <w:r w:rsidRPr="000969A5">
        <w:rPr>
          <w:rFonts w:ascii="Cambria" w:hAnsi="Cambria" w:cs="TimesNewRomanPS-BoldMT"/>
          <w:bCs/>
        </w:rPr>
        <w:t>rozporządzenie Ministra Środowiska</w:t>
      </w:r>
      <w:r w:rsidRPr="000969A5">
        <w:rPr>
          <w:rFonts w:ascii="Cambria" w:hAnsi="Cambria" w:cs="TimesNewRomanPSMT"/>
        </w:rPr>
        <w:t xml:space="preserve"> z dnia 20 grudnia 2012 r. </w:t>
      </w:r>
      <w:r w:rsidRPr="000969A5">
        <w:rPr>
          <w:rFonts w:ascii="Cambria" w:hAnsi="Cambria" w:cs="TimesNewRomanPS-BoldMT"/>
          <w:bCs/>
        </w:rPr>
        <w:t>zmieniające rozporządzenie w sprawie sposobu przedkładania marszałkowi województwa informacji o rodzaju,</w:t>
      </w:r>
      <w:r w:rsidRPr="000969A5">
        <w:rPr>
          <w:rFonts w:ascii="Cambria" w:hAnsi="Cambria" w:cs="TimesNewRomanPSMT"/>
        </w:rPr>
        <w:t xml:space="preserve"> </w:t>
      </w:r>
      <w:r w:rsidRPr="000969A5">
        <w:rPr>
          <w:rFonts w:ascii="Cambria" w:hAnsi="Cambria" w:cs="TimesNewRomanPS-BoldMT"/>
          <w:bCs/>
        </w:rPr>
        <w:t>ilości i miejscach występowania substancji stwarzających szczególne zagrożenie dla środowiska</w:t>
      </w:r>
      <w:r w:rsidRPr="00407731">
        <w:rPr>
          <w:rFonts w:ascii="Cambria" w:hAnsi="Cambria"/>
          <w:bCs/>
          <w:color w:val="000000"/>
          <w:shd w:val="clear" w:color="auto" w:fill="FFFFFF"/>
        </w:rPr>
        <w:t>)</w:t>
      </w:r>
      <w:r>
        <w:rPr>
          <w:rFonts w:asciiTheme="majorHAnsi" w:hAnsiTheme="majorHAnsi" w:cs="Arial"/>
        </w:rPr>
        <w:t xml:space="preserve">, jedynym właściwym sposobem do </w:t>
      </w:r>
      <w:r w:rsidRPr="00FE60EA">
        <w:rPr>
          <w:rFonts w:ascii="Cambria" w:hAnsi="Cambria" w:cs="TimesNewRomanPS-BoldMT"/>
          <w:bCs/>
        </w:rPr>
        <w:t xml:space="preserve">składania informacji przez wójta, burmistrza lub prezydenta </w:t>
      </w:r>
      <w:proofErr w:type="gramStart"/>
      <w:r w:rsidR="00C40BA6">
        <w:rPr>
          <w:rFonts w:ascii="Cambria" w:hAnsi="Cambria" w:cs="TimesNewRomanPS-BoldMT"/>
          <w:bCs/>
        </w:rPr>
        <w:t xml:space="preserve">gminy </w:t>
      </w:r>
      <w:r w:rsidRPr="00FE60EA">
        <w:rPr>
          <w:rFonts w:ascii="Cambria" w:hAnsi="Cambria" w:cs="TimesNewRomanPS-BoldMT"/>
          <w:bCs/>
        </w:rPr>
        <w:t xml:space="preserve"> o</w:t>
      </w:r>
      <w:proofErr w:type="gramEnd"/>
      <w:r w:rsidRPr="00FE60EA">
        <w:rPr>
          <w:rFonts w:ascii="Cambria" w:hAnsi="Cambria" w:cs="TimesNewRomanPS-BoldMT"/>
          <w:bCs/>
        </w:rPr>
        <w:t xml:space="preserve"> wyrobach zawierających azbest</w:t>
      </w:r>
      <w:r>
        <w:rPr>
          <w:rFonts w:ascii="Cambria" w:hAnsi="Cambria" w:cs="TimesNewRomanPS-BoldMT"/>
          <w:bCs/>
        </w:rPr>
        <w:t xml:space="preserve"> jest</w:t>
      </w:r>
      <w:r>
        <w:rPr>
          <w:rFonts w:asciiTheme="majorHAnsi" w:hAnsiTheme="majorHAnsi" w:cs="Arial"/>
        </w:rPr>
        <w:t xml:space="preserve"> b</w:t>
      </w:r>
      <w:r w:rsidR="00B80DF7" w:rsidRPr="00FE60EA">
        <w:rPr>
          <w:rFonts w:asciiTheme="majorHAnsi" w:hAnsiTheme="majorHAnsi" w:cs="Arial"/>
        </w:rPr>
        <w:t>aza azbestowa</w:t>
      </w:r>
      <w:r>
        <w:rPr>
          <w:rFonts w:asciiTheme="majorHAnsi" w:hAnsiTheme="majorHAnsi" w:cs="Arial"/>
        </w:rPr>
        <w:t xml:space="preserve">. </w:t>
      </w:r>
      <w:r w:rsidR="009C5394">
        <w:rPr>
          <w:rFonts w:asciiTheme="majorHAnsi" w:hAnsiTheme="majorHAnsi" w:cs="Arial"/>
        </w:rPr>
        <w:t xml:space="preserve"> Jest t</w:t>
      </w:r>
      <w:r w:rsidR="00B80DF7" w:rsidRPr="00FE60EA">
        <w:rPr>
          <w:rFonts w:asciiTheme="majorHAnsi" w:hAnsiTheme="majorHAnsi" w:cs="Arial"/>
        </w:rPr>
        <w:t xml:space="preserve">o </w:t>
      </w:r>
      <w:r w:rsidR="009C5394">
        <w:rPr>
          <w:rFonts w:asciiTheme="majorHAnsi" w:hAnsiTheme="majorHAnsi" w:cs="Arial"/>
        </w:rPr>
        <w:t xml:space="preserve">także </w:t>
      </w:r>
      <w:r w:rsidR="00B80DF7" w:rsidRPr="00FE60EA">
        <w:rPr>
          <w:rFonts w:asciiTheme="majorHAnsi" w:hAnsiTheme="majorHAnsi" w:cs="Arial"/>
        </w:rPr>
        <w:t>narzędzie do gromadzenia i przetwarzania informacji uzyskanych z inwentaryzacji wyrobów zawierających azbest</w:t>
      </w:r>
      <w:r w:rsidR="00C23D16">
        <w:rPr>
          <w:rFonts w:asciiTheme="majorHAnsi" w:hAnsiTheme="majorHAnsi" w:cs="Arial"/>
        </w:rPr>
        <w:t xml:space="preserve"> przeprowadza</w:t>
      </w:r>
      <w:r w:rsidR="009C5394">
        <w:rPr>
          <w:rFonts w:asciiTheme="majorHAnsi" w:hAnsiTheme="majorHAnsi" w:cs="Arial"/>
        </w:rPr>
        <w:t>nych na terenie miast i gmin w całym kraju</w:t>
      </w:r>
      <w:r w:rsidR="00B80DF7" w:rsidRPr="00FE60EA">
        <w:rPr>
          <w:rFonts w:asciiTheme="majorHAnsi" w:hAnsiTheme="majorHAnsi" w:cs="Arial"/>
        </w:rPr>
        <w:t>.</w:t>
      </w:r>
    </w:p>
    <w:p w14:paraId="7E160E03" w14:textId="77777777" w:rsidR="009C5394"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Głównym c</w:t>
      </w:r>
      <w:r w:rsidRPr="00FE60EA">
        <w:rPr>
          <w:rFonts w:asciiTheme="majorHAnsi" w:hAnsiTheme="majorHAnsi" w:cs="Arial"/>
        </w:rPr>
        <w:t xml:space="preserve">elem </w:t>
      </w:r>
      <w:r>
        <w:rPr>
          <w:rFonts w:asciiTheme="majorHAnsi" w:hAnsiTheme="majorHAnsi" w:cs="Arial"/>
        </w:rPr>
        <w:t xml:space="preserve">powstania i </w:t>
      </w:r>
      <w:r w:rsidRPr="00FE60EA">
        <w:rPr>
          <w:rFonts w:asciiTheme="majorHAnsi" w:hAnsiTheme="majorHAnsi" w:cs="Arial"/>
        </w:rPr>
        <w:t xml:space="preserve">funkcjonowania bazy </w:t>
      </w:r>
      <w:r>
        <w:rPr>
          <w:rFonts w:asciiTheme="majorHAnsi" w:hAnsiTheme="majorHAnsi" w:cs="Arial"/>
        </w:rPr>
        <w:t>było i jest</w:t>
      </w:r>
      <w:r w:rsidRPr="00FE60EA">
        <w:rPr>
          <w:rFonts w:asciiTheme="majorHAnsi" w:hAnsiTheme="majorHAnsi" w:cs="Arial"/>
        </w:rPr>
        <w:t xml:space="preserve"> monitorowanie realizacji zadań wynikających z Programu Oczyszczania Kraju z Azbestu na lata 2009 – 2032</w:t>
      </w:r>
      <w:r>
        <w:rPr>
          <w:rFonts w:asciiTheme="majorHAnsi" w:hAnsiTheme="majorHAnsi" w:cs="Arial"/>
        </w:rPr>
        <w:t xml:space="preserve"> (</w:t>
      </w:r>
      <w:proofErr w:type="spellStart"/>
      <w:r>
        <w:rPr>
          <w:rFonts w:asciiTheme="majorHAnsi" w:hAnsiTheme="majorHAnsi" w:cs="Arial"/>
        </w:rPr>
        <w:t>POKzA</w:t>
      </w:r>
      <w:proofErr w:type="spellEnd"/>
      <w:r>
        <w:rPr>
          <w:rFonts w:asciiTheme="majorHAnsi" w:hAnsiTheme="majorHAnsi" w:cs="Arial"/>
        </w:rPr>
        <w:t>)</w:t>
      </w:r>
      <w:r w:rsidRPr="00FE60EA">
        <w:rPr>
          <w:rFonts w:asciiTheme="majorHAnsi" w:hAnsiTheme="majorHAnsi" w:cs="Arial"/>
        </w:rPr>
        <w:t xml:space="preserve">. </w:t>
      </w:r>
      <w:r>
        <w:rPr>
          <w:rFonts w:asciiTheme="majorHAnsi" w:hAnsiTheme="majorHAnsi" w:cs="Arial"/>
        </w:rPr>
        <w:t>Baza azbestowa z</w:t>
      </w:r>
      <w:r w:rsidRPr="00FE60EA">
        <w:rPr>
          <w:rFonts w:asciiTheme="majorHAnsi" w:hAnsiTheme="majorHAnsi" w:cs="Arial"/>
        </w:rPr>
        <w:t xml:space="preserve">aczęła powstawać w 2004 roku, kiedy to na zlecenie Ministerstwa Gospodarki sformułowano </w:t>
      </w:r>
      <w:r>
        <w:rPr>
          <w:rFonts w:asciiTheme="majorHAnsi" w:hAnsiTheme="majorHAnsi" w:cs="Arial"/>
        </w:rPr>
        <w:t>pierwsze jej założenia</w:t>
      </w:r>
      <w:r w:rsidRPr="00FE60EA">
        <w:rPr>
          <w:rFonts w:asciiTheme="majorHAnsi" w:hAnsiTheme="majorHAnsi" w:cs="Arial"/>
        </w:rPr>
        <w:t>, a od roku 2006 zaczęto wprowadzać pierwsze dane do tego systemu.</w:t>
      </w:r>
    </w:p>
    <w:p w14:paraId="2F24798F" w14:textId="2F028BF0" w:rsidR="009C5394" w:rsidRPr="00FE60EA"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Obecni</w:t>
      </w:r>
      <w:r w:rsidR="00733691">
        <w:rPr>
          <w:rFonts w:asciiTheme="majorHAnsi" w:hAnsiTheme="majorHAnsi" w:cs="Arial"/>
        </w:rPr>
        <w:t>e baza azbestowa to zaawansowane</w:t>
      </w:r>
      <w:r>
        <w:rPr>
          <w:rFonts w:asciiTheme="majorHAnsi" w:hAnsiTheme="majorHAnsi" w:cs="Arial"/>
        </w:rPr>
        <w:t xml:space="preserve"> </w:t>
      </w:r>
      <w:r w:rsidR="00733691">
        <w:rPr>
          <w:rFonts w:asciiTheme="majorHAnsi" w:hAnsiTheme="majorHAnsi" w:cs="Arial"/>
        </w:rPr>
        <w:t>narzędzie, z którego korzysta</w:t>
      </w:r>
      <w:r w:rsidR="00071075">
        <w:rPr>
          <w:rFonts w:asciiTheme="majorHAnsi" w:hAnsiTheme="majorHAnsi" w:cs="Arial"/>
        </w:rPr>
        <w:t xml:space="preserve"> </w:t>
      </w:r>
      <w:r w:rsidR="00915C65">
        <w:rPr>
          <w:rFonts w:asciiTheme="majorHAnsi" w:hAnsiTheme="majorHAnsi" w:cs="Arial"/>
        </w:rPr>
        <w:t>99</w:t>
      </w:r>
      <w:r w:rsidR="00071075">
        <w:rPr>
          <w:rFonts w:asciiTheme="majorHAnsi" w:hAnsiTheme="majorHAnsi" w:cs="Arial"/>
        </w:rPr>
        <w:t xml:space="preserve">% gmin w Polsce (dane na </w:t>
      </w:r>
      <w:r w:rsidR="004F0A78">
        <w:rPr>
          <w:rFonts w:asciiTheme="majorHAnsi" w:hAnsiTheme="majorHAnsi" w:cs="Arial"/>
        </w:rPr>
        <w:t>w</w:t>
      </w:r>
      <w:r w:rsidR="008E2993">
        <w:rPr>
          <w:rFonts w:asciiTheme="majorHAnsi" w:hAnsiTheme="majorHAnsi" w:cs="Arial"/>
        </w:rPr>
        <w:t>rzesień 2021</w:t>
      </w:r>
      <w:r w:rsidR="00071075">
        <w:rPr>
          <w:rFonts w:asciiTheme="majorHAnsi" w:hAnsiTheme="majorHAnsi" w:cs="Arial"/>
        </w:rPr>
        <w:t xml:space="preserve"> r.), a w założeniu ma z niej korzystać cały kraj.</w:t>
      </w:r>
    </w:p>
    <w:p w14:paraId="25582F27" w14:textId="77777777" w:rsidR="00B80DF7" w:rsidRDefault="00B80DF7" w:rsidP="00F22E11">
      <w:pPr>
        <w:pStyle w:val="NormalnyWeb"/>
        <w:shd w:val="clear" w:color="auto" w:fill="FFFFFF"/>
        <w:spacing w:before="0" w:beforeAutospacing="0" w:after="0" w:afterAutospacing="0" w:line="360" w:lineRule="auto"/>
        <w:ind w:firstLine="568"/>
        <w:jc w:val="both"/>
        <w:textAlignment w:val="baseline"/>
        <w:rPr>
          <w:rStyle w:val="apple-converted-space"/>
          <w:rFonts w:asciiTheme="majorHAnsi" w:hAnsiTheme="majorHAnsi" w:cs="Arial"/>
        </w:rPr>
      </w:pPr>
      <w:r w:rsidRPr="00FE60EA">
        <w:rPr>
          <w:rFonts w:asciiTheme="majorHAnsi" w:hAnsiTheme="majorHAnsi" w:cs="Arial"/>
        </w:rPr>
        <w:t xml:space="preserve">Podstawowym warunkiem </w:t>
      </w:r>
      <w:r w:rsidR="00071075">
        <w:rPr>
          <w:rFonts w:asciiTheme="majorHAnsi" w:hAnsiTheme="majorHAnsi" w:cs="Arial"/>
        </w:rPr>
        <w:t xml:space="preserve">jej </w:t>
      </w:r>
      <w:r w:rsidRPr="00FE60EA">
        <w:rPr>
          <w:rFonts w:asciiTheme="majorHAnsi" w:hAnsiTheme="majorHAnsi" w:cs="Arial"/>
        </w:rPr>
        <w:t>właściwego funkcjonowania jest aktywność wszystkich gmin i urzędów marszałkowskich we wprowadzaniu wyników szczegółowej inwentaryzacji wyrobów zawierających azbest do tego systemu. Na stronie głównej bazy –</w:t>
      </w:r>
      <w:hyperlink r:id="rId110" w:history="1">
        <w:r w:rsidRPr="00FE60EA">
          <w:rPr>
            <w:rStyle w:val="Hipercze"/>
            <w:rFonts w:asciiTheme="majorHAnsi" w:hAnsiTheme="majorHAnsi" w:cs="Arial"/>
            <w:color w:val="auto"/>
          </w:rPr>
          <w:t>www.bazaazbestowa.gov.pl</w:t>
        </w:r>
      </w:hyperlink>
      <w:r w:rsidRPr="00FE60EA">
        <w:rPr>
          <w:rStyle w:val="apple-converted-space"/>
          <w:rFonts w:asciiTheme="majorHAnsi" w:hAnsiTheme="majorHAnsi" w:cs="Arial"/>
        </w:rPr>
        <w:t> </w:t>
      </w:r>
      <w:r w:rsidR="00F22E11">
        <w:rPr>
          <w:rStyle w:val="apple-converted-space"/>
          <w:rFonts w:asciiTheme="majorHAnsi" w:hAnsiTheme="majorHAnsi" w:cs="Arial"/>
        </w:rPr>
        <w:t xml:space="preserve"> dostępne są ogólne informacje na temat </w:t>
      </w:r>
      <w:r w:rsidR="00F22E11" w:rsidRPr="00FE60EA">
        <w:rPr>
          <w:rFonts w:asciiTheme="majorHAnsi" w:hAnsiTheme="majorHAnsi" w:cs="Arial"/>
        </w:rPr>
        <w:t>aktywności</w:t>
      </w:r>
      <w:r w:rsidR="00F22E11">
        <w:rPr>
          <w:rFonts w:asciiTheme="majorHAnsi" w:hAnsiTheme="majorHAnsi" w:cs="Arial"/>
        </w:rPr>
        <w:t xml:space="preserve"> gmin i urzędów marszałkowskich, które są zobrazowane w postaci tabel i wykresów. Można tam </w:t>
      </w:r>
      <w:r w:rsidR="00F22E11">
        <w:rPr>
          <w:rFonts w:asciiTheme="majorHAnsi" w:hAnsiTheme="majorHAnsi" w:cs="Arial"/>
        </w:rPr>
        <w:lastRenderedPageBreak/>
        <w:t>też znaleźć odnośniki do opracowanych programów usuwania wyrobów</w:t>
      </w:r>
      <w:r w:rsidR="00F22E11">
        <w:rPr>
          <w:rStyle w:val="apple-converted-space"/>
          <w:rFonts w:asciiTheme="majorHAnsi" w:hAnsiTheme="majorHAnsi" w:cs="Arial"/>
        </w:rPr>
        <w:t xml:space="preserve"> zawierających azbest, listę firm związanych z azbestem i składowisk przyjmujących odpady azbestowe, a także informacje na temat aktualnych przepisów prawnych dotyczących azbestu. Natomiast szczegółowe informacje o wyrobach azbestowych na terenie danej gminy są dostępne tylko dla zarejestrowanych użytkowników.</w:t>
      </w:r>
    </w:p>
    <w:p w14:paraId="4315BA98" w14:textId="43F30681" w:rsidR="00B85B46" w:rsidRDefault="001D22D3"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Style w:val="apple-converted-space"/>
          <w:rFonts w:asciiTheme="majorHAnsi" w:hAnsiTheme="majorHAnsi" w:cs="Arial"/>
        </w:rPr>
        <w:t>Obecnie</w:t>
      </w:r>
      <w:r w:rsidR="00B85B46" w:rsidRPr="00B85B46">
        <w:rPr>
          <w:rFonts w:asciiTheme="majorHAnsi" w:hAnsiTheme="majorHAnsi" w:cs="Arial"/>
        </w:rPr>
        <w:t xml:space="preserve"> </w:t>
      </w:r>
      <w:r w:rsidR="00B85B46">
        <w:rPr>
          <w:rFonts w:asciiTheme="majorHAnsi" w:hAnsiTheme="majorHAnsi" w:cs="Arial"/>
        </w:rPr>
        <w:t>wszystkie d</w:t>
      </w:r>
      <w:r w:rsidR="00B85B46" w:rsidRPr="00FE60EA">
        <w:rPr>
          <w:rFonts w:asciiTheme="majorHAnsi" w:hAnsiTheme="majorHAnsi" w:cs="Arial"/>
        </w:rPr>
        <w:t xml:space="preserve">ane zawarte w bazie prezentowane </w:t>
      </w:r>
      <w:r>
        <w:rPr>
          <w:rFonts w:asciiTheme="majorHAnsi" w:hAnsiTheme="majorHAnsi" w:cs="Arial"/>
        </w:rPr>
        <w:t>są również</w:t>
      </w:r>
      <w:r w:rsidR="00B85B46" w:rsidRPr="00FE60EA">
        <w:rPr>
          <w:rFonts w:asciiTheme="majorHAnsi" w:hAnsiTheme="majorHAnsi" w:cs="Arial"/>
        </w:rPr>
        <w:t xml:space="preserve"> przez Elektroniczny System Informacji Prze</w:t>
      </w:r>
      <w:r w:rsidR="00B85B46">
        <w:rPr>
          <w:rFonts w:asciiTheme="majorHAnsi" w:hAnsiTheme="majorHAnsi" w:cs="Arial"/>
        </w:rPr>
        <w:t>strzennej (ESIP)</w:t>
      </w:r>
      <w:r>
        <w:rPr>
          <w:rFonts w:asciiTheme="majorHAnsi" w:hAnsiTheme="majorHAnsi" w:cs="Arial"/>
        </w:rPr>
        <w:t xml:space="preserve"> na portalu </w:t>
      </w:r>
      <w:proofErr w:type="spellStart"/>
      <w:r>
        <w:rPr>
          <w:rFonts w:asciiTheme="majorHAnsi" w:hAnsiTheme="majorHAnsi" w:cs="Arial"/>
        </w:rPr>
        <w:t>GeoAzbest</w:t>
      </w:r>
      <w:proofErr w:type="spellEnd"/>
      <w:r w:rsidR="00B85B46">
        <w:rPr>
          <w:rFonts w:asciiTheme="majorHAnsi" w:hAnsiTheme="majorHAnsi" w:cs="Arial"/>
        </w:rPr>
        <w:t xml:space="preserve">. </w:t>
      </w:r>
      <w:r w:rsidR="00881E34">
        <w:rPr>
          <w:rStyle w:val="apple-converted-space"/>
          <w:rFonts w:asciiTheme="majorHAnsi" w:hAnsiTheme="majorHAnsi" w:cs="Arial"/>
        </w:rPr>
        <w:t>I</w:t>
      </w:r>
      <w:r w:rsidR="00F22E11">
        <w:rPr>
          <w:rStyle w:val="apple-converted-space"/>
          <w:rFonts w:asciiTheme="majorHAnsi" w:hAnsiTheme="majorHAnsi" w:cs="Arial"/>
        </w:rPr>
        <w:t xml:space="preserve">stnieje możliwość wizualizacji analiz </w:t>
      </w:r>
      <w:r w:rsidR="00071075" w:rsidRPr="00071075">
        <w:rPr>
          <w:rFonts w:asciiTheme="majorHAnsi" w:hAnsiTheme="majorHAnsi"/>
        </w:rPr>
        <w:t>geograficznych opartych na danych z inw</w:t>
      </w:r>
      <w:r w:rsidR="00B85B46">
        <w:rPr>
          <w:rFonts w:asciiTheme="majorHAnsi" w:hAnsiTheme="majorHAnsi"/>
        </w:rPr>
        <w:t>entaryzacji wyrobów azbestowych, w postaci</w:t>
      </w:r>
      <w:r w:rsidR="00071075">
        <w:rPr>
          <w:rFonts w:asciiTheme="majorHAnsi" w:hAnsiTheme="majorHAnsi"/>
        </w:rPr>
        <w:t xml:space="preserve"> </w:t>
      </w:r>
      <w:r w:rsidR="00B85B46">
        <w:rPr>
          <w:rFonts w:asciiTheme="majorHAnsi" w:hAnsiTheme="majorHAnsi"/>
        </w:rPr>
        <w:t>map</w:t>
      </w:r>
      <w:r w:rsidR="00071075">
        <w:rPr>
          <w:rFonts w:asciiTheme="majorHAnsi" w:hAnsiTheme="majorHAnsi"/>
        </w:rPr>
        <w:t xml:space="preserve"> dla poziomów krajowego i </w:t>
      </w:r>
      <w:r w:rsidR="00071075" w:rsidRPr="00071075">
        <w:rPr>
          <w:rFonts w:asciiTheme="majorHAnsi" w:hAnsiTheme="majorHAnsi"/>
        </w:rPr>
        <w:t>regionalne</w:t>
      </w:r>
      <w:r w:rsidR="00071075">
        <w:rPr>
          <w:rFonts w:asciiTheme="majorHAnsi" w:hAnsiTheme="majorHAnsi"/>
        </w:rPr>
        <w:t xml:space="preserve">go, agregujące dane odpowiednio </w:t>
      </w:r>
      <w:r w:rsidR="00071075" w:rsidRPr="00071075">
        <w:rPr>
          <w:rFonts w:asciiTheme="majorHAnsi" w:hAnsiTheme="majorHAnsi"/>
        </w:rPr>
        <w:t>w o</w:t>
      </w:r>
      <w:r w:rsidR="00881E34">
        <w:rPr>
          <w:rFonts w:asciiTheme="majorHAnsi" w:hAnsiTheme="majorHAnsi"/>
        </w:rPr>
        <w:t xml:space="preserve">dniesieniu do województw, </w:t>
      </w:r>
      <w:r w:rsidR="00071075" w:rsidRPr="00071075">
        <w:rPr>
          <w:rFonts w:asciiTheme="majorHAnsi" w:hAnsiTheme="majorHAnsi"/>
        </w:rPr>
        <w:t>powiatów</w:t>
      </w:r>
      <w:r w:rsidR="00881E34">
        <w:rPr>
          <w:rFonts w:asciiTheme="majorHAnsi" w:hAnsiTheme="majorHAnsi"/>
        </w:rPr>
        <w:t xml:space="preserve"> </w:t>
      </w:r>
      <w:proofErr w:type="gramStart"/>
      <w:r w:rsidR="00881E34">
        <w:rPr>
          <w:rFonts w:asciiTheme="majorHAnsi" w:hAnsiTheme="majorHAnsi"/>
        </w:rPr>
        <w:t>i  gmin</w:t>
      </w:r>
      <w:proofErr w:type="gramEnd"/>
      <w:r w:rsidR="00071075">
        <w:rPr>
          <w:rFonts w:asciiTheme="majorHAnsi" w:hAnsiTheme="majorHAnsi"/>
        </w:rPr>
        <w:t>.</w:t>
      </w:r>
      <w:r w:rsidR="00B85B46">
        <w:rPr>
          <w:rFonts w:asciiTheme="majorHAnsi" w:hAnsiTheme="majorHAnsi"/>
        </w:rPr>
        <w:t xml:space="preserve">  </w:t>
      </w:r>
    </w:p>
    <w:p w14:paraId="33A42160" w14:textId="77777777" w:rsidR="00CF363B" w:rsidRDefault="00B85B46"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Fonts w:asciiTheme="majorHAnsi" w:hAnsiTheme="majorHAnsi"/>
        </w:rPr>
        <w:t>Poniżej</w:t>
      </w:r>
      <w:r w:rsidR="006A691D">
        <w:rPr>
          <w:rFonts w:asciiTheme="majorHAnsi" w:hAnsiTheme="majorHAnsi"/>
        </w:rPr>
        <w:t xml:space="preserve"> (mapa nr 4</w:t>
      </w:r>
      <w:r w:rsidR="00F777F7">
        <w:rPr>
          <w:rFonts w:asciiTheme="majorHAnsi" w:hAnsiTheme="majorHAnsi"/>
        </w:rPr>
        <w:t>)</w:t>
      </w:r>
      <w:r>
        <w:rPr>
          <w:rFonts w:asciiTheme="majorHAnsi" w:hAnsiTheme="majorHAnsi"/>
        </w:rPr>
        <w:t xml:space="preserve"> przedstawiono wyniki analiz ilości wyrobów azbestowych z uwzględnieniem stopnia pilności usunięcia azbestu w poszczególnych województwach.</w:t>
      </w:r>
    </w:p>
    <w:p w14:paraId="2051222D" w14:textId="187026F2" w:rsidR="004F0A78" w:rsidRDefault="00B85B46" w:rsidP="00B85B46">
      <w:pPr>
        <w:pStyle w:val="NormalnyWeb"/>
        <w:shd w:val="clear" w:color="auto" w:fill="FFFFFF"/>
        <w:spacing w:before="0" w:beforeAutospacing="0" w:after="0" w:afterAutospacing="0" w:line="360" w:lineRule="auto"/>
        <w:jc w:val="both"/>
        <w:textAlignment w:val="baseline"/>
        <w:rPr>
          <w:rFonts w:asciiTheme="majorHAnsi" w:hAnsiTheme="majorHAnsi"/>
        </w:rPr>
      </w:pPr>
      <w:r>
        <w:rPr>
          <w:rFonts w:asciiTheme="majorHAnsi" w:hAnsiTheme="majorHAnsi"/>
        </w:rPr>
        <w:t xml:space="preserve">Wynika z niej, że województwo </w:t>
      </w:r>
      <w:r w:rsidR="008E2993">
        <w:rPr>
          <w:rFonts w:asciiTheme="majorHAnsi" w:hAnsiTheme="majorHAnsi"/>
        </w:rPr>
        <w:t>mazowieckie</w:t>
      </w:r>
      <w:r>
        <w:rPr>
          <w:rFonts w:asciiTheme="majorHAnsi" w:hAnsiTheme="majorHAnsi"/>
        </w:rPr>
        <w:t xml:space="preserve"> posiada </w:t>
      </w:r>
      <w:r w:rsidR="008E2993">
        <w:rPr>
          <w:rFonts w:asciiTheme="majorHAnsi" w:hAnsiTheme="majorHAnsi"/>
        </w:rPr>
        <w:t>1 376</w:t>
      </w:r>
      <w:r w:rsidR="00915C65">
        <w:rPr>
          <w:rFonts w:asciiTheme="majorHAnsi" w:hAnsiTheme="majorHAnsi"/>
        </w:rPr>
        <w:t xml:space="preserve"> </w:t>
      </w:r>
      <w:r w:rsidR="008E2993">
        <w:rPr>
          <w:rFonts w:asciiTheme="majorHAnsi" w:hAnsiTheme="majorHAnsi"/>
        </w:rPr>
        <w:t>081</w:t>
      </w:r>
      <w:r>
        <w:rPr>
          <w:rFonts w:asciiTheme="majorHAnsi" w:hAnsiTheme="majorHAnsi"/>
        </w:rPr>
        <w:t xml:space="preserve"> Mg</w:t>
      </w:r>
      <w:r w:rsidR="00B36E33">
        <w:rPr>
          <w:rFonts w:asciiTheme="majorHAnsi" w:hAnsiTheme="majorHAnsi"/>
        </w:rPr>
        <w:t xml:space="preserve"> </w:t>
      </w:r>
      <w:r w:rsidR="00881E34">
        <w:rPr>
          <w:rFonts w:asciiTheme="majorHAnsi" w:hAnsiTheme="majorHAnsi"/>
        </w:rPr>
        <w:t>pozostałych do unieszkodliwienia</w:t>
      </w:r>
      <w:r w:rsidR="00B36E33">
        <w:rPr>
          <w:rFonts w:asciiTheme="majorHAnsi" w:hAnsiTheme="majorHAnsi"/>
        </w:rPr>
        <w:t xml:space="preserve"> wyrobów zawierających azbest, a najwięcej jest wyrobów posiadających III stopień pilności (czyli wymagających powtórnej oceny w okresie 5 lat). </w:t>
      </w:r>
    </w:p>
    <w:p w14:paraId="5F49030A" w14:textId="421892CF" w:rsidR="00131D14" w:rsidRPr="00402E1A" w:rsidRDefault="00BC0FA1" w:rsidP="00402E1A">
      <w:pPr>
        <w:pStyle w:val="NormalnyWeb"/>
        <w:shd w:val="clear" w:color="auto" w:fill="FFFFFF"/>
        <w:spacing w:before="0" w:beforeAutospacing="0" w:after="0" w:afterAutospacing="0" w:line="360" w:lineRule="auto"/>
        <w:jc w:val="both"/>
        <w:textAlignment w:val="baseline"/>
        <w:rPr>
          <w:rFonts w:asciiTheme="majorHAnsi" w:hAnsiTheme="majorHAnsi" w:cs="Arial"/>
        </w:rPr>
      </w:pPr>
      <w:r>
        <w:rPr>
          <w:rFonts w:asciiTheme="majorHAnsi" w:hAnsiTheme="majorHAnsi" w:cs="Arial"/>
          <w:noProof/>
        </w:rPr>
        <w:lastRenderedPageBreak/>
        <w:drawing>
          <wp:inline distT="0" distB="0" distL="0" distR="0" wp14:anchorId="7DA05022" wp14:editId="1A6CC53F">
            <wp:extent cx="5753100" cy="5457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3100" cy="5457825"/>
                    </a:xfrm>
                    <a:prstGeom prst="rect">
                      <a:avLst/>
                    </a:prstGeom>
                    <a:noFill/>
                    <a:ln>
                      <a:noFill/>
                    </a:ln>
                  </pic:spPr>
                </pic:pic>
              </a:graphicData>
            </a:graphic>
          </wp:inline>
        </w:drawing>
      </w:r>
    </w:p>
    <w:p w14:paraId="775F1876" w14:textId="77777777" w:rsidR="00DA1380" w:rsidRDefault="00F777F7" w:rsidP="000F7A15">
      <w:pPr>
        <w:pStyle w:val="Legenda"/>
        <w:spacing w:after="0" w:line="276" w:lineRule="auto"/>
        <w:rPr>
          <w:rFonts w:ascii="Cambria" w:hAnsi="Cambria"/>
          <w:b w:val="0"/>
          <w:color w:val="auto"/>
          <w:sz w:val="24"/>
          <w:szCs w:val="24"/>
        </w:rPr>
      </w:pPr>
      <w:bookmarkStart w:id="40" w:name="_Toc98319026"/>
      <w:r w:rsidRPr="00F777F7">
        <w:rPr>
          <w:rFonts w:ascii="Cambria" w:hAnsi="Cambria"/>
          <w:color w:val="auto"/>
          <w:sz w:val="24"/>
          <w:szCs w:val="24"/>
        </w:rPr>
        <w:t xml:space="preserve">Mapa </w:t>
      </w:r>
      <w:r w:rsidR="002D56FA" w:rsidRPr="00F777F7">
        <w:rPr>
          <w:rFonts w:ascii="Cambria" w:hAnsi="Cambria"/>
          <w:color w:val="auto"/>
          <w:sz w:val="24"/>
          <w:szCs w:val="24"/>
        </w:rPr>
        <w:fldChar w:fldCharType="begin"/>
      </w:r>
      <w:r w:rsidRPr="00F777F7">
        <w:rPr>
          <w:rFonts w:ascii="Cambria" w:hAnsi="Cambria"/>
          <w:color w:val="auto"/>
          <w:sz w:val="24"/>
          <w:szCs w:val="24"/>
        </w:rPr>
        <w:instrText xml:space="preserve"> SEQ Mapa \* ARABIC </w:instrText>
      </w:r>
      <w:r w:rsidR="002D56FA" w:rsidRPr="00F777F7">
        <w:rPr>
          <w:rFonts w:ascii="Cambria" w:hAnsi="Cambria"/>
          <w:color w:val="auto"/>
          <w:sz w:val="24"/>
          <w:szCs w:val="24"/>
        </w:rPr>
        <w:fldChar w:fldCharType="separate"/>
      </w:r>
      <w:r w:rsidR="00992676">
        <w:rPr>
          <w:rFonts w:ascii="Cambria" w:hAnsi="Cambria"/>
          <w:noProof/>
          <w:color w:val="auto"/>
          <w:sz w:val="24"/>
          <w:szCs w:val="24"/>
        </w:rPr>
        <w:t>4</w:t>
      </w:r>
      <w:r w:rsidR="002D56FA" w:rsidRPr="00F777F7">
        <w:rPr>
          <w:rFonts w:ascii="Cambria" w:hAnsi="Cambria"/>
          <w:color w:val="auto"/>
          <w:sz w:val="24"/>
          <w:szCs w:val="24"/>
        </w:rPr>
        <w:fldChar w:fldCharType="end"/>
      </w:r>
      <w:r w:rsidRPr="00F777F7">
        <w:rPr>
          <w:rFonts w:ascii="Cambria" w:hAnsi="Cambria"/>
          <w:color w:val="auto"/>
          <w:sz w:val="24"/>
          <w:szCs w:val="24"/>
        </w:rPr>
        <w:t xml:space="preserve">  </w:t>
      </w:r>
      <w:r w:rsidRPr="00F777F7">
        <w:rPr>
          <w:rFonts w:ascii="Cambria" w:hAnsi="Cambria"/>
          <w:b w:val="0"/>
          <w:color w:val="auto"/>
          <w:sz w:val="24"/>
          <w:szCs w:val="24"/>
        </w:rPr>
        <w:t>Ilość wyrobów azbestowych z uwzględnieniem stopnia pilności ich usunięcia w poszczegó</w:t>
      </w:r>
      <w:r w:rsidR="00A60419">
        <w:rPr>
          <w:rFonts w:ascii="Cambria" w:hAnsi="Cambria"/>
          <w:b w:val="0"/>
          <w:color w:val="auto"/>
          <w:sz w:val="24"/>
          <w:szCs w:val="24"/>
        </w:rPr>
        <w:t xml:space="preserve">lnych województwach – stan na </w:t>
      </w:r>
      <w:r w:rsidR="00BC0FA1">
        <w:rPr>
          <w:rFonts w:ascii="Cambria" w:hAnsi="Cambria"/>
          <w:b w:val="0"/>
          <w:color w:val="auto"/>
          <w:sz w:val="24"/>
          <w:szCs w:val="24"/>
        </w:rPr>
        <w:t>13</w:t>
      </w:r>
      <w:r w:rsidR="00915C65">
        <w:rPr>
          <w:rFonts w:ascii="Cambria" w:hAnsi="Cambria"/>
          <w:b w:val="0"/>
          <w:color w:val="auto"/>
          <w:sz w:val="24"/>
          <w:szCs w:val="24"/>
        </w:rPr>
        <w:t xml:space="preserve"> </w:t>
      </w:r>
      <w:r w:rsidR="00BC0FA1">
        <w:rPr>
          <w:rFonts w:ascii="Cambria" w:hAnsi="Cambria"/>
          <w:b w:val="0"/>
          <w:color w:val="auto"/>
          <w:sz w:val="24"/>
          <w:szCs w:val="24"/>
        </w:rPr>
        <w:t>października</w:t>
      </w:r>
      <w:r w:rsidR="00915C65">
        <w:rPr>
          <w:rFonts w:ascii="Cambria" w:hAnsi="Cambria"/>
          <w:b w:val="0"/>
          <w:color w:val="auto"/>
          <w:sz w:val="24"/>
          <w:szCs w:val="24"/>
        </w:rPr>
        <w:t xml:space="preserve"> 2021</w:t>
      </w:r>
      <w:r w:rsidR="00DA1380">
        <w:rPr>
          <w:rFonts w:ascii="Cambria" w:hAnsi="Cambria"/>
          <w:b w:val="0"/>
          <w:color w:val="auto"/>
          <w:sz w:val="24"/>
          <w:szCs w:val="24"/>
        </w:rPr>
        <w:t>.</w:t>
      </w:r>
    </w:p>
    <w:p w14:paraId="1ED6F486" w14:textId="5D5B334D" w:rsidR="00DA1380" w:rsidRPr="000F7A15" w:rsidRDefault="000F7A15" w:rsidP="00DA1380">
      <w:pPr>
        <w:rPr>
          <w:i/>
          <w:sz w:val="20"/>
          <w:szCs w:val="22"/>
        </w:rPr>
      </w:pPr>
      <w:r>
        <w:rPr>
          <w:i/>
          <w:sz w:val="20"/>
          <w:szCs w:val="22"/>
        </w:rPr>
        <w:t>ź</w:t>
      </w:r>
      <w:r w:rsidR="00DA1380" w:rsidRPr="000F7A15">
        <w:rPr>
          <w:i/>
          <w:sz w:val="20"/>
          <w:szCs w:val="22"/>
        </w:rPr>
        <w:t xml:space="preserve">ródło: www.bazaazbestowa.gov.pl </w:t>
      </w:r>
    </w:p>
    <w:p w14:paraId="3691B057" w14:textId="6F6E5927" w:rsidR="00DA1380" w:rsidRPr="000B3B35" w:rsidRDefault="00F777F7" w:rsidP="00F0729C">
      <w:pPr>
        <w:pStyle w:val="Legenda"/>
        <w:spacing w:line="276" w:lineRule="auto"/>
        <w:rPr>
          <w:rFonts w:ascii="Cambria" w:hAnsi="Cambria"/>
          <w:b w:val="0"/>
          <w:color w:val="auto"/>
          <w:sz w:val="22"/>
          <w:szCs w:val="22"/>
        </w:rPr>
      </w:pPr>
      <w:r w:rsidRPr="000B3B35">
        <w:rPr>
          <w:rFonts w:ascii="Cambria" w:hAnsi="Cambria"/>
          <w:b w:val="0"/>
          <w:color w:val="auto"/>
          <w:sz w:val="22"/>
          <w:szCs w:val="22"/>
        </w:rPr>
        <w:t xml:space="preserve"> </w:t>
      </w:r>
    </w:p>
    <w:bookmarkEnd w:id="40"/>
    <w:p w14:paraId="2F7B447B" w14:textId="72B41577" w:rsidR="00CA0C3B" w:rsidRDefault="00CA0C3B" w:rsidP="00F0729C">
      <w:pPr>
        <w:pStyle w:val="Legenda"/>
        <w:spacing w:line="276" w:lineRule="auto"/>
        <w:rPr>
          <w:rFonts w:ascii="Cambria" w:hAnsi="Cambria"/>
          <w:b w:val="0"/>
          <w:color w:val="auto"/>
          <w:sz w:val="24"/>
          <w:szCs w:val="24"/>
        </w:rPr>
      </w:pPr>
    </w:p>
    <w:p w14:paraId="6624BC64" w14:textId="77777777" w:rsidR="00A30196" w:rsidRDefault="00A30196" w:rsidP="00A30196"/>
    <w:p w14:paraId="2A5C23BE" w14:textId="77777777" w:rsidR="00A30196" w:rsidRDefault="00A30196" w:rsidP="00A30196"/>
    <w:p w14:paraId="2BD3FA94" w14:textId="77777777" w:rsidR="00A30196" w:rsidRDefault="00A30196" w:rsidP="00A30196"/>
    <w:p w14:paraId="7E40CF56" w14:textId="77777777" w:rsidR="00A30196" w:rsidRDefault="00A30196" w:rsidP="00A30196"/>
    <w:p w14:paraId="175F12B3" w14:textId="77777777" w:rsidR="00A30196" w:rsidRDefault="00A30196" w:rsidP="00A30196"/>
    <w:p w14:paraId="355D2BA1" w14:textId="77777777" w:rsidR="00A30196" w:rsidRDefault="00A30196" w:rsidP="00A30196"/>
    <w:p w14:paraId="525F87B8" w14:textId="77777777" w:rsidR="00A30196" w:rsidRDefault="00A30196" w:rsidP="00A30196"/>
    <w:p w14:paraId="35E67B94" w14:textId="77777777" w:rsidR="00A30196" w:rsidRDefault="00A30196" w:rsidP="00A30196"/>
    <w:p w14:paraId="661FBF85" w14:textId="77777777" w:rsidR="00A30196" w:rsidRDefault="00A30196" w:rsidP="00A30196"/>
    <w:p w14:paraId="6B033A97" w14:textId="77777777" w:rsidR="00A30196" w:rsidRDefault="00A30196" w:rsidP="00A30196"/>
    <w:p w14:paraId="75EB948F" w14:textId="77777777" w:rsidR="00A30196" w:rsidRDefault="00A30196" w:rsidP="00A30196"/>
    <w:p w14:paraId="69AF2CC1" w14:textId="77777777" w:rsidR="00A30196" w:rsidRDefault="00A30196" w:rsidP="00A30196"/>
    <w:p w14:paraId="0054DD3B" w14:textId="77777777" w:rsidR="00A30196" w:rsidRDefault="00A30196" w:rsidP="00A30196"/>
    <w:p w14:paraId="52B7D03D" w14:textId="77777777" w:rsidR="00A30196" w:rsidRPr="00A30196" w:rsidRDefault="00A30196" w:rsidP="00A30196"/>
    <w:p w14:paraId="2F41D489" w14:textId="0940C7FF" w:rsidR="00CB433F" w:rsidRPr="000F082C" w:rsidRDefault="0000693C" w:rsidP="002770C6">
      <w:pPr>
        <w:pStyle w:val="Nagwek1"/>
      </w:pPr>
      <w:bookmarkStart w:id="41" w:name="_Toc98318976"/>
      <w:r w:rsidRPr="000F082C">
        <w:t xml:space="preserve">DANE O </w:t>
      </w:r>
      <w:r w:rsidR="00CB433F" w:rsidRPr="000F082C">
        <w:t>ILOŚCI I STANIE WYROBÓW</w:t>
      </w:r>
      <w:r w:rsidR="00C65CE5" w:rsidRPr="000F082C">
        <w:t xml:space="preserve"> </w:t>
      </w:r>
      <w:r w:rsidR="00CB433F" w:rsidRPr="000F082C">
        <w:t>AZBE</w:t>
      </w:r>
      <w:r w:rsidR="005F114F">
        <w:t xml:space="preserve">STOWYCH ZLOKALIZOWANYCH W </w:t>
      </w:r>
      <w:r w:rsidR="00303CD6">
        <w:t xml:space="preserve">GMINIE </w:t>
      </w:r>
      <w:r w:rsidR="001C4410">
        <w:t>CHORZELE</w:t>
      </w:r>
      <w:bookmarkEnd w:id="41"/>
    </w:p>
    <w:p w14:paraId="0B835A00" w14:textId="77777777" w:rsidR="00793402" w:rsidRPr="000F082C" w:rsidRDefault="00793402" w:rsidP="00793402">
      <w:pPr>
        <w:rPr>
          <w:rFonts w:asciiTheme="majorHAnsi" w:hAnsiTheme="majorHAnsi" w:cstheme="minorHAnsi"/>
        </w:rPr>
      </w:pPr>
    </w:p>
    <w:p w14:paraId="49205764" w14:textId="37705454" w:rsidR="008337FB" w:rsidRDefault="002770C6" w:rsidP="0094564F">
      <w:pPr>
        <w:pStyle w:val="Nagwek2"/>
      </w:pPr>
      <w:r w:rsidRPr="000F082C">
        <w:t xml:space="preserve">  </w:t>
      </w:r>
      <w:bookmarkStart w:id="42" w:name="_Toc98318977"/>
      <w:r w:rsidR="00396270" w:rsidRPr="000F082C">
        <w:t xml:space="preserve">Ogólna charakterystyka </w:t>
      </w:r>
      <w:r w:rsidR="00F36552">
        <w:t>Gminy</w:t>
      </w:r>
      <w:r w:rsidR="0027304B">
        <w:t xml:space="preserve"> </w:t>
      </w:r>
      <w:r w:rsidR="00946ED2">
        <w:t>Chorzele</w:t>
      </w:r>
      <w:bookmarkEnd w:id="42"/>
    </w:p>
    <w:p w14:paraId="1823FE24" w14:textId="77777777" w:rsidR="0027304B" w:rsidRPr="0027304B" w:rsidRDefault="0027304B" w:rsidP="0027304B"/>
    <w:p w14:paraId="32F33A19" w14:textId="77777777" w:rsidR="009C7B83" w:rsidRPr="001C4410" w:rsidRDefault="009C7B83" w:rsidP="00232C18">
      <w:pPr>
        <w:spacing w:line="360" w:lineRule="auto"/>
        <w:ind w:firstLine="708"/>
        <w:jc w:val="both"/>
        <w:rPr>
          <w:rFonts w:asciiTheme="majorHAnsi" w:hAnsiTheme="majorHAnsi"/>
        </w:rPr>
      </w:pPr>
      <w:r w:rsidRPr="001C4410">
        <w:rPr>
          <w:rFonts w:asciiTheme="majorHAnsi" w:hAnsiTheme="majorHAnsi"/>
        </w:rPr>
        <w:t xml:space="preserve">Gmina Chorzele jest gminą miejsko-wiejską położoną w północnej części województwa mazowieckiego, w powiecie przasnyskim, w odległości około 131 km od Warszawy. Jednostka samorządowa podzielona jest na Miasto i 41 sołectw: Bagienice, Binduga, Bogdany Wielkie, Brzeski Kołaki, Budki, Bugzy Płoskie, Czaplice Wielkie, Dąbrowa, Dąbrówka Ostrowska, Duczymin, Dzierzęga Nadbory, Gadomiec Chrzczany, Gadomiec Miłocięta, Jedlinka, Krukowo, Krzynowłoga Wielka, Kwiatkowo, Lipowiec, Liwki, Łaz, Mącice, Niskie Wielkie, Nowa Wieś, Nowa Wieś Zarębska, Opaleniec, Poścień Wieś, Poścień Zamion, Pruskołęka, Przysowy, Raszujka, Rawki, Rembielin, Rycice, Rzodkiewnica, Stara Wieś, Wasiły Zygny, </w:t>
      </w:r>
      <w:proofErr w:type="spellStart"/>
      <w:r w:rsidRPr="001C4410">
        <w:rPr>
          <w:rFonts w:asciiTheme="majorHAnsi" w:hAnsiTheme="majorHAnsi"/>
        </w:rPr>
        <w:t>Wierzchowizna</w:t>
      </w:r>
      <w:proofErr w:type="spellEnd"/>
      <w:r w:rsidRPr="001C4410">
        <w:rPr>
          <w:rFonts w:asciiTheme="majorHAnsi" w:hAnsiTheme="majorHAnsi"/>
        </w:rPr>
        <w:t xml:space="preserve">, Wólka </w:t>
      </w:r>
      <w:proofErr w:type="spellStart"/>
      <w:r w:rsidRPr="001C4410">
        <w:rPr>
          <w:rFonts w:asciiTheme="majorHAnsi" w:hAnsiTheme="majorHAnsi"/>
        </w:rPr>
        <w:t>Zdziwójska</w:t>
      </w:r>
      <w:proofErr w:type="spellEnd"/>
      <w:r w:rsidRPr="001C4410">
        <w:rPr>
          <w:rFonts w:asciiTheme="majorHAnsi" w:hAnsiTheme="majorHAnsi"/>
        </w:rPr>
        <w:t>, Zaręby, Zdziwój Nowy i Zdziwój Stary.</w:t>
      </w:r>
    </w:p>
    <w:p w14:paraId="53DF25FB" w14:textId="77777777" w:rsidR="009C7B83" w:rsidRPr="001C4410" w:rsidRDefault="009C7B83" w:rsidP="00232C18">
      <w:pPr>
        <w:spacing w:line="360" w:lineRule="auto"/>
        <w:ind w:firstLine="708"/>
        <w:jc w:val="both"/>
        <w:rPr>
          <w:rFonts w:asciiTheme="majorHAnsi" w:hAnsiTheme="majorHAnsi"/>
        </w:rPr>
      </w:pPr>
      <w:r w:rsidRPr="001C4410">
        <w:rPr>
          <w:rFonts w:asciiTheme="majorHAnsi" w:hAnsiTheme="majorHAnsi"/>
        </w:rPr>
        <w:t xml:space="preserve">Według podziału fizycznogeograficznego Polski, obszar gminy Chorzele położony jest na terytorium jednego makroregionu tj. Niziny </w:t>
      </w:r>
      <w:proofErr w:type="spellStart"/>
      <w:r w:rsidRPr="001C4410">
        <w:rPr>
          <w:rFonts w:asciiTheme="majorHAnsi" w:hAnsiTheme="majorHAnsi"/>
        </w:rPr>
        <w:t>Północnomazowieckiej</w:t>
      </w:r>
      <w:proofErr w:type="spellEnd"/>
      <w:r w:rsidRPr="001C4410">
        <w:rPr>
          <w:rFonts w:asciiTheme="majorHAnsi" w:hAnsiTheme="majorHAnsi"/>
        </w:rPr>
        <w:t xml:space="preserve">, w obszarze, której odznaczają się mniejsze jednostki – </w:t>
      </w:r>
      <w:proofErr w:type="spellStart"/>
      <w:r w:rsidRPr="001C4410">
        <w:rPr>
          <w:rFonts w:asciiTheme="majorHAnsi" w:hAnsiTheme="majorHAnsi"/>
        </w:rPr>
        <w:t>mezoregiony</w:t>
      </w:r>
      <w:proofErr w:type="spellEnd"/>
      <w:r w:rsidRPr="001C4410">
        <w:rPr>
          <w:rFonts w:asciiTheme="majorHAnsi" w:hAnsiTheme="majorHAnsi"/>
        </w:rPr>
        <w:t>: Równina Kurpiowska i Wzniesienia Mławskie.</w:t>
      </w:r>
    </w:p>
    <w:p w14:paraId="5F5744E2" w14:textId="47DE2C49" w:rsidR="009C7B83" w:rsidRDefault="009C7B83" w:rsidP="009C7B83">
      <w:pPr>
        <w:spacing w:line="360" w:lineRule="auto"/>
        <w:ind w:firstLine="708"/>
        <w:jc w:val="both"/>
        <w:rPr>
          <w:rFonts w:asciiTheme="majorHAnsi" w:hAnsiTheme="majorHAnsi"/>
        </w:rPr>
      </w:pPr>
      <w:r w:rsidRPr="001C4410">
        <w:rPr>
          <w:rFonts w:asciiTheme="majorHAnsi" w:hAnsiTheme="majorHAnsi"/>
        </w:rPr>
        <w:t>Teren gminy Chorzele zajmuje powierzchnię 37 069 ha, co stanowi 1,04% powierzchni województwa mazowieckiego i 30,43% powierzchni powiatu przasnyskiego. Największy udział procentowy w powierzchni gminy stanowią użytki rolne (52,79%), a następnie lasy oraz grunty leśne oraz zadrzewione i zakrzewione (43,65%). Zgodnie z danymi GUS w roku 2020 gminę zamieszkiwało 10 075 osób, z czego liczba mężczyzn wyniosła 5 168 osób, a liczba kobiet 4 907 osoby.</w:t>
      </w:r>
    </w:p>
    <w:p w14:paraId="684C2A52" w14:textId="7BCC565D" w:rsidR="001C4410" w:rsidRPr="001C4410" w:rsidRDefault="001C4410" w:rsidP="009C7B83">
      <w:pPr>
        <w:spacing w:line="360" w:lineRule="auto"/>
        <w:ind w:firstLine="708"/>
        <w:jc w:val="both"/>
        <w:rPr>
          <w:rFonts w:asciiTheme="majorHAnsi" w:hAnsiTheme="majorHAnsi"/>
        </w:rPr>
      </w:pPr>
      <w:r w:rsidRPr="001C4410">
        <w:rPr>
          <w:rFonts w:asciiTheme="majorHAnsi" w:hAnsiTheme="majorHAnsi"/>
        </w:rPr>
        <w:t>Rolnictwo stanowi podstawą bazy ekonomicznej gminy i jest źródłem utrzymania dużej części mieszkańców. Walory przyrodnicze obszarów wiejskich tworzą doskonałe warunki dla rozwoju rolnictwa ekologicznego w związku z coraz większym zainteresowaniem i zapotrzebowaniem na żywność ekologiczną. Rolnictwo ekologiczne jest ważnym czynnikiem zwiększającym zatrudnienie na wsi, dostarcza nowych miejsc pracy oraz daje rolnikom dodatkowe źródło dochodu.</w:t>
      </w:r>
    </w:p>
    <w:p w14:paraId="15452AC6" w14:textId="3A6037E3" w:rsidR="001C4410" w:rsidRPr="001C4410" w:rsidRDefault="001C4410" w:rsidP="009C7B83">
      <w:pPr>
        <w:spacing w:line="360" w:lineRule="auto"/>
        <w:ind w:firstLine="708"/>
        <w:jc w:val="both"/>
        <w:rPr>
          <w:rFonts w:asciiTheme="majorHAnsi" w:hAnsiTheme="majorHAnsi"/>
        </w:rPr>
      </w:pPr>
      <w:r w:rsidRPr="001C4410">
        <w:rPr>
          <w:rFonts w:asciiTheme="majorHAnsi" w:hAnsiTheme="majorHAnsi"/>
        </w:rPr>
        <w:lastRenderedPageBreak/>
        <w:t xml:space="preserve">Rzeźba terenu gminy jest bardzo zróżnicowana. W części zachodniej zlokalizowane są Góry Dębowe, których najwyższy szczyt osiąga wysokości 236 m n.p.m. Centralna część gminy to krajobraz typowo morenowy z licznymi wzgórzami, pagórkami i wzniesieniami </w:t>
      </w:r>
      <w:r w:rsidR="00922A0F" w:rsidRPr="001C4410">
        <w:rPr>
          <w:rFonts w:asciiTheme="majorHAnsi" w:hAnsiTheme="majorHAnsi"/>
        </w:rPr>
        <w:t>między</w:t>
      </w:r>
      <w:r w:rsidRPr="001C4410">
        <w:rPr>
          <w:rFonts w:asciiTheme="majorHAnsi" w:hAnsiTheme="majorHAnsi"/>
        </w:rPr>
        <w:t xml:space="preserve"> którymi znajdują się zagłębienia terenu. Natomiast część wschodnia to krajobraz równinny porozcinany meandrującymi rzekami i pomniejszymi ciekami wodnymi.</w:t>
      </w:r>
    </w:p>
    <w:p w14:paraId="527FD0C0" w14:textId="1C43DE63" w:rsidR="001C4410" w:rsidRPr="001C4410" w:rsidRDefault="001C4410" w:rsidP="009C7B83">
      <w:pPr>
        <w:spacing w:line="360" w:lineRule="auto"/>
        <w:ind w:firstLine="708"/>
        <w:jc w:val="both"/>
        <w:rPr>
          <w:rFonts w:asciiTheme="majorHAnsi" w:hAnsiTheme="majorHAnsi"/>
        </w:rPr>
      </w:pPr>
      <w:r w:rsidRPr="001C4410">
        <w:rPr>
          <w:rFonts w:asciiTheme="majorHAnsi" w:hAnsiTheme="majorHAnsi"/>
        </w:rPr>
        <w:t>Gmina położona jest w obszarze Zielonych Płuc Polski, który jest unikatowym przyrodniczo terenem w skali kraju i Europy znajdującym się w północno-wschodniej części Polski. Do cech charakterystycznych ZPP należą między innymi: zrównoważona sieć osadnicza, dobra jakość i unikatowa różnorodność środowiska przyrodniczego, atrakcyjne kompleksy lasów, jezior i użytków zielonych, możliwość obcowania z przyrodą nie zmienioną przez cywilizację, bogactwo oraz różnorodność kultur i obyczajów, dobra tradycyjna kuchnia, rozwijająca się infrastruktura usługowa oraz dobre warunki do produkcji zdrowej żywności i lokalizacji „czystego przemysłu”.</w:t>
      </w:r>
    </w:p>
    <w:p w14:paraId="323286C5" w14:textId="67D64075" w:rsidR="001C4410" w:rsidRPr="001C4410" w:rsidRDefault="001C4410" w:rsidP="001C4410">
      <w:pPr>
        <w:spacing w:line="360" w:lineRule="auto"/>
        <w:jc w:val="both"/>
        <w:rPr>
          <w:rFonts w:asciiTheme="majorHAnsi" w:hAnsiTheme="majorHAnsi"/>
        </w:rPr>
      </w:pPr>
      <w:r w:rsidRPr="001C4410">
        <w:rPr>
          <w:rFonts w:asciiTheme="majorHAnsi" w:hAnsiTheme="majorHAnsi"/>
        </w:rPr>
        <w:t xml:space="preserve">Na obszarze analizowanej jednostki znajdują </w:t>
      </w:r>
      <w:r w:rsidR="00BF3258">
        <w:rPr>
          <w:rFonts w:asciiTheme="majorHAnsi" w:hAnsiTheme="majorHAnsi"/>
        </w:rPr>
        <w:t>się następujące formy ochrony przyrody</w:t>
      </w:r>
      <w:r w:rsidRPr="001C4410">
        <w:rPr>
          <w:rFonts w:asciiTheme="majorHAnsi" w:hAnsiTheme="majorHAnsi"/>
        </w:rPr>
        <w:t xml:space="preserve">: </w:t>
      </w:r>
    </w:p>
    <w:p w14:paraId="712083E3" w14:textId="4A59755F" w:rsidR="001C4410" w:rsidRPr="001C4410" w:rsidRDefault="001C4410" w:rsidP="001C4410">
      <w:pPr>
        <w:pStyle w:val="Akapitzlist"/>
        <w:numPr>
          <w:ilvl w:val="0"/>
          <w:numId w:val="27"/>
        </w:numPr>
        <w:spacing w:line="360" w:lineRule="auto"/>
        <w:jc w:val="both"/>
        <w:rPr>
          <w:rFonts w:asciiTheme="majorHAnsi" w:hAnsiTheme="majorHAnsi"/>
        </w:rPr>
      </w:pPr>
      <w:r w:rsidRPr="001C4410">
        <w:rPr>
          <w:rFonts w:asciiTheme="majorHAnsi" w:hAnsiTheme="majorHAnsi"/>
        </w:rPr>
        <w:t xml:space="preserve">Obszar Natura 2000 Doliny Omulwi i </w:t>
      </w:r>
      <w:proofErr w:type="spellStart"/>
      <w:r w:rsidRPr="001C4410">
        <w:rPr>
          <w:rFonts w:asciiTheme="majorHAnsi" w:hAnsiTheme="majorHAnsi"/>
        </w:rPr>
        <w:t>Płodownicy</w:t>
      </w:r>
      <w:proofErr w:type="spellEnd"/>
      <w:r w:rsidRPr="001C4410">
        <w:rPr>
          <w:rFonts w:asciiTheme="majorHAnsi" w:hAnsiTheme="majorHAnsi"/>
        </w:rPr>
        <w:t xml:space="preserve"> PLB140005, </w:t>
      </w:r>
    </w:p>
    <w:p w14:paraId="72B7452B" w14:textId="2E18944A" w:rsidR="001C4410" w:rsidRPr="001C4410" w:rsidRDefault="001C4410" w:rsidP="001C4410">
      <w:pPr>
        <w:pStyle w:val="Akapitzlist"/>
        <w:numPr>
          <w:ilvl w:val="0"/>
          <w:numId w:val="27"/>
        </w:numPr>
        <w:spacing w:line="360" w:lineRule="auto"/>
        <w:jc w:val="both"/>
        <w:rPr>
          <w:rFonts w:asciiTheme="majorHAnsi" w:hAnsiTheme="majorHAnsi"/>
        </w:rPr>
      </w:pPr>
      <w:r w:rsidRPr="001C4410">
        <w:rPr>
          <w:rFonts w:asciiTheme="majorHAnsi" w:hAnsiTheme="majorHAnsi"/>
        </w:rPr>
        <w:t>44 pomniki przyrody.</w:t>
      </w:r>
    </w:p>
    <w:p w14:paraId="5363EB9B" w14:textId="5B3CEA52" w:rsidR="000F0EDB" w:rsidRPr="005C0FE0" w:rsidRDefault="00BF3258" w:rsidP="003D1EE0">
      <w:pPr>
        <w:pStyle w:val="NormalnyWeb"/>
        <w:shd w:val="clear" w:color="auto" w:fill="FFFFFF"/>
        <w:spacing w:before="0" w:beforeAutospacing="0" w:after="0" w:afterAutospacing="0" w:line="360" w:lineRule="auto"/>
        <w:jc w:val="center"/>
        <w:textAlignment w:val="baseline"/>
        <w:rPr>
          <w:rFonts w:asciiTheme="majorHAnsi" w:hAnsiTheme="majorHAnsi"/>
        </w:rPr>
      </w:pPr>
      <w:r>
        <w:rPr>
          <w:rFonts w:asciiTheme="majorHAnsi" w:hAnsiTheme="majorHAnsi"/>
          <w:noProof/>
        </w:rPr>
        <w:lastRenderedPageBreak/>
        <w:drawing>
          <wp:inline distT="0" distB="0" distL="0" distR="0" wp14:anchorId="21E51865" wp14:editId="2B44B19B">
            <wp:extent cx="3571875" cy="519112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1875" cy="5191125"/>
                    </a:xfrm>
                    <a:prstGeom prst="rect">
                      <a:avLst/>
                    </a:prstGeom>
                    <a:noFill/>
                    <a:ln>
                      <a:noFill/>
                    </a:ln>
                  </pic:spPr>
                </pic:pic>
              </a:graphicData>
            </a:graphic>
          </wp:inline>
        </w:drawing>
      </w:r>
    </w:p>
    <w:p w14:paraId="216355AC" w14:textId="6DC0C505" w:rsidR="00DA1380" w:rsidRDefault="00594EE6" w:rsidP="003D1EE0">
      <w:pPr>
        <w:pStyle w:val="Legenda"/>
        <w:spacing w:after="0"/>
        <w:rPr>
          <w:rFonts w:asciiTheme="majorHAnsi" w:hAnsiTheme="majorHAnsi"/>
          <w:b w:val="0"/>
          <w:color w:val="auto"/>
          <w:sz w:val="24"/>
          <w:szCs w:val="24"/>
        </w:rPr>
      </w:pPr>
      <w:bookmarkStart w:id="43" w:name="_Toc367117182"/>
      <w:bookmarkStart w:id="44" w:name="_Toc404690099"/>
      <w:bookmarkStart w:id="45" w:name="_Toc98319027"/>
      <w:r w:rsidRPr="00594EE6">
        <w:rPr>
          <w:rFonts w:asciiTheme="majorHAnsi" w:hAnsiTheme="majorHAnsi"/>
          <w:color w:val="auto"/>
          <w:sz w:val="24"/>
          <w:szCs w:val="24"/>
        </w:rPr>
        <w:t xml:space="preserve">Mapa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Mapa \* ARABIC </w:instrText>
      </w:r>
      <w:r w:rsidR="002D56FA" w:rsidRPr="00594EE6">
        <w:rPr>
          <w:rFonts w:asciiTheme="majorHAnsi" w:hAnsiTheme="majorHAnsi"/>
          <w:color w:val="auto"/>
          <w:sz w:val="24"/>
          <w:szCs w:val="24"/>
        </w:rPr>
        <w:fldChar w:fldCharType="separate"/>
      </w:r>
      <w:r w:rsidR="00992676">
        <w:rPr>
          <w:rFonts w:asciiTheme="majorHAnsi" w:hAnsiTheme="majorHAnsi"/>
          <w:noProof/>
          <w:color w:val="auto"/>
          <w:sz w:val="24"/>
          <w:szCs w:val="24"/>
        </w:rPr>
        <w:t>5</w:t>
      </w:r>
      <w:r w:rsidR="002D56FA" w:rsidRPr="00594EE6">
        <w:rPr>
          <w:rFonts w:asciiTheme="majorHAnsi" w:hAnsiTheme="majorHAnsi"/>
          <w:color w:val="auto"/>
          <w:sz w:val="24"/>
          <w:szCs w:val="24"/>
        </w:rPr>
        <w:fldChar w:fldCharType="end"/>
      </w:r>
      <w:r w:rsidRPr="00594EE6">
        <w:rPr>
          <w:color w:val="auto"/>
        </w:rPr>
        <w:t xml:space="preserve"> </w:t>
      </w:r>
      <w:r w:rsidR="000F0EDB" w:rsidRPr="00CB0014">
        <w:rPr>
          <w:rFonts w:asciiTheme="majorHAnsi" w:hAnsiTheme="majorHAnsi"/>
          <w:b w:val="0"/>
          <w:color w:val="auto"/>
          <w:sz w:val="24"/>
          <w:szCs w:val="24"/>
        </w:rPr>
        <w:t xml:space="preserve">Położenie </w:t>
      </w:r>
      <w:r w:rsidR="00F36552">
        <w:rPr>
          <w:rFonts w:asciiTheme="majorHAnsi" w:hAnsiTheme="majorHAnsi"/>
          <w:b w:val="0"/>
          <w:color w:val="auto"/>
          <w:sz w:val="24"/>
          <w:szCs w:val="24"/>
        </w:rPr>
        <w:t xml:space="preserve">Gminy </w:t>
      </w:r>
      <w:r w:rsidR="00946ED2">
        <w:rPr>
          <w:rFonts w:asciiTheme="majorHAnsi" w:hAnsiTheme="majorHAnsi"/>
          <w:b w:val="0"/>
          <w:color w:val="auto"/>
          <w:sz w:val="24"/>
          <w:szCs w:val="24"/>
        </w:rPr>
        <w:t>Chorzele</w:t>
      </w:r>
      <w:r w:rsidR="000F0EDB" w:rsidRPr="00CB0014">
        <w:rPr>
          <w:rFonts w:asciiTheme="majorHAnsi" w:hAnsiTheme="majorHAnsi"/>
          <w:b w:val="0"/>
          <w:color w:val="auto"/>
          <w:sz w:val="24"/>
          <w:szCs w:val="24"/>
        </w:rPr>
        <w:t xml:space="preserve"> na tle </w:t>
      </w:r>
      <w:bookmarkEnd w:id="43"/>
      <w:bookmarkEnd w:id="44"/>
      <w:r w:rsidR="00B325AE">
        <w:rPr>
          <w:rFonts w:asciiTheme="majorHAnsi" w:hAnsiTheme="majorHAnsi"/>
          <w:b w:val="0"/>
          <w:color w:val="auto"/>
          <w:sz w:val="24"/>
          <w:szCs w:val="24"/>
        </w:rPr>
        <w:t>powiatu</w:t>
      </w:r>
      <w:r w:rsidR="000F0EDB" w:rsidRPr="00CB0014">
        <w:rPr>
          <w:rFonts w:asciiTheme="majorHAnsi" w:hAnsiTheme="majorHAnsi"/>
          <w:b w:val="0"/>
          <w:color w:val="auto"/>
          <w:sz w:val="24"/>
          <w:szCs w:val="24"/>
        </w:rPr>
        <w:t xml:space="preserve"> </w:t>
      </w:r>
      <w:r w:rsidR="00BF3258">
        <w:rPr>
          <w:rFonts w:asciiTheme="majorHAnsi" w:hAnsiTheme="majorHAnsi"/>
          <w:b w:val="0"/>
          <w:color w:val="auto"/>
          <w:sz w:val="24"/>
          <w:szCs w:val="24"/>
        </w:rPr>
        <w:t>przasnyskiego</w:t>
      </w:r>
    </w:p>
    <w:p w14:paraId="17535452" w14:textId="75DE67B1" w:rsidR="00DA1380" w:rsidRPr="003D1EE0" w:rsidRDefault="003D1EE0" w:rsidP="00DA1380">
      <w:pPr>
        <w:rPr>
          <w:i/>
          <w:sz w:val="20"/>
        </w:rPr>
      </w:pPr>
      <w:r w:rsidRPr="003D1EE0">
        <w:rPr>
          <w:i/>
          <w:sz w:val="20"/>
        </w:rPr>
        <w:t>ź</w:t>
      </w:r>
      <w:r w:rsidR="00DA1380" w:rsidRPr="003D1EE0">
        <w:rPr>
          <w:i/>
          <w:sz w:val="20"/>
        </w:rPr>
        <w:t>ródło: www.gminy.pl</w:t>
      </w:r>
    </w:p>
    <w:p w14:paraId="25760F1F" w14:textId="77777777" w:rsidR="00DA1380" w:rsidRPr="00DA1380" w:rsidRDefault="00DA1380" w:rsidP="00DA1380"/>
    <w:p w14:paraId="4E429E73" w14:textId="7BF5D45D" w:rsidR="00017400" w:rsidRDefault="00B41B39" w:rsidP="0094564F">
      <w:pPr>
        <w:pStyle w:val="Nagwek2"/>
      </w:pPr>
      <w:bookmarkStart w:id="46" w:name="_Toc98318978"/>
      <w:bookmarkEnd w:id="45"/>
      <w:r w:rsidRPr="000F082C">
        <w:t>Metodyka inwentaryzacji</w:t>
      </w:r>
      <w:bookmarkEnd w:id="46"/>
      <w:r w:rsidRPr="000F082C">
        <w:t xml:space="preserve"> </w:t>
      </w:r>
    </w:p>
    <w:p w14:paraId="6D6F41BA" w14:textId="77777777" w:rsidR="00793402" w:rsidRPr="000F082C" w:rsidRDefault="00793402" w:rsidP="00793402">
      <w:pPr>
        <w:rPr>
          <w:rFonts w:asciiTheme="majorHAnsi" w:hAnsiTheme="majorHAnsi" w:cstheme="minorHAnsi"/>
        </w:rPr>
      </w:pPr>
    </w:p>
    <w:p w14:paraId="603962B2" w14:textId="24EFE889" w:rsidR="008401CE" w:rsidRPr="008401CE" w:rsidRDefault="00EB176D" w:rsidP="008B009F">
      <w:pPr>
        <w:spacing w:line="360" w:lineRule="auto"/>
        <w:ind w:firstLine="708"/>
        <w:jc w:val="both"/>
        <w:rPr>
          <w:rFonts w:asciiTheme="majorHAnsi" w:hAnsiTheme="majorHAnsi" w:cs="Arial"/>
        </w:rPr>
      </w:pPr>
      <w:r>
        <w:rPr>
          <w:rFonts w:asciiTheme="majorHAnsi" w:hAnsiTheme="majorHAnsi" w:cs="Arial"/>
        </w:rPr>
        <w:t>Przeprowadzona i</w:t>
      </w:r>
      <w:r w:rsidR="009002F3">
        <w:rPr>
          <w:rFonts w:asciiTheme="majorHAnsi" w:hAnsiTheme="majorHAnsi" w:cs="Arial"/>
        </w:rPr>
        <w:t>nwentaryzacja</w:t>
      </w:r>
      <w:r w:rsidR="008401CE" w:rsidRPr="008401CE">
        <w:rPr>
          <w:rFonts w:asciiTheme="majorHAnsi" w:hAnsiTheme="majorHAnsi" w:cs="Arial"/>
        </w:rPr>
        <w:t xml:space="preserve"> wyrobów zawierających azbest na terenie </w:t>
      </w:r>
      <w:r w:rsidR="00F36552">
        <w:rPr>
          <w:rFonts w:asciiTheme="majorHAnsi" w:hAnsiTheme="majorHAnsi" w:cs="Arial"/>
        </w:rPr>
        <w:t xml:space="preserve">Gminy </w:t>
      </w:r>
      <w:r w:rsidR="00946ED2">
        <w:rPr>
          <w:rFonts w:asciiTheme="majorHAnsi" w:hAnsiTheme="majorHAnsi" w:cs="Arial"/>
        </w:rPr>
        <w:t>Chorzele</w:t>
      </w:r>
      <w:r w:rsidR="008401CE" w:rsidRPr="008401CE">
        <w:rPr>
          <w:rFonts w:asciiTheme="majorHAnsi" w:hAnsiTheme="majorHAnsi" w:cs="Arial"/>
        </w:rPr>
        <w:t xml:space="preserve"> miała </w:t>
      </w:r>
      <w:r>
        <w:rPr>
          <w:rFonts w:asciiTheme="majorHAnsi" w:hAnsiTheme="majorHAnsi" w:cs="Arial"/>
        </w:rPr>
        <w:t>na celu: obliczenie</w:t>
      </w:r>
      <w:r w:rsidR="008401CE" w:rsidRPr="008401CE">
        <w:rPr>
          <w:rFonts w:asciiTheme="majorHAnsi" w:hAnsiTheme="majorHAnsi" w:cs="Arial"/>
        </w:rPr>
        <w:t xml:space="preserve"> powierzchni dachów, na których znajdował się azbest, oszacowanie ilości azbestu magazynowanego na posesjach mieszkańców, określenie obecnego stopnia pilności usuwania ty</w:t>
      </w:r>
      <w:r>
        <w:rPr>
          <w:rFonts w:asciiTheme="majorHAnsi" w:hAnsiTheme="majorHAnsi" w:cs="Arial"/>
        </w:rPr>
        <w:t>ch wyrobów, sprawdzenie danych lokalizacyjnych</w:t>
      </w:r>
      <w:r w:rsidR="008401CE" w:rsidRPr="008401CE">
        <w:rPr>
          <w:rFonts w:asciiTheme="majorHAnsi" w:hAnsiTheme="majorHAnsi" w:cs="Arial"/>
        </w:rPr>
        <w:t xml:space="preserve"> nieruchomości, na terenie których znajdował się azbest.</w:t>
      </w:r>
    </w:p>
    <w:p w14:paraId="148C36AF" w14:textId="3B8F7E9E" w:rsidR="008401CE" w:rsidRPr="008401CE" w:rsidRDefault="008401CE" w:rsidP="008401CE">
      <w:pPr>
        <w:spacing w:line="360" w:lineRule="auto"/>
        <w:ind w:firstLine="708"/>
        <w:jc w:val="both"/>
        <w:rPr>
          <w:rFonts w:asciiTheme="majorHAnsi" w:hAnsiTheme="majorHAnsi" w:cs="Arial"/>
        </w:rPr>
      </w:pPr>
      <w:r w:rsidRPr="008401CE">
        <w:rPr>
          <w:rFonts w:asciiTheme="majorHAnsi" w:hAnsiTheme="majorHAnsi" w:cs="Arial"/>
        </w:rPr>
        <w:t>Inwentaryzację przeprowadzono wg ogólnie obowiązującej metodyki poprzez wykonanie wizyt terenowych i dokonanie tzw. „spisu z natury” ilości i stanu wyrobów azbestowych. W trakcie każdej wizyty został</w:t>
      </w:r>
      <w:r w:rsidR="009A6714">
        <w:rPr>
          <w:rFonts w:asciiTheme="majorHAnsi" w:hAnsiTheme="majorHAnsi" w:cs="Arial"/>
        </w:rPr>
        <w:t>a</w:t>
      </w:r>
      <w:r w:rsidRPr="008401CE">
        <w:rPr>
          <w:rFonts w:asciiTheme="majorHAnsi" w:hAnsiTheme="majorHAnsi" w:cs="Arial"/>
        </w:rPr>
        <w:t xml:space="preserve"> przeprowadz</w:t>
      </w:r>
      <w:r w:rsidR="00EB176D">
        <w:rPr>
          <w:rFonts w:asciiTheme="majorHAnsi" w:hAnsiTheme="majorHAnsi" w:cs="Arial"/>
        </w:rPr>
        <w:t>ona</w:t>
      </w:r>
      <w:r w:rsidRPr="008401CE">
        <w:rPr>
          <w:rFonts w:asciiTheme="majorHAnsi" w:hAnsiTheme="majorHAnsi" w:cs="Arial"/>
        </w:rPr>
        <w:t xml:space="preserve"> </w:t>
      </w:r>
      <w:r w:rsidR="00EB176D">
        <w:rPr>
          <w:rFonts w:asciiTheme="majorHAnsi" w:hAnsiTheme="majorHAnsi" w:cs="Arial"/>
        </w:rPr>
        <w:t>wizja</w:t>
      </w:r>
      <w:r w:rsidRPr="008401CE">
        <w:rPr>
          <w:rFonts w:asciiTheme="majorHAnsi" w:hAnsiTheme="majorHAnsi" w:cs="Arial"/>
        </w:rPr>
        <w:t xml:space="preserve"> w celu zlokalizowania wyrobów zawierających azbest na terenie nieruchomości. Inspektorzy </w:t>
      </w:r>
      <w:r w:rsidRPr="008401CE">
        <w:rPr>
          <w:rFonts w:asciiTheme="majorHAnsi" w:hAnsiTheme="majorHAnsi" w:cs="Arial"/>
        </w:rPr>
        <w:lastRenderedPageBreak/>
        <w:t xml:space="preserve">terenowi </w:t>
      </w:r>
      <w:r w:rsidR="00EB176D">
        <w:rPr>
          <w:rFonts w:asciiTheme="majorHAnsi" w:hAnsiTheme="majorHAnsi" w:cs="Arial"/>
        </w:rPr>
        <w:t>podczas</w:t>
      </w:r>
      <w:r w:rsidRPr="008401CE">
        <w:rPr>
          <w:rFonts w:asciiTheme="majorHAnsi" w:hAnsiTheme="majorHAnsi" w:cs="Arial"/>
        </w:rPr>
        <w:t xml:space="preserve"> inwentaryzacji </w:t>
      </w:r>
      <w:r w:rsidR="00EB176D">
        <w:rPr>
          <w:rFonts w:asciiTheme="majorHAnsi" w:hAnsiTheme="majorHAnsi" w:cs="Arial"/>
        </w:rPr>
        <w:t>stosowali odpowiednią metodykę</w:t>
      </w:r>
      <w:r w:rsidRPr="008401CE">
        <w:rPr>
          <w:rFonts w:asciiTheme="majorHAnsi" w:hAnsiTheme="majorHAnsi" w:cs="Arial"/>
        </w:rPr>
        <w:t xml:space="preserve"> oraz</w:t>
      </w:r>
      <w:r w:rsidR="00EB176D">
        <w:rPr>
          <w:rFonts w:asciiTheme="majorHAnsi" w:hAnsiTheme="majorHAnsi" w:cs="Arial"/>
        </w:rPr>
        <w:t xml:space="preserve"> dysponowali</w:t>
      </w:r>
      <w:r w:rsidRPr="008401CE">
        <w:rPr>
          <w:rFonts w:asciiTheme="majorHAnsi" w:hAnsiTheme="majorHAnsi" w:cs="Arial"/>
        </w:rPr>
        <w:t xml:space="preserve"> wiedzą do dokładnego określe</w:t>
      </w:r>
      <w:r>
        <w:rPr>
          <w:rFonts w:asciiTheme="majorHAnsi" w:hAnsiTheme="majorHAnsi" w:cs="Arial"/>
        </w:rPr>
        <w:t>nia ilości wyrobów azbestowych na</w:t>
      </w:r>
      <w:r w:rsidRPr="008401CE">
        <w:rPr>
          <w:rFonts w:asciiTheme="majorHAnsi" w:hAnsiTheme="majorHAnsi" w:cs="Arial"/>
        </w:rPr>
        <w:t xml:space="preserve"> każdym budynku oraz azbestu magazynowanego.</w:t>
      </w:r>
    </w:p>
    <w:p w14:paraId="3282BECC" w14:textId="1C6D2F9A" w:rsidR="008401CE" w:rsidRPr="008401CE" w:rsidRDefault="008401CE" w:rsidP="005621DF">
      <w:pPr>
        <w:spacing w:line="360" w:lineRule="auto"/>
        <w:jc w:val="both"/>
        <w:rPr>
          <w:rFonts w:asciiTheme="majorHAnsi" w:hAnsiTheme="majorHAnsi" w:cs="Arial"/>
        </w:rPr>
      </w:pPr>
      <w:r w:rsidRPr="008401CE">
        <w:rPr>
          <w:rFonts w:asciiTheme="majorHAnsi" w:hAnsiTheme="majorHAnsi" w:cs="Arial"/>
        </w:rPr>
        <w:tab/>
        <w:t>W celu wykonania dokładnej i rzetelnej inwentaryzacji inspektorom terenowym zostały udostępnione materiały źródłow</w:t>
      </w:r>
      <w:r w:rsidR="00EB176D">
        <w:rPr>
          <w:rFonts w:asciiTheme="majorHAnsi" w:hAnsiTheme="majorHAnsi" w:cs="Arial"/>
        </w:rPr>
        <w:t xml:space="preserve">e w postaci </w:t>
      </w:r>
      <w:r w:rsidRPr="008401CE">
        <w:rPr>
          <w:rFonts w:asciiTheme="majorHAnsi" w:hAnsiTheme="majorHAnsi" w:cs="Arial"/>
        </w:rPr>
        <w:t xml:space="preserve">map ewidencyjnych </w:t>
      </w:r>
      <w:r w:rsidR="00F36552">
        <w:rPr>
          <w:rFonts w:asciiTheme="majorHAnsi" w:hAnsiTheme="majorHAnsi" w:cs="Arial"/>
        </w:rPr>
        <w:t xml:space="preserve">Gminy </w:t>
      </w:r>
      <w:r w:rsidR="00946ED2">
        <w:rPr>
          <w:rFonts w:asciiTheme="majorHAnsi" w:hAnsiTheme="majorHAnsi" w:cs="Arial"/>
        </w:rPr>
        <w:t>Chorzele</w:t>
      </w:r>
      <w:r w:rsidR="00EB176D">
        <w:rPr>
          <w:rFonts w:asciiTheme="majorHAnsi" w:hAnsiTheme="majorHAnsi" w:cs="Arial"/>
        </w:rPr>
        <w:t xml:space="preserve"> oraz</w:t>
      </w:r>
      <w:r w:rsidRPr="008401CE">
        <w:rPr>
          <w:rFonts w:asciiTheme="majorHAnsi" w:hAnsiTheme="majorHAnsi" w:cs="Arial"/>
        </w:rPr>
        <w:t xml:space="preserve"> inne</w:t>
      </w:r>
      <w:r w:rsidR="00EB176D">
        <w:rPr>
          <w:rFonts w:asciiTheme="majorHAnsi" w:hAnsiTheme="majorHAnsi" w:cs="Arial"/>
        </w:rPr>
        <w:t xml:space="preserve"> materiały</w:t>
      </w:r>
      <w:r w:rsidRPr="008401CE">
        <w:rPr>
          <w:rFonts w:asciiTheme="majorHAnsi" w:hAnsiTheme="majorHAnsi" w:cs="Arial"/>
        </w:rPr>
        <w:t xml:space="preserve"> pomocne do poruszania się w terenie i właściwej identyfikacji wyrobów zawi</w:t>
      </w:r>
      <w:r w:rsidR="005621DF">
        <w:rPr>
          <w:rFonts w:asciiTheme="majorHAnsi" w:hAnsiTheme="majorHAnsi" w:cs="Arial"/>
        </w:rPr>
        <w:t xml:space="preserve">erających azbest. </w:t>
      </w:r>
      <w:r w:rsidRPr="008401CE">
        <w:rPr>
          <w:rFonts w:asciiTheme="majorHAnsi" w:hAnsiTheme="majorHAnsi" w:cs="Arial"/>
        </w:rPr>
        <w:t>Dane z przeprowadzonej inwentaryzacji zostały wprowadzone do Bazy Azbestowej (</w:t>
      </w:r>
      <w:hyperlink r:id="rId113" w:history="1">
        <w:r w:rsidRPr="008401CE">
          <w:rPr>
            <w:rStyle w:val="Hipercze"/>
            <w:rFonts w:asciiTheme="majorHAnsi" w:hAnsiTheme="majorHAnsi" w:cs="Arial"/>
            <w:color w:val="auto"/>
            <w:u w:val="none"/>
          </w:rPr>
          <w:t>www.bazaazbestowa.gov.pl</w:t>
        </w:r>
      </w:hyperlink>
      <w:r w:rsidRPr="008401CE">
        <w:rPr>
          <w:rFonts w:asciiTheme="majorHAnsi" w:hAnsiTheme="majorHAnsi" w:cs="Arial"/>
        </w:rPr>
        <w:t>).</w:t>
      </w:r>
    </w:p>
    <w:p w14:paraId="5CDE6223" w14:textId="77777777" w:rsidR="008401CE" w:rsidRPr="008401CE" w:rsidRDefault="008401CE" w:rsidP="008401CE">
      <w:pPr>
        <w:autoSpaceDE w:val="0"/>
        <w:autoSpaceDN w:val="0"/>
        <w:adjustRightInd w:val="0"/>
        <w:spacing w:line="360" w:lineRule="auto"/>
        <w:ind w:firstLine="708"/>
        <w:jc w:val="both"/>
        <w:rPr>
          <w:rFonts w:asciiTheme="majorHAnsi" w:hAnsiTheme="majorHAnsi" w:cs="Arial"/>
        </w:rPr>
      </w:pPr>
      <w:r w:rsidRPr="008401CE">
        <w:rPr>
          <w:rFonts w:asciiTheme="majorHAnsi" w:hAnsiTheme="majorHAnsi" w:cs="Arial"/>
        </w:rPr>
        <w:t xml:space="preserve">Dodatkowo, zgodnie z nowymi wymogami </w:t>
      </w:r>
      <w:proofErr w:type="gramStart"/>
      <w:r w:rsidRPr="008401CE">
        <w:rPr>
          <w:rFonts w:asciiTheme="majorHAnsi" w:hAnsiTheme="majorHAnsi" w:cs="Arial"/>
        </w:rPr>
        <w:t>odnośnie</w:t>
      </w:r>
      <w:proofErr w:type="gramEnd"/>
      <w:r w:rsidRPr="008401CE">
        <w:rPr>
          <w:rFonts w:asciiTheme="majorHAnsi" w:hAnsiTheme="majorHAnsi" w:cs="Arial"/>
        </w:rPr>
        <w:t xml:space="preserve"> inwentaryzacji wyrobów azbestowych na terenach gmin, przy użyciu odpowiednich programów przeznaczonych do analizy przestrzennej danych (GIS), utworzono warstwę obrysów obiektów umożliwiającą eksport wyników inwentaryzacji wyrobów zawierających azbest do formatu *.</w:t>
      </w:r>
      <w:proofErr w:type="spellStart"/>
      <w:r w:rsidRPr="008401CE">
        <w:rPr>
          <w:rFonts w:asciiTheme="majorHAnsi" w:hAnsiTheme="majorHAnsi" w:cs="Arial"/>
        </w:rPr>
        <w:t>shp</w:t>
      </w:r>
      <w:proofErr w:type="spellEnd"/>
      <w:r w:rsidRPr="008401CE">
        <w:rPr>
          <w:rFonts w:asciiTheme="majorHAnsi" w:hAnsiTheme="majorHAnsi" w:cs="Arial"/>
        </w:rPr>
        <w:t xml:space="preserve"> i *.pdf.  Warstwa taka obrazuje rozmieszczenie obiektów na terenie gminy, a przypisane do każdego obiektu atrybuty takie jak: nr TERYT, nr obrębu ewidencyjnego, nr działki ewidencyjnej, ilość wyrobów zawierających azbest, informacja o wyrobie zmagazynowanym, pozwalają na dokładne jego scharakteryzowanie.</w:t>
      </w:r>
    </w:p>
    <w:p w14:paraId="77BA1C3D" w14:textId="0AF944D9" w:rsidR="0096684A" w:rsidRDefault="00CB0014" w:rsidP="00617DA7">
      <w:pPr>
        <w:autoSpaceDE w:val="0"/>
        <w:autoSpaceDN w:val="0"/>
        <w:adjustRightInd w:val="0"/>
        <w:spacing w:line="360" w:lineRule="auto"/>
        <w:ind w:firstLine="360"/>
        <w:jc w:val="both"/>
        <w:rPr>
          <w:rFonts w:asciiTheme="majorHAnsi" w:eastAsiaTheme="minorHAnsi" w:hAnsiTheme="majorHAnsi" w:cs="Arial"/>
          <w:szCs w:val="22"/>
          <w:lang w:eastAsia="en-US"/>
        </w:rPr>
      </w:pPr>
      <w:r w:rsidRPr="00A30047">
        <w:rPr>
          <w:rFonts w:asciiTheme="majorHAnsi" w:eastAsiaTheme="minorHAnsi" w:hAnsiTheme="majorHAnsi" w:cs="Arial"/>
          <w:szCs w:val="22"/>
          <w:lang w:eastAsia="en-US"/>
        </w:rPr>
        <w:t>Należy podkreślić, że przeprowadzona inwentaryzacja wyrobów zawierających azbest nie zdejmuje z właścicieli nieruchomości obowiązku dokonania oceny stanu i możliwości bezpiecznego użytkowania wyrobów zawierających azbest. Obowiązki właścicieli nieruchomości, na terenie których występuje azbest</w:t>
      </w:r>
      <w:r w:rsidR="009A6714">
        <w:rPr>
          <w:rFonts w:asciiTheme="majorHAnsi" w:eastAsiaTheme="minorHAnsi" w:hAnsiTheme="majorHAnsi" w:cs="Arial"/>
          <w:szCs w:val="22"/>
          <w:lang w:eastAsia="en-US"/>
        </w:rPr>
        <w:t>,</w:t>
      </w:r>
      <w:r w:rsidRPr="00A30047">
        <w:rPr>
          <w:rFonts w:asciiTheme="majorHAnsi" w:eastAsiaTheme="minorHAnsi" w:hAnsiTheme="majorHAnsi" w:cs="Arial"/>
          <w:szCs w:val="22"/>
          <w:lang w:eastAsia="en-US"/>
        </w:rPr>
        <w:t xml:space="preserve"> zostały opisane w </w:t>
      </w:r>
      <w:r>
        <w:rPr>
          <w:rFonts w:asciiTheme="majorHAnsi" w:eastAsiaTheme="minorHAnsi" w:hAnsiTheme="majorHAnsi" w:cs="Arial"/>
          <w:szCs w:val="22"/>
          <w:lang w:eastAsia="en-US"/>
        </w:rPr>
        <w:t>rozdziale 5.</w:t>
      </w:r>
    </w:p>
    <w:p w14:paraId="3DF08EDB" w14:textId="77777777" w:rsidR="00CA0C3B" w:rsidRPr="00617DA7" w:rsidRDefault="00CA0C3B" w:rsidP="00543D51">
      <w:pPr>
        <w:autoSpaceDE w:val="0"/>
        <w:autoSpaceDN w:val="0"/>
        <w:adjustRightInd w:val="0"/>
        <w:spacing w:line="360" w:lineRule="auto"/>
        <w:jc w:val="both"/>
        <w:rPr>
          <w:rFonts w:asciiTheme="majorHAnsi" w:eastAsiaTheme="minorHAnsi" w:hAnsiTheme="majorHAnsi" w:cs="Arial"/>
          <w:szCs w:val="22"/>
          <w:lang w:eastAsia="en-US"/>
        </w:rPr>
      </w:pPr>
    </w:p>
    <w:p w14:paraId="06EE3291" w14:textId="77777777" w:rsidR="00CF03A0" w:rsidRPr="00274CF7" w:rsidRDefault="0094564F" w:rsidP="0094564F">
      <w:pPr>
        <w:pStyle w:val="Nagwek2"/>
      </w:pPr>
      <w:r w:rsidRPr="00274CF7">
        <w:t xml:space="preserve"> </w:t>
      </w:r>
      <w:bookmarkStart w:id="47" w:name="_Toc98318979"/>
      <w:r w:rsidR="00B41B39" w:rsidRPr="00274CF7">
        <w:t>Wyniki inwentaryzacji</w:t>
      </w:r>
      <w:bookmarkEnd w:id="47"/>
      <w:r w:rsidR="00B41B39" w:rsidRPr="00274CF7">
        <w:t xml:space="preserve"> </w:t>
      </w:r>
    </w:p>
    <w:p w14:paraId="7B169839" w14:textId="77777777" w:rsidR="00793402" w:rsidRPr="000F082C" w:rsidRDefault="00793402" w:rsidP="00793402">
      <w:pPr>
        <w:rPr>
          <w:rFonts w:asciiTheme="majorHAnsi" w:hAnsiTheme="majorHAnsi" w:cstheme="minorHAnsi"/>
        </w:rPr>
      </w:pPr>
    </w:p>
    <w:p w14:paraId="7009E65F" w14:textId="49322372" w:rsidR="00274CF7" w:rsidRPr="008401CE" w:rsidRDefault="008401CE" w:rsidP="009A6714">
      <w:pPr>
        <w:spacing w:line="360" w:lineRule="auto"/>
        <w:ind w:firstLine="708"/>
        <w:jc w:val="both"/>
        <w:rPr>
          <w:rFonts w:asciiTheme="majorHAnsi" w:hAnsiTheme="majorHAnsi" w:cs="Arial"/>
          <w:b/>
        </w:rPr>
      </w:pPr>
      <w:r w:rsidRPr="008401CE">
        <w:rPr>
          <w:rFonts w:asciiTheme="majorHAnsi" w:hAnsiTheme="majorHAnsi" w:cs="Arial"/>
        </w:rPr>
        <w:t xml:space="preserve">Płyty azbestowo-cementowe, popularnie zwane eternitem, należą do najpowszechniej stosowanych w naszym kraju wyrobów zawierających szkodliwe włókna azbestowe. Podczas przeprowadzonej inwentaryzacji </w:t>
      </w:r>
      <w:r w:rsidR="006A28C9">
        <w:rPr>
          <w:rFonts w:asciiTheme="majorHAnsi" w:hAnsiTheme="majorHAnsi" w:cs="Arial"/>
          <w:b/>
        </w:rPr>
        <w:t xml:space="preserve">na terenie </w:t>
      </w:r>
      <w:r w:rsidR="00F36552">
        <w:rPr>
          <w:rFonts w:asciiTheme="majorHAnsi" w:hAnsiTheme="majorHAnsi" w:cs="Arial"/>
          <w:b/>
        </w:rPr>
        <w:t xml:space="preserve">Gminy </w:t>
      </w:r>
      <w:proofErr w:type="gramStart"/>
      <w:r w:rsidR="00946ED2">
        <w:rPr>
          <w:rFonts w:asciiTheme="majorHAnsi" w:hAnsiTheme="majorHAnsi" w:cs="Arial"/>
          <w:b/>
        </w:rPr>
        <w:t>Chorzele</w:t>
      </w:r>
      <w:r w:rsidR="009D0E06">
        <w:rPr>
          <w:rFonts w:asciiTheme="majorHAnsi" w:hAnsiTheme="majorHAnsi" w:cs="Arial"/>
          <w:b/>
        </w:rPr>
        <w:t xml:space="preserve"> </w:t>
      </w:r>
      <w:r w:rsidRPr="008401CE">
        <w:rPr>
          <w:rFonts w:asciiTheme="majorHAnsi" w:hAnsiTheme="majorHAnsi" w:cs="Arial"/>
          <w:b/>
        </w:rPr>
        <w:t xml:space="preserve"> zidentyfikowano</w:t>
      </w:r>
      <w:proofErr w:type="gramEnd"/>
      <w:r w:rsidRPr="008401CE">
        <w:rPr>
          <w:rFonts w:asciiTheme="majorHAnsi" w:hAnsiTheme="majorHAnsi" w:cs="Arial"/>
          <w:b/>
        </w:rPr>
        <w:t xml:space="preserve"> płyty azbestowo-cementowe o łącznej powierzchni:</w:t>
      </w:r>
    </w:p>
    <w:p w14:paraId="5F463875" w14:textId="360C5A48" w:rsidR="008401CE" w:rsidRDefault="00BF3258" w:rsidP="00617DA7">
      <w:pPr>
        <w:jc w:val="center"/>
        <w:rPr>
          <w:rFonts w:asciiTheme="majorHAnsi" w:hAnsiTheme="majorHAnsi" w:cs="Arial"/>
          <w:b/>
          <w:u w:val="single"/>
        </w:rPr>
      </w:pPr>
      <w:r w:rsidRPr="00BF3258">
        <w:rPr>
          <w:rFonts w:asciiTheme="majorHAnsi" w:hAnsiTheme="majorHAnsi" w:cs="Calibri"/>
          <w:b/>
          <w:color w:val="000000"/>
          <w:szCs w:val="22"/>
          <w:u w:val="single"/>
        </w:rPr>
        <w:t>480</w:t>
      </w:r>
      <w:r>
        <w:rPr>
          <w:rFonts w:asciiTheme="majorHAnsi" w:hAnsiTheme="majorHAnsi" w:cs="Calibri"/>
          <w:b/>
          <w:color w:val="000000"/>
          <w:szCs w:val="22"/>
          <w:u w:val="single"/>
        </w:rPr>
        <w:t xml:space="preserve"> </w:t>
      </w:r>
      <w:r w:rsidRPr="00BF3258">
        <w:rPr>
          <w:rFonts w:asciiTheme="majorHAnsi" w:hAnsiTheme="majorHAnsi" w:cs="Calibri"/>
          <w:b/>
          <w:color w:val="000000"/>
          <w:szCs w:val="22"/>
          <w:u w:val="single"/>
        </w:rPr>
        <w:t xml:space="preserve">697,13 </w:t>
      </w:r>
      <w:r w:rsidR="008401CE" w:rsidRPr="00617DA7">
        <w:rPr>
          <w:rFonts w:asciiTheme="majorHAnsi" w:hAnsiTheme="majorHAnsi" w:cs="Arial"/>
          <w:b/>
          <w:u w:val="single"/>
        </w:rPr>
        <w:t xml:space="preserve">m2 </w:t>
      </w:r>
    </w:p>
    <w:p w14:paraId="144CE704" w14:textId="77777777" w:rsidR="009A6714" w:rsidRPr="00617DA7" w:rsidRDefault="009A6714" w:rsidP="00617DA7">
      <w:pPr>
        <w:jc w:val="center"/>
        <w:rPr>
          <w:rFonts w:asciiTheme="majorHAnsi" w:hAnsiTheme="majorHAnsi" w:cs="Calibri"/>
          <w:b/>
          <w:color w:val="000000"/>
          <w:sz w:val="22"/>
          <w:szCs w:val="22"/>
          <w:u w:val="single"/>
        </w:rPr>
      </w:pPr>
    </w:p>
    <w:p w14:paraId="23F0DC70" w14:textId="77777777" w:rsidR="008401CE" w:rsidRPr="008401CE" w:rsidRDefault="008401CE" w:rsidP="008401CE">
      <w:pPr>
        <w:spacing w:line="360" w:lineRule="auto"/>
        <w:ind w:firstLine="360"/>
        <w:rPr>
          <w:rFonts w:asciiTheme="majorHAnsi" w:hAnsiTheme="majorHAnsi" w:cs="Arial"/>
        </w:rPr>
      </w:pPr>
      <w:r w:rsidRPr="008401CE">
        <w:rPr>
          <w:rFonts w:asciiTheme="majorHAnsi" w:hAnsiTheme="majorHAnsi" w:cs="Arial"/>
        </w:rPr>
        <w:t>Wyróżniamy dwa rodzaje płyt azbestowo-cementowych, używanych jako pokrycia dachów:</w:t>
      </w:r>
    </w:p>
    <w:p w14:paraId="6A4578CC" w14:textId="77777777" w:rsidR="008401CE" w:rsidRPr="008401CE" w:rsidRDefault="008401CE" w:rsidP="00112F0E">
      <w:pPr>
        <w:pStyle w:val="Akapitzlist"/>
        <w:numPr>
          <w:ilvl w:val="0"/>
          <w:numId w:val="8"/>
        </w:numPr>
        <w:spacing w:line="360" w:lineRule="auto"/>
        <w:rPr>
          <w:rFonts w:asciiTheme="majorHAnsi" w:hAnsiTheme="majorHAnsi" w:cs="Arial"/>
        </w:rPr>
      </w:pPr>
      <w:r w:rsidRPr="008401CE">
        <w:rPr>
          <w:rFonts w:asciiTheme="majorHAnsi" w:hAnsiTheme="majorHAnsi" w:cs="Arial"/>
        </w:rPr>
        <w:t>Płyty azbestowo-cementowe płaskie (tzw. karo)</w:t>
      </w:r>
    </w:p>
    <w:p w14:paraId="430CF6A3" w14:textId="028DD5BE" w:rsidR="00BB33DD" w:rsidRDefault="008401CE" w:rsidP="00E627DA">
      <w:pPr>
        <w:pStyle w:val="Akapitzlist"/>
        <w:numPr>
          <w:ilvl w:val="0"/>
          <w:numId w:val="8"/>
        </w:numPr>
        <w:spacing w:line="360" w:lineRule="auto"/>
        <w:rPr>
          <w:rFonts w:asciiTheme="majorHAnsi" w:hAnsiTheme="majorHAnsi" w:cs="Arial"/>
        </w:rPr>
      </w:pPr>
      <w:r w:rsidRPr="008401CE">
        <w:rPr>
          <w:rFonts w:asciiTheme="majorHAnsi" w:hAnsiTheme="majorHAnsi" w:cs="Arial"/>
        </w:rPr>
        <w:lastRenderedPageBreak/>
        <w:t>Płyty azbestowo-cementowe faliste</w:t>
      </w:r>
    </w:p>
    <w:p w14:paraId="1569C40F" w14:textId="77777777" w:rsidR="00AB548D" w:rsidRPr="00AB548D" w:rsidRDefault="00AB548D" w:rsidP="00AB548D"/>
    <w:p w14:paraId="40C0DDD4" w14:textId="0276A9BB" w:rsidR="00BB33DD" w:rsidRDefault="008401CE" w:rsidP="00E627DA">
      <w:pPr>
        <w:spacing w:line="360" w:lineRule="auto"/>
        <w:rPr>
          <w:rFonts w:asciiTheme="majorHAnsi" w:hAnsiTheme="majorHAnsi" w:cs="Arial"/>
        </w:rPr>
      </w:pPr>
      <w:r w:rsidRPr="008401CE">
        <w:rPr>
          <w:rFonts w:asciiTheme="majorHAnsi" w:hAnsiTheme="majorHAnsi" w:cs="Arial"/>
        </w:rPr>
        <w:t>Poniższa tabela przedstawia podział tych wyrobów</w:t>
      </w:r>
      <w:bookmarkStart w:id="48" w:name="_Toc332891788"/>
      <w:bookmarkStart w:id="49" w:name="_Toc336556525"/>
      <w:r w:rsidR="006A28C9">
        <w:rPr>
          <w:rFonts w:asciiTheme="majorHAnsi" w:hAnsiTheme="majorHAnsi" w:cs="Arial"/>
        </w:rPr>
        <w:t xml:space="preserve"> wraz z przelicznikiem wagowym:</w:t>
      </w:r>
      <w:bookmarkStart w:id="50" w:name="_Toc400189601"/>
    </w:p>
    <w:p w14:paraId="266CFD35" w14:textId="77777777" w:rsidR="00C11739" w:rsidRPr="00E627DA" w:rsidRDefault="00C11739" w:rsidP="00E627DA">
      <w:pPr>
        <w:spacing w:line="360" w:lineRule="auto"/>
        <w:rPr>
          <w:rFonts w:asciiTheme="majorHAnsi" w:hAnsiTheme="majorHAnsi" w:cs="Arial"/>
        </w:rPr>
      </w:pPr>
    </w:p>
    <w:p w14:paraId="420ADC9E" w14:textId="68C16A99" w:rsidR="008401CE" w:rsidRPr="008401CE" w:rsidRDefault="006A28C9" w:rsidP="00E627DA">
      <w:pPr>
        <w:pStyle w:val="Legenda"/>
        <w:spacing w:line="360" w:lineRule="auto"/>
        <w:rPr>
          <w:rFonts w:asciiTheme="majorHAnsi" w:hAnsiTheme="majorHAnsi" w:cs="Arial"/>
          <w:b w:val="0"/>
          <w:color w:val="auto"/>
          <w:sz w:val="24"/>
          <w:szCs w:val="24"/>
        </w:rPr>
      </w:pPr>
      <w:bookmarkStart w:id="51" w:name="_Toc98319003"/>
      <w:r w:rsidRPr="006A28C9">
        <w:rPr>
          <w:rFonts w:asciiTheme="majorHAnsi" w:hAnsiTheme="majorHAnsi"/>
          <w:color w:val="auto"/>
          <w:sz w:val="24"/>
        </w:rPr>
        <w:t xml:space="preserve">Tabela </w:t>
      </w:r>
      <w:r w:rsidR="002D56FA" w:rsidRPr="006A28C9">
        <w:rPr>
          <w:rFonts w:asciiTheme="majorHAnsi" w:hAnsiTheme="majorHAnsi"/>
          <w:color w:val="auto"/>
          <w:sz w:val="24"/>
        </w:rPr>
        <w:fldChar w:fldCharType="begin"/>
      </w:r>
      <w:r w:rsidRPr="006A28C9">
        <w:rPr>
          <w:rFonts w:asciiTheme="majorHAnsi" w:hAnsiTheme="majorHAnsi"/>
          <w:color w:val="auto"/>
          <w:sz w:val="24"/>
        </w:rPr>
        <w:instrText xml:space="preserve"> SEQ Tabela \* ARABIC </w:instrText>
      </w:r>
      <w:r w:rsidR="002D56FA" w:rsidRPr="006A28C9">
        <w:rPr>
          <w:rFonts w:asciiTheme="majorHAnsi" w:hAnsiTheme="majorHAnsi"/>
          <w:color w:val="auto"/>
          <w:sz w:val="24"/>
        </w:rPr>
        <w:fldChar w:fldCharType="separate"/>
      </w:r>
      <w:r w:rsidR="00992676">
        <w:rPr>
          <w:rFonts w:asciiTheme="majorHAnsi" w:hAnsiTheme="majorHAnsi"/>
          <w:noProof/>
          <w:color w:val="auto"/>
          <w:sz w:val="24"/>
        </w:rPr>
        <w:t>4</w:t>
      </w:r>
      <w:r w:rsidR="002D56FA" w:rsidRPr="006A28C9">
        <w:rPr>
          <w:rFonts w:asciiTheme="majorHAnsi" w:hAnsiTheme="majorHAnsi"/>
          <w:color w:val="auto"/>
          <w:sz w:val="24"/>
        </w:rPr>
        <w:fldChar w:fldCharType="end"/>
      </w:r>
      <w:r w:rsidRPr="006A28C9">
        <w:rPr>
          <w:sz w:val="24"/>
        </w:rPr>
        <w:t xml:space="preserve"> </w:t>
      </w:r>
      <w:r w:rsidR="008401CE" w:rsidRPr="008401CE">
        <w:rPr>
          <w:rFonts w:asciiTheme="majorHAnsi" w:hAnsiTheme="majorHAnsi" w:cs="Arial"/>
          <w:b w:val="0"/>
          <w:color w:val="auto"/>
          <w:sz w:val="24"/>
          <w:szCs w:val="24"/>
        </w:rPr>
        <w:t xml:space="preserve">Rodzaje płyt azbestowo-cementowych </w:t>
      </w:r>
      <w:r w:rsidR="00922A0F" w:rsidRPr="008401CE">
        <w:rPr>
          <w:rFonts w:asciiTheme="majorHAnsi" w:hAnsiTheme="majorHAnsi" w:cs="Arial"/>
          <w:b w:val="0"/>
          <w:color w:val="auto"/>
          <w:sz w:val="24"/>
          <w:szCs w:val="24"/>
        </w:rPr>
        <w:t>stosowanych w</w:t>
      </w:r>
      <w:r w:rsidR="008401CE" w:rsidRPr="008401CE">
        <w:rPr>
          <w:rFonts w:asciiTheme="majorHAnsi" w:hAnsiTheme="majorHAnsi" w:cs="Arial"/>
          <w:b w:val="0"/>
          <w:color w:val="auto"/>
          <w:sz w:val="24"/>
          <w:szCs w:val="24"/>
        </w:rPr>
        <w:t xml:space="preserve"> Polsce</w:t>
      </w:r>
      <w:bookmarkEnd w:id="48"/>
      <w:bookmarkEnd w:id="49"/>
      <w:bookmarkEnd w:id="50"/>
      <w:bookmarkEnd w:id="51"/>
    </w:p>
    <w:tbl>
      <w:tblPr>
        <w:tblW w:w="5119"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2"/>
        <w:gridCol w:w="4066"/>
        <w:gridCol w:w="1628"/>
        <w:gridCol w:w="1221"/>
        <w:gridCol w:w="1374"/>
      </w:tblGrid>
      <w:tr w:rsidR="008401CE" w:rsidRPr="008401CE" w14:paraId="55E40576" w14:textId="77777777" w:rsidTr="003D1EE0">
        <w:trPr>
          <w:trHeight w:val="1742"/>
          <w:tblCellSpacing w:w="15" w:type="dxa"/>
        </w:trPr>
        <w:tc>
          <w:tcPr>
            <w:tcW w:w="505"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14:paraId="35BE61A1" w14:textId="77777777" w:rsidR="008401CE" w:rsidRPr="008401CE" w:rsidRDefault="008401CE" w:rsidP="00402E1A">
            <w:pPr>
              <w:jc w:val="center"/>
              <w:rPr>
                <w:rFonts w:asciiTheme="majorHAnsi" w:hAnsiTheme="majorHAnsi" w:cs="Arial"/>
              </w:rPr>
            </w:pPr>
            <w:r w:rsidRPr="008401CE">
              <w:rPr>
                <w:rFonts w:asciiTheme="majorHAnsi" w:hAnsiTheme="majorHAnsi" w:cs="Arial"/>
                <w:b/>
                <w:bCs/>
              </w:rPr>
              <w:t>Kod wyrobu</w:t>
            </w:r>
          </w:p>
        </w:tc>
        <w:tc>
          <w:tcPr>
            <w:tcW w:w="2177"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14:paraId="63B43B39" w14:textId="77777777" w:rsidR="008401CE" w:rsidRPr="008401CE" w:rsidRDefault="008401CE" w:rsidP="00402E1A">
            <w:pPr>
              <w:jc w:val="center"/>
              <w:rPr>
                <w:rFonts w:asciiTheme="majorHAnsi" w:hAnsiTheme="majorHAnsi" w:cs="Arial"/>
              </w:rPr>
            </w:pPr>
            <w:r w:rsidRPr="008401CE">
              <w:rPr>
                <w:rFonts w:asciiTheme="majorHAnsi" w:hAnsiTheme="majorHAnsi" w:cs="Arial"/>
                <w:b/>
                <w:bCs/>
              </w:rPr>
              <w:t>Rodzaj wyrobu zawierającego azbest</w:t>
            </w:r>
          </w:p>
        </w:tc>
        <w:tc>
          <w:tcPr>
            <w:tcW w:w="862"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14:paraId="1450DC77" w14:textId="77777777" w:rsidR="008401CE" w:rsidRPr="008401CE" w:rsidRDefault="008401CE" w:rsidP="00402E1A">
            <w:pPr>
              <w:jc w:val="center"/>
              <w:rPr>
                <w:rFonts w:asciiTheme="majorHAnsi" w:hAnsiTheme="majorHAnsi" w:cs="Arial"/>
              </w:rPr>
            </w:pPr>
            <w:r w:rsidRPr="008401CE">
              <w:rPr>
                <w:rFonts w:asciiTheme="majorHAnsi" w:hAnsiTheme="majorHAnsi" w:cs="Arial"/>
                <w:b/>
                <w:bCs/>
              </w:rPr>
              <w:t>Kod odpadu powstającego z wyrobu</w:t>
            </w:r>
          </w:p>
        </w:tc>
        <w:tc>
          <w:tcPr>
            <w:tcW w:w="642"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14:paraId="7D268423" w14:textId="77777777" w:rsidR="008401CE" w:rsidRPr="008401CE" w:rsidRDefault="008401CE" w:rsidP="00402E1A">
            <w:pPr>
              <w:jc w:val="center"/>
              <w:rPr>
                <w:rFonts w:asciiTheme="majorHAnsi" w:hAnsiTheme="majorHAnsi" w:cs="Arial"/>
              </w:rPr>
            </w:pPr>
            <w:r w:rsidRPr="008401CE">
              <w:rPr>
                <w:rFonts w:asciiTheme="majorHAnsi" w:hAnsiTheme="majorHAnsi" w:cs="Arial"/>
                <w:b/>
                <w:bCs/>
              </w:rPr>
              <w:t>Jednostka miary</w:t>
            </w:r>
          </w:p>
        </w:tc>
        <w:tc>
          <w:tcPr>
            <w:tcW w:w="717"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14:paraId="49A83AC9" w14:textId="77777777" w:rsidR="008401CE" w:rsidRPr="008401CE" w:rsidRDefault="008401CE" w:rsidP="00402E1A">
            <w:pPr>
              <w:jc w:val="center"/>
              <w:rPr>
                <w:rFonts w:asciiTheme="majorHAnsi" w:hAnsiTheme="majorHAnsi" w:cs="Arial"/>
              </w:rPr>
            </w:pPr>
            <w:r w:rsidRPr="008401CE">
              <w:rPr>
                <w:rFonts w:asciiTheme="majorHAnsi" w:hAnsiTheme="majorHAnsi" w:cs="Arial"/>
                <w:b/>
                <w:bCs/>
              </w:rPr>
              <w:t>Przelicznik na [kg]</w:t>
            </w:r>
          </w:p>
        </w:tc>
      </w:tr>
      <w:tr w:rsidR="008401CE" w:rsidRPr="008401CE" w14:paraId="2E60E39B" w14:textId="77777777" w:rsidTr="003D1EE0">
        <w:trPr>
          <w:trHeight w:val="118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B274E8" w14:textId="77777777" w:rsidR="008401CE" w:rsidRPr="008401CE" w:rsidRDefault="008401CE" w:rsidP="008401CE">
            <w:pPr>
              <w:rPr>
                <w:rFonts w:asciiTheme="majorHAnsi" w:hAnsiTheme="majorHAnsi" w:cs="Arial"/>
              </w:rPr>
            </w:pPr>
            <w:r w:rsidRPr="008401CE">
              <w:rPr>
                <w:rFonts w:asciiTheme="majorHAnsi" w:hAnsiTheme="majorHAnsi" w:cs="Arial"/>
              </w:rPr>
              <w:t>W01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BB77C" w14:textId="77777777" w:rsidR="008401CE" w:rsidRPr="008401CE" w:rsidRDefault="008401CE" w:rsidP="008401CE">
            <w:pPr>
              <w:rPr>
                <w:rFonts w:asciiTheme="majorHAnsi" w:hAnsiTheme="majorHAnsi" w:cs="Arial"/>
              </w:rPr>
            </w:pPr>
            <w:r w:rsidRPr="008401CE">
              <w:rPr>
                <w:rFonts w:asciiTheme="majorHAnsi" w:hAnsiTheme="majorHAnsi" w:cs="Arial"/>
              </w:rPr>
              <w:t>Płyty azbestowo-cementowe płaskie stosowane w budownictwie</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AC34D" w14:textId="75774099" w:rsidR="008401CE" w:rsidRPr="008401CE" w:rsidRDefault="008401CE" w:rsidP="0063316A">
            <w:pPr>
              <w:jc w:val="center"/>
              <w:rPr>
                <w:rFonts w:asciiTheme="majorHAnsi" w:hAnsiTheme="majorHAnsi" w:cs="Arial"/>
              </w:rPr>
            </w:pPr>
            <w:proofErr w:type="gramStart"/>
            <w:r w:rsidRPr="008401CE">
              <w:rPr>
                <w:rFonts w:asciiTheme="majorHAnsi" w:hAnsiTheme="majorHAnsi" w:cs="Arial"/>
              </w:rPr>
              <w:t>17 06 0</w:t>
            </w:r>
            <w:r w:rsidR="0063316A">
              <w:rPr>
                <w:rFonts w:asciiTheme="majorHAnsi" w:hAnsiTheme="majorHAnsi" w:cs="Arial"/>
              </w:rPr>
              <w:t>5</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14:paraId="0C231DBE" w14:textId="77777777"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kg</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8C16A" w14:textId="5F8D3439" w:rsidR="008401CE" w:rsidRPr="008401CE" w:rsidRDefault="007024CC" w:rsidP="008401CE">
            <w:pPr>
              <w:jc w:val="center"/>
              <w:rPr>
                <w:rFonts w:asciiTheme="majorHAnsi" w:hAnsiTheme="majorHAnsi" w:cs="Arial"/>
              </w:rPr>
            </w:pPr>
            <w:r>
              <w:rPr>
                <w:rFonts w:asciiTheme="majorHAnsi" w:hAnsiTheme="majorHAnsi" w:cs="Arial"/>
              </w:rPr>
              <w:t>15</w:t>
            </w:r>
          </w:p>
        </w:tc>
      </w:tr>
      <w:tr w:rsidR="008401CE" w:rsidRPr="008401CE" w14:paraId="4EAF8CFE" w14:textId="77777777" w:rsidTr="003D1EE0">
        <w:trPr>
          <w:trHeight w:val="11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086F46" w14:textId="77777777" w:rsidR="008401CE" w:rsidRPr="008401CE" w:rsidRDefault="008401CE" w:rsidP="008401CE">
            <w:pPr>
              <w:rPr>
                <w:rFonts w:asciiTheme="majorHAnsi" w:hAnsiTheme="majorHAnsi" w:cs="Arial"/>
              </w:rPr>
            </w:pPr>
            <w:r w:rsidRPr="008401CE">
              <w:rPr>
                <w:rFonts w:asciiTheme="majorHAnsi" w:hAnsiTheme="majorHAnsi" w:cs="Arial"/>
              </w:rPr>
              <w:t>W02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1B297" w14:textId="77777777" w:rsidR="008401CE" w:rsidRPr="008401CE" w:rsidRDefault="008401CE" w:rsidP="008401CE">
            <w:pPr>
              <w:rPr>
                <w:rFonts w:asciiTheme="majorHAnsi" w:hAnsiTheme="majorHAnsi" w:cs="Arial"/>
              </w:rPr>
            </w:pPr>
            <w:r w:rsidRPr="008401CE">
              <w:rPr>
                <w:rFonts w:asciiTheme="majorHAnsi" w:hAnsiTheme="majorHAnsi" w:cs="Arial"/>
              </w:rPr>
              <w:t xml:space="preserve">Płyty azbestowo-cementowe faliste dla budownictwa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CFC63" w14:textId="77777777" w:rsidR="008401CE" w:rsidRPr="008401CE" w:rsidRDefault="008401CE" w:rsidP="008401CE">
            <w:pPr>
              <w:jc w:val="center"/>
              <w:rPr>
                <w:rFonts w:asciiTheme="majorHAnsi" w:hAnsiTheme="majorHAnsi" w:cs="Arial"/>
              </w:rPr>
            </w:pPr>
            <w:proofErr w:type="gramStart"/>
            <w:r w:rsidRPr="008401CE">
              <w:rPr>
                <w:rFonts w:asciiTheme="majorHAnsi" w:hAnsiTheme="majorHAnsi" w:cs="Arial"/>
              </w:rPr>
              <w:t>17 06 05</w:t>
            </w:r>
            <w:proofErr w:type="gramEnd"/>
            <w:r w:rsidRPr="008401CE">
              <w:rPr>
                <w:rFonts w:asciiTheme="majorHAnsi" w:hAnsiTheme="majorHAnsi" w:cs="Aria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7B17E9" w14:textId="77777777"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xml:space="preserve">, kg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513D75" w14:textId="5F0AD7D3" w:rsidR="008401CE" w:rsidRPr="008401CE" w:rsidRDefault="007024CC" w:rsidP="008401CE">
            <w:pPr>
              <w:jc w:val="center"/>
              <w:rPr>
                <w:rFonts w:asciiTheme="majorHAnsi" w:hAnsiTheme="majorHAnsi" w:cs="Arial"/>
              </w:rPr>
            </w:pPr>
            <w:r>
              <w:rPr>
                <w:rFonts w:asciiTheme="majorHAnsi" w:hAnsiTheme="majorHAnsi" w:cs="Arial"/>
              </w:rPr>
              <w:t>15</w:t>
            </w:r>
          </w:p>
        </w:tc>
      </w:tr>
    </w:tbl>
    <w:p w14:paraId="790A617E" w14:textId="1E42E1F6" w:rsidR="00DA1380" w:rsidRPr="00DA1380" w:rsidRDefault="003D1EE0" w:rsidP="00DA1380">
      <w:pPr>
        <w:rPr>
          <w:i/>
          <w:sz w:val="22"/>
        </w:rPr>
      </w:pPr>
      <w:r w:rsidRPr="003D1EE0">
        <w:rPr>
          <w:i/>
          <w:sz w:val="20"/>
        </w:rPr>
        <w:t>ź</w:t>
      </w:r>
      <w:r w:rsidR="00DA1380" w:rsidRPr="003D1EE0">
        <w:rPr>
          <w:i/>
          <w:sz w:val="20"/>
        </w:rPr>
        <w:t>ródło: www.bazaazbestowa.gov.pl (stan na 03.03.2022 r.).</w:t>
      </w:r>
    </w:p>
    <w:p w14:paraId="468E98C8" w14:textId="77777777" w:rsidR="00BB33DD" w:rsidRPr="00DA1380" w:rsidRDefault="00BB33DD" w:rsidP="00BB33DD">
      <w:pPr>
        <w:spacing w:line="360" w:lineRule="auto"/>
        <w:jc w:val="both"/>
        <w:rPr>
          <w:rFonts w:asciiTheme="majorHAnsi" w:hAnsiTheme="majorHAnsi" w:cs="Arial"/>
          <w:sz w:val="28"/>
        </w:rPr>
      </w:pPr>
    </w:p>
    <w:p w14:paraId="6787FBA8" w14:textId="28A8CE46" w:rsidR="00842A01" w:rsidRDefault="008401CE" w:rsidP="008401CE">
      <w:pPr>
        <w:spacing w:line="360" w:lineRule="auto"/>
        <w:ind w:firstLine="708"/>
        <w:jc w:val="both"/>
        <w:rPr>
          <w:rFonts w:asciiTheme="majorHAnsi" w:hAnsiTheme="majorHAnsi" w:cs="Arial"/>
        </w:rPr>
      </w:pPr>
      <w:r w:rsidRPr="008401CE">
        <w:rPr>
          <w:rFonts w:asciiTheme="majorHAnsi" w:hAnsiTheme="majorHAnsi" w:cs="Arial"/>
        </w:rPr>
        <w:t>Zastosowany w powyższej tabeli przelicznik m</w:t>
      </w:r>
      <w:r w:rsidRPr="006A28C9">
        <w:rPr>
          <w:rFonts w:asciiTheme="majorHAnsi" w:hAnsiTheme="majorHAnsi" w:cs="Arial"/>
          <w:vertAlign w:val="superscript"/>
        </w:rPr>
        <w:t>2</w:t>
      </w:r>
      <w:r w:rsidRPr="008401CE">
        <w:rPr>
          <w:rFonts w:asciiTheme="majorHAnsi" w:hAnsiTheme="majorHAnsi" w:cs="Arial"/>
        </w:rPr>
        <w:t xml:space="preserve"> na kg, daje możliwość obliczenia masy płyt azbestowo-cementowych. Posłuży nam on do analizy ilościowej i finansowej kosztów Programu, a także ułatwi późniejszy </w:t>
      </w:r>
      <w:proofErr w:type="gramStart"/>
      <w:r w:rsidRPr="008401CE">
        <w:rPr>
          <w:rFonts w:asciiTheme="majorHAnsi" w:hAnsiTheme="majorHAnsi" w:cs="Arial"/>
        </w:rPr>
        <w:t>monitoring  jego</w:t>
      </w:r>
      <w:proofErr w:type="gramEnd"/>
      <w:r w:rsidRPr="008401CE">
        <w:rPr>
          <w:rFonts w:asciiTheme="majorHAnsi" w:hAnsiTheme="majorHAnsi" w:cs="Arial"/>
        </w:rPr>
        <w:t xml:space="preserve"> realizacji.  </w:t>
      </w:r>
    </w:p>
    <w:p w14:paraId="66CE556A" w14:textId="7D23DA1F" w:rsidR="008401CE" w:rsidRPr="008401CE" w:rsidRDefault="008401CE" w:rsidP="00274CF7">
      <w:pPr>
        <w:spacing w:line="360" w:lineRule="auto"/>
        <w:jc w:val="both"/>
        <w:rPr>
          <w:rFonts w:asciiTheme="majorHAnsi" w:hAnsiTheme="majorHAnsi" w:cs="Arial"/>
          <w:b/>
          <w:i/>
        </w:rPr>
      </w:pPr>
      <w:r w:rsidRPr="008401CE">
        <w:rPr>
          <w:rFonts w:asciiTheme="majorHAnsi" w:hAnsiTheme="majorHAnsi" w:cs="Arial"/>
        </w:rPr>
        <w:t xml:space="preserve">Można więc stwierdzić, że </w:t>
      </w:r>
      <w:r w:rsidRPr="008401CE">
        <w:rPr>
          <w:rFonts w:asciiTheme="majorHAnsi" w:hAnsiTheme="majorHAnsi" w:cs="Arial"/>
          <w:b/>
        </w:rPr>
        <w:t>całkow</w:t>
      </w:r>
      <w:r w:rsidR="006A28C9">
        <w:rPr>
          <w:rFonts w:asciiTheme="majorHAnsi" w:hAnsiTheme="majorHAnsi" w:cs="Arial"/>
          <w:b/>
        </w:rPr>
        <w:t xml:space="preserve">ita masa wyrobów azbestowych w </w:t>
      </w:r>
      <w:r w:rsidR="00F36552">
        <w:rPr>
          <w:rFonts w:asciiTheme="majorHAnsi" w:hAnsiTheme="majorHAnsi" w:cs="Arial"/>
          <w:b/>
        </w:rPr>
        <w:t xml:space="preserve">Gminie </w:t>
      </w:r>
      <w:r w:rsidR="00946ED2">
        <w:rPr>
          <w:rFonts w:asciiTheme="majorHAnsi" w:hAnsiTheme="majorHAnsi" w:cs="Arial"/>
          <w:b/>
        </w:rPr>
        <w:t>Chorzele</w:t>
      </w:r>
      <w:r w:rsidRPr="008401CE">
        <w:rPr>
          <w:rFonts w:asciiTheme="majorHAnsi" w:hAnsiTheme="majorHAnsi" w:cs="Arial"/>
          <w:b/>
        </w:rPr>
        <w:t xml:space="preserve"> wynosi</w:t>
      </w:r>
      <w:r w:rsidRPr="008401CE">
        <w:rPr>
          <w:rFonts w:asciiTheme="majorHAnsi" w:hAnsiTheme="majorHAnsi" w:cs="Arial"/>
          <w:b/>
          <w:i/>
        </w:rPr>
        <w:t xml:space="preserve">: </w:t>
      </w:r>
    </w:p>
    <w:p w14:paraId="31AF9FEF" w14:textId="4953C885" w:rsidR="00BB33DD" w:rsidRPr="00C11739" w:rsidRDefault="00BF3258" w:rsidP="00C11739">
      <w:pPr>
        <w:spacing w:before="100" w:beforeAutospacing="1" w:after="100" w:afterAutospacing="1"/>
        <w:jc w:val="center"/>
        <w:rPr>
          <w:rFonts w:asciiTheme="majorHAnsi" w:hAnsiTheme="majorHAnsi" w:cs="Arial"/>
          <w:b/>
          <w:color w:val="333333"/>
          <w:sz w:val="18"/>
          <w:szCs w:val="18"/>
        </w:rPr>
      </w:pPr>
      <w:r w:rsidRPr="00BF3258">
        <w:rPr>
          <w:rFonts w:asciiTheme="majorHAnsi" w:hAnsiTheme="majorHAnsi"/>
          <w:b/>
          <w:u w:val="single"/>
        </w:rPr>
        <w:t>7 210 457</w:t>
      </w:r>
      <w:r w:rsidRPr="00BF3258">
        <w:t xml:space="preserve"> </w:t>
      </w:r>
      <w:r w:rsidR="008401CE" w:rsidRPr="00274CF7">
        <w:rPr>
          <w:rFonts w:asciiTheme="majorHAnsi" w:hAnsiTheme="majorHAnsi" w:cs="Arial"/>
          <w:b/>
          <w:u w:val="single"/>
        </w:rPr>
        <w:t>kg</w:t>
      </w:r>
    </w:p>
    <w:p w14:paraId="2DC16C8D" w14:textId="77777777" w:rsidR="00274CF7" w:rsidRPr="00274CF7" w:rsidRDefault="00274CF7" w:rsidP="00274CF7">
      <w:pPr>
        <w:jc w:val="center"/>
        <w:rPr>
          <w:rFonts w:ascii="Arial" w:hAnsi="Arial" w:cs="Arial"/>
          <w:color w:val="333333"/>
          <w:sz w:val="18"/>
          <w:szCs w:val="18"/>
          <w:u w:val="single"/>
        </w:rPr>
      </w:pPr>
    </w:p>
    <w:p w14:paraId="6A99FCF4" w14:textId="5F23552F" w:rsidR="009A6714" w:rsidRDefault="008401CE" w:rsidP="003D1EE0">
      <w:pPr>
        <w:spacing w:line="360" w:lineRule="auto"/>
        <w:ind w:firstLine="708"/>
        <w:jc w:val="both"/>
        <w:rPr>
          <w:rFonts w:asciiTheme="majorHAnsi" w:hAnsiTheme="majorHAnsi" w:cs="Arial"/>
        </w:rPr>
      </w:pPr>
      <w:r w:rsidRPr="008401CE">
        <w:rPr>
          <w:rFonts w:asciiTheme="majorHAnsi" w:hAnsiTheme="majorHAnsi" w:cs="Arial"/>
        </w:rPr>
        <w:t>W oparciu o dane zebrane podczas inwentaryzacji przeprowadzono dokładniejszą analizę ilości i stanu wyrobów zawierających azbest, która pozwoli zobrazować sytuację na terenie gminy i w związku z tym dobrać odpowiednie działania eliminujące zagrożenie związane z azbestem</w:t>
      </w:r>
      <w:r w:rsidR="00754DCB">
        <w:rPr>
          <w:rFonts w:asciiTheme="majorHAnsi" w:hAnsiTheme="majorHAnsi" w:cs="Arial"/>
        </w:rPr>
        <w:t>. Zostanie ona zaprezentowana w </w:t>
      </w:r>
      <w:r w:rsidRPr="008401CE">
        <w:rPr>
          <w:rFonts w:asciiTheme="majorHAnsi" w:hAnsiTheme="majorHAnsi" w:cs="Arial"/>
        </w:rPr>
        <w:t>poniższych punktach:</w:t>
      </w:r>
    </w:p>
    <w:p w14:paraId="3A836E9F" w14:textId="77777777" w:rsidR="009A6714" w:rsidRDefault="009A6714" w:rsidP="00C11739">
      <w:pPr>
        <w:spacing w:line="360" w:lineRule="auto"/>
        <w:jc w:val="both"/>
        <w:rPr>
          <w:rFonts w:asciiTheme="majorHAnsi" w:hAnsiTheme="majorHAnsi" w:cs="Arial"/>
        </w:rPr>
      </w:pPr>
    </w:p>
    <w:p w14:paraId="08BBA1E2" w14:textId="77777777" w:rsidR="003D1EE0" w:rsidRDefault="003D1EE0" w:rsidP="00C11739">
      <w:pPr>
        <w:spacing w:line="360" w:lineRule="auto"/>
        <w:jc w:val="both"/>
        <w:rPr>
          <w:rFonts w:asciiTheme="majorHAnsi" w:hAnsiTheme="majorHAnsi" w:cs="Arial"/>
        </w:rPr>
      </w:pPr>
    </w:p>
    <w:p w14:paraId="213E1014" w14:textId="77777777" w:rsidR="003D1EE0" w:rsidRPr="00073CC3" w:rsidRDefault="003D1EE0" w:rsidP="00C11739">
      <w:pPr>
        <w:spacing w:line="360" w:lineRule="auto"/>
        <w:jc w:val="both"/>
        <w:rPr>
          <w:rFonts w:asciiTheme="majorHAnsi" w:hAnsiTheme="majorHAnsi" w:cs="Arial"/>
        </w:rPr>
      </w:pPr>
    </w:p>
    <w:p w14:paraId="1A6FADD3" w14:textId="77777777"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lastRenderedPageBreak/>
        <w:t>A/ Rodzaje wyrobów azbestowych</w:t>
      </w:r>
    </w:p>
    <w:p w14:paraId="496C334C" w14:textId="248313AE" w:rsidR="008401CE" w:rsidRPr="008401CE" w:rsidRDefault="008401CE" w:rsidP="008401CE">
      <w:pPr>
        <w:pStyle w:val="Legenda"/>
        <w:spacing w:before="120" w:line="360" w:lineRule="auto"/>
        <w:rPr>
          <w:rFonts w:asciiTheme="majorHAnsi" w:hAnsiTheme="majorHAnsi" w:cs="Arial"/>
          <w:color w:val="auto"/>
          <w:sz w:val="24"/>
          <w:szCs w:val="24"/>
        </w:rPr>
      </w:pPr>
      <w:bookmarkStart w:id="52" w:name="_Toc332891789"/>
      <w:bookmarkStart w:id="53" w:name="_Toc336556526"/>
      <w:bookmarkStart w:id="54" w:name="_Toc400189602"/>
      <w:bookmarkStart w:id="55" w:name="_Toc98319004"/>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992676">
        <w:rPr>
          <w:rFonts w:asciiTheme="majorHAnsi" w:hAnsiTheme="majorHAnsi" w:cs="Arial"/>
          <w:noProof/>
          <w:color w:val="auto"/>
          <w:sz w:val="24"/>
          <w:szCs w:val="24"/>
        </w:rPr>
        <w:t>5</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color w:val="auto"/>
          <w:sz w:val="24"/>
          <w:szCs w:val="24"/>
        </w:rPr>
        <w:t>Ilość wyrobó</w:t>
      </w:r>
      <w:r w:rsidR="00BC1921">
        <w:rPr>
          <w:rFonts w:asciiTheme="majorHAnsi" w:hAnsiTheme="majorHAnsi" w:cs="Arial"/>
          <w:b w:val="0"/>
          <w:color w:val="auto"/>
          <w:sz w:val="24"/>
          <w:szCs w:val="24"/>
        </w:rPr>
        <w:t xml:space="preserve">w azbestowych w </w:t>
      </w:r>
      <w:r w:rsidR="00F36552">
        <w:rPr>
          <w:rFonts w:asciiTheme="majorHAnsi" w:hAnsiTheme="majorHAnsi" w:cs="Arial"/>
          <w:b w:val="0"/>
          <w:color w:val="auto"/>
          <w:sz w:val="24"/>
          <w:szCs w:val="24"/>
        </w:rPr>
        <w:t xml:space="preserve">Gminie </w:t>
      </w:r>
      <w:r w:rsidR="00946ED2">
        <w:rPr>
          <w:rFonts w:asciiTheme="majorHAnsi" w:hAnsiTheme="majorHAnsi" w:cs="Arial"/>
          <w:b w:val="0"/>
          <w:color w:val="auto"/>
          <w:sz w:val="24"/>
          <w:szCs w:val="24"/>
        </w:rPr>
        <w:t>Chorzele</w:t>
      </w:r>
      <w:r w:rsidRPr="008401CE">
        <w:rPr>
          <w:rFonts w:asciiTheme="majorHAnsi" w:hAnsiTheme="majorHAnsi" w:cs="Arial"/>
          <w:b w:val="0"/>
          <w:color w:val="auto"/>
          <w:sz w:val="24"/>
          <w:szCs w:val="24"/>
        </w:rPr>
        <w:t xml:space="preserve"> ze względu na rodzaj zastosowanego wyro</w:t>
      </w:r>
      <w:bookmarkEnd w:id="52"/>
      <w:bookmarkEnd w:id="53"/>
      <w:bookmarkEnd w:id="54"/>
      <w:bookmarkEnd w:id="55"/>
      <w:r w:rsidR="00600C10">
        <w:rPr>
          <w:rFonts w:asciiTheme="majorHAnsi" w:hAnsiTheme="majorHAnsi" w:cs="Arial"/>
          <w:b w:val="0"/>
          <w:color w:val="auto"/>
          <w:sz w:val="24"/>
          <w:szCs w:val="24"/>
        </w:rPr>
        <w:t>bu (www.bazaazbestowa.pl)</w:t>
      </w:r>
      <w:r w:rsidR="001C52EE">
        <w:rPr>
          <w:rFonts w:asciiTheme="majorHAnsi" w:hAnsiTheme="majorHAnsi" w:cs="Arial"/>
          <w:b w:val="0"/>
          <w:color w:val="auto"/>
          <w:sz w:val="24"/>
          <w:szCs w:val="24"/>
        </w:rPr>
        <w:t>.</w:t>
      </w:r>
    </w:p>
    <w:tbl>
      <w:tblPr>
        <w:tblStyle w:val="Tabela-Siatka"/>
        <w:tblW w:w="9158" w:type="dxa"/>
        <w:tblInd w:w="108" w:type="dxa"/>
        <w:tblLook w:val="04A0" w:firstRow="1" w:lastRow="0" w:firstColumn="1" w:lastColumn="0" w:noHBand="0" w:noVBand="1"/>
      </w:tblPr>
      <w:tblGrid>
        <w:gridCol w:w="2952"/>
        <w:gridCol w:w="1835"/>
        <w:gridCol w:w="1925"/>
        <w:gridCol w:w="2446"/>
      </w:tblGrid>
      <w:tr w:rsidR="0026329B" w:rsidRPr="008401CE" w14:paraId="46AD0159" w14:textId="7A5C3D00" w:rsidTr="009A6714">
        <w:trPr>
          <w:trHeight w:val="516"/>
        </w:trPr>
        <w:tc>
          <w:tcPr>
            <w:tcW w:w="2952" w:type="dxa"/>
            <w:vMerge w:val="restart"/>
            <w:shd w:val="clear" w:color="auto" w:fill="D9D9D9" w:themeFill="background1" w:themeFillShade="D9"/>
            <w:vAlign w:val="center"/>
          </w:tcPr>
          <w:p w14:paraId="56F8B490" w14:textId="77777777" w:rsidR="0026329B" w:rsidRPr="0095104C" w:rsidRDefault="0026329B" w:rsidP="008401CE">
            <w:pPr>
              <w:spacing w:line="360" w:lineRule="auto"/>
              <w:jc w:val="center"/>
              <w:rPr>
                <w:rFonts w:asciiTheme="majorHAnsi" w:hAnsiTheme="majorHAnsi" w:cs="Arial"/>
                <w:b/>
              </w:rPr>
            </w:pPr>
            <w:r w:rsidRPr="0095104C">
              <w:rPr>
                <w:rFonts w:asciiTheme="majorHAnsi" w:hAnsiTheme="majorHAnsi" w:cs="Arial"/>
                <w:b/>
              </w:rPr>
              <w:t>Kod wyrobu</w:t>
            </w:r>
          </w:p>
        </w:tc>
        <w:tc>
          <w:tcPr>
            <w:tcW w:w="6206" w:type="dxa"/>
            <w:gridSpan w:val="3"/>
            <w:shd w:val="clear" w:color="auto" w:fill="D9D9D9" w:themeFill="background1" w:themeFillShade="D9"/>
            <w:vAlign w:val="center"/>
          </w:tcPr>
          <w:p w14:paraId="1E33DCDE" w14:textId="77777777" w:rsidR="0026329B" w:rsidRPr="0095104C" w:rsidRDefault="0026329B" w:rsidP="008401CE">
            <w:pPr>
              <w:spacing w:line="360" w:lineRule="auto"/>
              <w:jc w:val="center"/>
              <w:rPr>
                <w:rFonts w:asciiTheme="majorHAnsi" w:hAnsiTheme="majorHAnsi" w:cs="Arial"/>
                <w:b/>
              </w:rPr>
            </w:pPr>
            <w:r w:rsidRPr="0095104C">
              <w:rPr>
                <w:rFonts w:asciiTheme="majorHAnsi" w:hAnsiTheme="majorHAnsi" w:cs="Arial"/>
                <w:b/>
              </w:rPr>
              <w:t>Pozostałe do unieszkodliwienia [kg]</w:t>
            </w:r>
          </w:p>
        </w:tc>
      </w:tr>
      <w:tr w:rsidR="0026329B" w:rsidRPr="008401CE" w14:paraId="2AC2FE09" w14:textId="0A036FEC" w:rsidTr="009A6714">
        <w:trPr>
          <w:trHeight w:val="184"/>
        </w:trPr>
        <w:tc>
          <w:tcPr>
            <w:tcW w:w="2952" w:type="dxa"/>
            <w:vMerge/>
            <w:shd w:val="clear" w:color="auto" w:fill="D9D9D9" w:themeFill="background1" w:themeFillShade="D9"/>
            <w:vAlign w:val="center"/>
          </w:tcPr>
          <w:p w14:paraId="76197EDB" w14:textId="77777777" w:rsidR="0026329B" w:rsidRPr="0095104C" w:rsidRDefault="0026329B" w:rsidP="008401CE">
            <w:pPr>
              <w:spacing w:line="360" w:lineRule="auto"/>
              <w:jc w:val="center"/>
              <w:rPr>
                <w:rFonts w:asciiTheme="majorHAnsi" w:hAnsiTheme="majorHAnsi" w:cs="Arial"/>
                <w:b/>
              </w:rPr>
            </w:pPr>
          </w:p>
        </w:tc>
        <w:tc>
          <w:tcPr>
            <w:tcW w:w="1835" w:type="dxa"/>
            <w:shd w:val="clear" w:color="auto" w:fill="D9D9D9" w:themeFill="background1" w:themeFillShade="D9"/>
            <w:vAlign w:val="center"/>
          </w:tcPr>
          <w:p w14:paraId="4B249B5B" w14:textId="77777777" w:rsidR="0026329B" w:rsidRPr="0095104C" w:rsidRDefault="0026329B" w:rsidP="008401CE">
            <w:pPr>
              <w:spacing w:line="360" w:lineRule="auto"/>
              <w:jc w:val="center"/>
              <w:rPr>
                <w:rFonts w:asciiTheme="majorHAnsi" w:hAnsiTheme="majorHAnsi" w:cs="Arial"/>
                <w:b/>
              </w:rPr>
            </w:pPr>
            <w:r w:rsidRPr="0095104C">
              <w:rPr>
                <w:rFonts w:asciiTheme="majorHAnsi" w:hAnsiTheme="majorHAnsi" w:cs="Arial"/>
                <w:b/>
              </w:rPr>
              <w:t>os. fizyczne</w:t>
            </w:r>
          </w:p>
        </w:tc>
        <w:tc>
          <w:tcPr>
            <w:tcW w:w="1925" w:type="dxa"/>
            <w:shd w:val="clear" w:color="auto" w:fill="D9D9D9" w:themeFill="background1" w:themeFillShade="D9"/>
            <w:vAlign w:val="center"/>
          </w:tcPr>
          <w:p w14:paraId="5668DF61" w14:textId="77777777" w:rsidR="0026329B" w:rsidRPr="0095104C" w:rsidRDefault="0026329B" w:rsidP="008401CE">
            <w:pPr>
              <w:spacing w:line="360" w:lineRule="auto"/>
              <w:jc w:val="center"/>
              <w:rPr>
                <w:rFonts w:asciiTheme="majorHAnsi" w:hAnsiTheme="majorHAnsi" w:cs="Arial"/>
                <w:b/>
              </w:rPr>
            </w:pPr>
            <w:r w:rsidRPr="0095104C">
              <w:rPr>
                <w:rFonts w:asciiTheme="majorHAnsi" w:hAnsiTheme="majorHAnsi" w:cs="Arial"/>
                <w:b/>
              </w:rPr>
              <w:t>os. prawne</w:t>
            </w:r>
          </w:p>
        </w:tc>
        <w:tc>
          <w:tcPr>
            <w:tcW w:w="2446" w:type="dxa"/>
            <w:shd w:val="clear" w:color="auto" w:fill="D9D9D9" w:themeFill="background1" w:themeFillShade="D9"/>
            <w:vAlign w:val="center"/>
          </w:tcPr>
          <w:p w14:paraId="104E669B" w14:textId="77777777" w:rsidR="0026329B" w:rsidRPr="0095104C" w:rsidRDefault="0026329B" w:rsidP="008401CE">
            <w:pPr>
              <w:spacing w:line="360" w:lineRule="auto"/>
              <w:jc w:val="center"/>
              <w:rPr>
                <w:rFonts w:asciiTheme="majorHAnsi" w:hAnsiTheme="majorHAnsi" w:cs="Arial"/>
                <w:b/>
              </w:rPr>
            </w:pPr>
            <w:r w:rsidRPr="0095104C">
              <w:rPr>
                <w:rFonts w:asciiTheme="majorHAnsi" w:hAnsiTheme="majorHAnsi" w:cs="Arial"/>
                <w:b/>
              </w:rPr>
              <w:t>RAZEM</w:t>
            </w:r>
          </w:p>
        </w:tc>
      </w:tr>
      <w:tr w:rsidR="0026329B" w:rsidRPr="008401CE" w14:paraId="4C608148" w14:textId="5434E31C" w:rsidTr="009A6714">
        <w:trPr>
          <w:trHeight w:val="413"/>
        </w:trPr>
        <w:tc>
          <w:tcPr>
            <w:tcW w:w="2952" w:type="dxa"/>
            <w:vAlign w:val="center"/>
          </w:tcPr>
          <w:p w14:paraId="15985BD1" w14:textId="77777777" w:rsidR="0026329B" w:rsidRPr="009A6714" w:rsidRDefault="0026329B" w:rsidP="009A6714">
            <w:pPr>
              <w:jc w:val="center"/>
              <w:rPr>
                <w:rFonts w:asciiTheme="majorHAnsi" w:hAnsiTheme="majorHAnsi"/>
              </w:rPr>
            </w:pPr>
            <w:r w:rsidRPr="009A6714">
              <w:rPr>
                <w:rFonts w:asciiTheme="majorHAnsi" w:hAnsiTheme="majorHAnsi"/>
              </w:rPr>
              <w:t>W01</w:t>
            </w:r>
          </w:p>
        </w:tc>
        <w:tc>
          <w:tcPr>
            <w:tcW w:w="1835" w:type="dxa"/>
            <w:shd w:val="clear" w:color="auto" w:fill="auto"/>
            <w:vAlign w:val="center"/>
          </w:tcPr>
          <w:p w14:paraId="65CB4A7B" w14:textId="77777777" w:rsidR="009A6714" w:rsidRPr="00A30201" w:rsidRDefault="009A6714" w:rsidP="009A6714">
            <w:pPr>
              <w:jc w:val="center"/>
              <w:rPr>
                <w:rFonts w:asciiTheme="majorHAnsi" w:hAnsiTheme="majorHAnsi"/>
                <w:color w:val="000000" w:themeColor="text1"/>
              </w:rPr>
            </w:pPr>
          </w:p>
          <w:p w14:paraId="6EF6AFBF" w14:textId="2D11D9BA" w:rsidR="009A6714" w:rsidRPr="00A30201" w:rsidRDefault="00331191" w:rsidP="009A6714">
            <w:pPr>
              <w:jc w:val="center"/>
              <w:rPr>
                <w:rFonts w:asciiTheme="majorHAnsi" w:hAnsiTheme="majorHAnsi"/>
                <w:color w:val="000000" w:themeColor="text1"/>
              </w:rPr>
            </w:pPr>
            <w:r w:rsidRPr="00A30201">
              <w:rPr>
                <w:rFonts w:asciiTheme="majorHAnsi" w:hAnsiTheme="majorHAnsi" w:cs="Arial"/>
                <w:color w:val="000000" w:themeColor="text1"/>
                <w:shd w:val="clear" w:color="auto" w:fill="FFFFFF"/>
              </w:rPr>
              <w:t>235 575</w:t>
            </w:r>
          </w:p>
          <w:p w14:paraId="11070B6A" w14:textId="6122B003" w:rsidR="0026329B" w:rsidRPr="00A30201" w:rsidRDefault="0026329B" w:rsidP="009A6714">
            <w:pPr>
              <w:jc w:val="center"/>
              <w:rPr>
                <w:rFonts w:asciiTheme="majorHAnsi" w:hAnsiTheme="majorHAnsi"/>
                <w:color w:val="000000" w:themeColor="text1"/>
              </w:rPr>
            </w:pPr>
          </w:p>
        </w:tc>
        <w:tc>
          <w:tcPr>
            <w:tcW w:w="1925" w:type="dxa"/>
            <w:shd w:val="clear" w:color="auto" w:fill="auto"/>
            <w:vAlign w:val="center"/>
          </w:tcPr>
          <w:p w14:paraId="564D949C" w14:textId="050843FF" w:rsidR="0026329B" w:rsidRPr="00A30201" w:rsidRDefault="009A6714" w:rsidP="009A6714">
            <w:pPr>
              <w:jc w:val="center"/>
              <w:rPr>
                <w:rFonts w:asciiTheme="majorHAnsi" w:hAnsiTheme="majorHAnsi"/>
                <w:color w:val="000000" w:themeColor="text1"/>
              </w:rPr>
            </w:pPr>
            <w:r w:rsidRPr="00A30201">
              <w:rPr>
                <w:rFonts w:asciiTheme="majorHAnsi" w:hAnsiTheme="majorHAnsi"/>
                <w:color w:val="000000" w:themeColor="text1"/>
              </w:rPr>
              <w:t>0</w:t>
            </w:r>
          </w:p>
        </w:tc>
        <w:tc>
          <w:tcPr>
            <w:tcW w:w="2446" w:type="dxa"/>
            <w:shd w:val="clear" w:color="auto" w:fill="auto"/>
            <w:vAlign w:val="center"/>
          </w:tcPr>
          <w:p w14:paraId="42F54619" w14:textId="77777777" w:rsidR="009A6714" w:rsidRPr="00A30201" w:rsidRDefault="009A6714" w:rsidP="009A6714">
            <w:pPr>
              <w:jc w:val="center"/>
              <w:rPr>
                <w:rFonts w:asciiTheme="majorHAnsi" w:hAnsiTheme="majorHAnsi"/>
                <w:color w:val="000000" w:themeColor="text1"/>
              </w:rPr>
            </w:pPr>
          </w:p>
          <w:p w14:paraId="43791A4F" w14:textId="2BAE04DD" w:rsidR="009A6714" w:rsidRPr="00A30201" w:rsidRDefault="00331191" w:rsidP="009A6714">
            <w:pPr>
              <w:jc w:val="center"/>
              <w:rPr>
                <w:rFonts w:asciiTheme="majorHAnsi" w:hAnsiTheme="majorHAnsi"/>
                <w:color w:val="000000" w:themeColor="text1"/>
              </w:rPr>
            </w:pPr>
            <w:r w:rsidRPr="00A30201">
              <w:rPr>
                <w:rFonts w:asciiTheme="majorHAnsi" w:hAnsiTheme="majorHAnsi" w:cs="Arial"/>
                <w:color w:val="000000" w:themeColor="text1"/>
                <w:shd w:val="clear" w:color="auto" w:fill="FFFFFF"/>
              </w:rPr>
              <w:t>235 575</w:t>
            </w:r>
          </w:p>
          <w:p w14:paraId="794AF9DD" w14:textId="7C221B2A" w:rsidR="0026329B" w:rsidRPr="00A30201" w:rsidRDefault="0026329B" w:rsidP="009A6714">
            <w:pPr>
              <w:jc w:val="center"/>
              <w:rPr>
                <w:rFonts w:asciiTheme="majorHAnsi" w:hAnsiTheme="majorHAnsi"/>
                <w:color w:val="000000" w:themeColor="text1"/>
              </w:rPr>
            </w:pPr>
          </w:p>
        </w:tc>
      </w:tr>
      <w:tr w:rsidR="0026329B" w:rsidRPr="008401CE" w14:paraId="41F8C976" w14:textId="7D1E4787" w:rsidTr="009A6714">
        <w:trPr>
          <w:trHeight w:val="413"/>
        </w:trPr>
        <w:tc>
          <w:tcPr>
            <w:tcW w:w="2952" w:type="dxa"/>
            <w:vAlign w:val="center"/>
          </w:tcPr>
          <w:p w14:paraId="2D4C7382" w14:textId="77777777" w:rsidR="0026329B" w:rsidRPr="009A6714" w:rsidRDefault="0026329B" w:rsidP="009A6714">
            <w:pPr>
              <w:jc w:val="center"/>
              <w:rPr>
                <w:rFonts w:asciiTheme="majorHAnsi" w:hAnsiTheme="majorHAnsi"/>
              </w:rPr>
            </w:pPr>
            <w:r w:rsidRPr="009A6714">
              <w:rPr>
                <w:rFonts w:asciiTheme="majorHAnsi" w:hAnsiTheme="majorHAnsi"/>
              </w:rPr>
              <w:t>W02</w:t>
            </w:r>
          </w:p>
        </w:tc>
        <w:tc>
          <w:tcPr>
            <w:tcW w:w="1835" w:type="dxa"/>
            <w:shd w:val="clear" w:color="auto" w:fill="auto"/>
            <w:vAlign w:val="center"/>
          </w:tcPr>
          <w:p w14:paraId="20C94E3D" w14:textId="77777777" w:rsidR="009A6714" w:rsidRPr="00A30201" w:rsidRDefault="009A6714" w:rsidP="009A6714">
            <w:pPr>
              <w:jc w:val="center"/>
              <w:rPr>
                <w:rFonts w:asciiTheme="majorHAnsi" w:hAnsiTheme="majorHAnsi"/>
                <w:color w:val="000000" w:themeColor="text1"/>
              </w:rPr>
            </w:pPr>
          </w:p>
          <w:p w14:paraId="626DA1A4" w14:textId="7F123CA3" w:rsidR="009A6714" w:rsidRPr="00A30201" w:rsidRDefault="00331191" w:rsidP="009A6714">
            <w:pPr>
              <w:jc w:val="center"/>
              <w:rPr>
                <w:rFonts w:asciiTheme="majorHAnsi" w:hAnsiTheme="majorHAnsi"/>
                <w:color w:val="000000" w:themeColor="text1"/>
              </w:rPr>
            </w:pPr>
            <w:r w:rsidRPr="00A30201">
              <w:rPr>
                <w:rFonts w:asciiTheme="majorHAnsi" w:hAnsiTheme="majorHAnsi" w:cs="Arial"/>
                <w:color w:val="000000" w:themeColor="text1"/>
                <w:shd w:val="clear" w:color="auto" w:fill="FFFFFF"/>
              </w:rPr>
              <w:t>6 965 030</w:t>
            </w:r>
          </w:p>
          <w:p w14:paraId="68F81F96" w14:textId="10C2EFD1" w:rsidR="0026329B" w:rsidRPr="00A30201" w:rsidRDefault="0026329B" w:rsidP="009A6714">
            <w:pPr>
              <w:jc w:val="center"/>
              <w:rPr>
                <w:rFonts w:asciiTheme="majorHAnsi" w:hAnsiTheme="majorHAnsi"/>
                <w:color w:val="000000" w:themeColor="text1"/>
              </w:rPr>
            </w:pPr>
          </w:p>
        </w:tc>
        <w:tc>
          <w:tcPr>
            <w:tcW w:w="1925" w:type="dxa"/>
            <w:shd w:val="clear" w:color="auto" w:fill="auto"/>
            <w:vAlign w:val="center"/>
          </w:tcPr>
          <w:p w14:paraId="11E0A3C6" w14:textId="6C7AC0D9" w:rsidR="0026329B" w:rsidRPr="00A30201" w:rsidRDefault="00331191" w:rsidP="009A6714">
            <w:pPr>
              <w:jc w:val="center"/>
              <w:rPr>
                <w:rFonts w:asciiTheme="majorHAnsi" w:hAnsiTheme="majorHAnsi"/>
                <w:color w:val="000000" w:themeColor="text1"/>
              </w:rPr>
            </w:pPr>
            <w:r w:rsidRPr="00A30201">
              <w:rPr>
                <w:rFonts w:asciiTheme="majorHAnsi" w:hAnsiTheme="majorHAnsi" w:cs="Arial"/>
                <w:color w:val="000000" w:themeColor="text1"/>
                <w:shd w:val="clear" w:color="auto" w:fill="FFFFFF"/>
              </w:rPr>
              <w:t>9 852</w:t>
            </w:r>
          </w:p>
        </w:tc>
        <w:tc>
          <w:tcPr>
            <w:tcW w:w="2446" w:type="dxa"/>
            <w:shd w:val="clear" w:color="auto" w:fill="auto"/>
            <w:vAlign w:val="center"/>
          </w:tcPr>
          <w:p w14:paraId="568EF8C2" w14:textId="77777777" w:rsidR="009A6714" w:rsidRPr="00A30201" w:rsidRDefault="009A6714" w:rsidP="009A6714">
            <w:pPr>
              <w:jc w:val="center"/>
              <w:rPr>
                <w:rFonts w:asciiTheme="majorHAnsi" w:hAnsiTheme="majorHAnsi"/>
                <w:color w:val="000000" w:themeColor="text1"/>
              </w:rPr>
            </w:pPr>
          </w:p>
          <w:p w14:paraId="692D7A5F" w14:textId="5AD5DA69" w:rsidR="009A6714" w:rsidRPr="00A30201" w:rsidRDefault="00331191" w:rsidP="009A6714">
            <w:pPr>
              <w:jc w:val="center"/>
              <w:rPr>
                <w:rFonts w:asciiTheme="majorHAnsi" w:hAnsiTheme="majorHAnsi"/>
                <w:color w:val="000000" w:themeColor="text1"/>
              </w:rPr>
            </w:pPr>
            <w:r w:rsidRPr="00A30201">
              <w:rPr>
                <w:rFonts w:asciiTheme="majorHAnsi" w:hAnsiTheme="majorHAnsi" w:cs="Arial"/>
                <w:color w:val="000000" w:themeColor="text1"/>
                <w:shd w:val="clear" w:color="auto" w:fill="FFFFFF"/>
              </w:rPr>
              <w:t>6 974 882</w:t>
            </w:r>
          </w:p>
          <w:p w14:paraId="71F79414" w14:textId="1FE47FC8" w:rsidR="0026329B" w:rsidRPr="00A30201" w:rsidRDefault="0026329B" w:rsidP="009A6714">
            <w:pPr>
              <w:jc w:val="center"/>
              <w:rPr>
                <w:rFonts w:asciiTheme="majorHAnsi" w:hAnsiTheme="majorHAnsi"/>
                <w:color w:val="000000" w:themeColor="text1"/>
              </w:rPr>
            </w:pPr>
          </w:p>
        </w:tc>
      </w:tr>
      <w:tr w:rsidR="00A30201" w:rsidRPr="008401CE" w14:paraId="0C465648" w14:textId="77777777" w:rsidTr="00A30201">
        <w:trPr>
          <w:trHeight w:val="787"/>
        </w:trPr>
        <w:tc>
          <w:tcPr>
            <w:tcW w:w="2952" w:type="dxa"/>
            <w:vAlign w:val="center"/>
          </w:tcPr>
          <w:p w14:paraId="5036C0E7" w14:textId="2E78477D" w:rsidR="00A30201" w:rsidRPr="00A30201" w:rsidRDefault="00A30201" w:rsidP="009A6714">
            <w:pPr>
              <w:jc w:val="center"/>
              <w:rPr>
                <w:rFonts w:asciiTheme="majorHAnsi" w:hAnsiTheme="majorHAnsi"/>
                <w:b/>
              </w:rPr>
            </w:pPr>
            <w:r w:rsidRPr="00A30201">
              <w:rPr>
                <w:rFonts w:asciiTheme="majorHAnsi" w:hAnsiTheme="majorHAnsi"/>
                <w:b/>
              </w:rPr>
              <w:t>SUMA</w:t>
            </w:r>
          </w:p>
        </w:tc>
        <w:tc>
          <w:tcPr>
            <w:tcW w:w="1835" w:type="dxa"/>
            <w:shd w:val="clear" w:color="auto" w:fill="auto"/>
            <w:vAlign w:val="center"/>
          </w:tcPr>
          <w:p w14:paraId="5F934505" w14:textId="4DF951F5" w:rsidR="00A30201" w:rsidRPr="00331191" w:rsidRDefault="00A30201" w:rsidP="009A6714">
            <w:pPr>
              <w:jc w:val="center"/>
              <w:rPr>
                <w:rFonts w:asciiTheme="majorHAnsi" w:hAnsiTheme="majorHAnsi"/>
              </w:rPr>
            </w:pPr>
            <w:r>
              <w:rPr>
                <w:rFonts w:asciiTheme="majorHAnsi" w:hAnsiTheme="majorHAnsi"/>
              </w:rPr>
              <w:t>7 200 605</w:t>
            </w:r>
          </w:p>
        </w:tc>
        <w:tc>
          <w:tcPr>
            <w:tcW w:w="1925" w:type="dxa"/>
            <w:shd w:val="clear" w:color="auto" w:fill="auto"/>
            <w:vAlign w:val="center"/>
          </w:tcPr>
          <w:p w14:paraId="2FCBA842" w14:textId="7EDEBC56" w:rsidR="00A30201" w:rsidRPr="00331191" w:rsidRDefault="00A30201" w:rsidP="009A6714">
            <w:pPr>
              <w:jc w:val="center"/>
              <w:rPr>
                <w:rFonts w:asciiTheme="majorHAnsi" w:hAnsiTheme="majorHAnsi" w:cs="Arial"/>
                <w:color w:val="333333"/>
                <w:shd w:val="clear" w:color="auto" w:fill="FFFFFF"/>
              </w:rPr>
            </w:pPr>
            <w:r w:rsidRPr="00A30201">
              <w:rPr>
                <w:rFonts w:asciiTheme="majorHAnsi" w:hAnsiTheme="majorHAnsi" w:cs="Arial"/>
                <w:color w:val="000000" w:themeColor="text1"/>
                <w:shd w:val="clear" w:color="auto" w:fill="FFFFFF"/>
              </w:rPr>
              <w:t>69 644</w:t>
            </w:r>
          </w:p>
        </w:tc>
        <w:tc>
          <w:tcPr>
            <w:tcW w:w="2446" w:type="dxa"/>
            <w:shd w:val="clear" w:color="auto" w:fill="auto"/>
            <w:vAlign w:val="center"/>
          </w:tcPr>
          <w:p w14:paraId="3302C4D8" w14:textId="5F6588B0" w:rsidR="00A30201" w:rsidRPr="00331191" w:rsidRDefault="00A30201" w:rsidP="009A6714">
            <w:pPr>
              <w:jc w:val="center"/>
              <w:rPr>
                <w:rFonts w:asciiTheme="majorHAnsi" w:hAnsiTheme="majorHAnsi"/>
              </w:rPr>
            </w:pPr>
            <w:r>
              <w:rPr>
                <w:rFonts w:asciiTheme="majorHAnsi" w:hAnsiTheme="majorHAnsi"/>
              </w:rPr>
              <w:t>7 210 457</w:t>
            </w:r>
          </w:p>
        </w:tc>
      </w:tr>
    </w:tbl>
    <w:p w14:paraId="0337BAE4" w14:textId="773DB7C9" w:rsidR="00DA1380" w:rsidRPr="003D1EE0" w:rsidRDefault="003D1EE0" w:rsidP="00DA1380">
      <w:pPr>
        <w:rPr>
          <w:i/>
          <w:sz w:val="20"/>
          <w:szCs w:val="20"/>
        </w:rPr>
      </w:pPr>
      <w:r w:rsidRPr="003D1EE0">
        <w:rPr>
          <w:i/>
          <w:sz w:val="20"/>
          <w:szCs w:val="20"/>
        </w:rPr>
        <w:t>ź</w:t>
      </w:r>
      <w:r w:rsidR="00DA1380" w:rsidRPr="003D1EE0">
        <w:rPr>
          <w:i/>
          <w:sz w:val="20"/>
          <w:szCs w:val="20"/>
        </w:rPr>
        <w:t>ródło: www.bazaazbestowa.gov.pl (stan na 03.03.2022 r</w:t>
      </w:r>
      <w:r>
        <w:rPr>
          <w:i/>
          <w:sz w:val="20"/>
          <w:szCs w:val="20"/>
        </w:rPr>
        <w:t>.)</w:t>
      </w:r>
    </w:p>
    <w:p w14:paraId="48F4E7BB" w14:textId="403BFCF2" w:rsidR="00A30201" w:rsidRDefault="00A30201" w:rsidP="008401CE">
      <w:pPr>
        <w:spacing w:line="360" w:lineRule="auto"/>
        <w:jc w:val="both"/>
        <w:rPr>
          <w:rFonts w:asciiTheme="majorHAnsi" w:hAnsiTheme="majorHAnsi" w:cs="Arial"/>
          <w:b/>
        </w:rPr>
      </w:pPr>
    </w:p>
    <w:p w14:paraId="4E8D4BCB" w14:textId="2E533A4E" w:rsidR="00ED5081" w:rsidRPr="00ED5081" w:rsidRDefault="008401CE" w:rsidP="00ED5081">
      <w:pPr>
        <w:spacing w:line="360" w:lineRule="auto"/>
        <w:jc w:val="both"/>
        <w:rPr>
          <w:rFonts w:asciiTheme="majorHAnsi" w:hAnsiTheme="majorHAnsi" w:cs="Arial"/>
          <w:b/>
        </w:rPr>
      </w:pPr>
      <w:r w:rsidRPr="008401CE">
        <w:rPr>
          <w:rFonts w:asciiTheme="majorHAnsi" w:hAnsiTheme="majorHAnsi" w:cs="Arial"/>
          <w:b/>
        </w:rPr>
        <w:t>B/ Rodzaje zabudowy pokrytej wyrobami azbestow</w:t>
      </w:r>
      <w:r w:rsidR="00BC1921">
        <w:rPr>
          <w:rFonts w:asciiTheme="majorHAnsi" w:hAnsiTheme="majorHAnsi" w:cs="Arial"/>
          <w:b/>
        </w:rPr>
        <w:t xml:space="preserve">ymi oraz azbest magazynowany </w:t>
      </w:r>
    </w:p>
    <w:p w14:paraId="1DA18A6F" w14:textId="77777777" w:rsidR="00ED5081" w:rsidRDefault="00ED5081" w:rsidP="00ED5081">
      <w:pPr>
        <w:pStyle w:val="Legenda"/>
        <w:spacing w:before="120" w:line="360" w:lineRule="auto"/>
        <w:jc w:val="both"/>
        <w:rPr>
          <w:rFonts w:asciiTheme="majorHAnsi" w:hAnsiTheme="majorHAnsi" w:cs="Arial"/>
          <w:b w:val="0"/>
          <w:color w:val="auto"/>
          <w:sz w:val="24"/>
          <w:szCs w:val="24"/>
        </w:rPr>
      </w:pPr>
      <w:r w:rsidRPr="008401CE">
        <w:rPr>
          <w:rFonts w:asciiTheme="majorHAnsi" w:hAnsiTheme="majorHAnsi" w:cs="Arial"/>
          <w:color w:val="auto"/>
          <w:sz w:val="24"/>
          <w:szCs w:val="24"/>
        </w:rPr>
        <w:t xml:space="preserve">Tabela </w:t>
      </w:r>
      <w:r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Pr="008401CE">
        <w:rPr>
          <w:rFonts w:asciiTheme="majorHAnsi" w:hAnsiTheme="majorHAnsi" w:cs="Arial"/>
          <w:color w:val="auto"/>
          <w:sz w:val="24"/>
          <w:szCs w:val="24"/>
        </w:rPr>
        <w:fldChar w:fldCharType="separate"/>
      </w:r>
      <w:r>
        <w:rPr>
          <w:rFonts w:asciiTheme="majorHAnsi" w:hAnsiTheme="majorHAnsi" w:cs="Arial"/>
          <w:noProof/>
          <w:color w:val="auto"/>
          <w:sz w:val="24"/>
          <w:szCs w:val="24"/>
        </w:rPr>
        <w:t>6</w:t>
      </w:r>
      <w:r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rodzajach budynków oraz azbest magazynowany w </w:t>
      </w:r>
      <w:r>
        <w:rPr>
          <w:rFonts w:asciiTheme="majorHAnsi" w:hAnsiTheme="majorHAnsi" w:cs="Arial"/>
          <w:b w:val="0"/>
          <w:color w:val="auto"/>
          <w:sz w:val="24"/>
          <w:szCs w:val="24"/>
        </w:rPr>
        <w:t>Gminie Chorzele (www.bazaazbestow.pl).</w:t>
      </w:r>
    </w:p>
    <w:p w14:paraId="59487613" w14:textId="77777777" w:rsidR="00ED5081" w:rsidRPr="00851066" w:rsidRDefault="00ED5081" w:rsidP="00ED5081"/>
    <w:tbl>
      <w:tblPr>
        <w:tblStyle w:val="Tabela-Siatka"/>
        <w:tblW w:w="9270" w:type="dxa"/>
        <w:tblLook w:val="06A0" w:firstRow="1" w:lastRow="0" w:firstColumn="1" w:lastColumn="0" w:noHBand="1" w:noVBand="1"/>
      </w:tblPr>
      <w:tblGrid>
        <w:gridCol w:w="4647"/>
        <w:gridCol w:w="4623"/>
      </w:tblGrid>
      <w:tr w:rsidR="00ED5081" w:rsidRPr="009B7BBD" w14:paraId="404B85F1" w14:textId="77777777" w:rsidTr="002D7596">
        <w:trPr>
          <w:trHeight w:hRule="exact" w:val="767"/>
        </w:trPr>
        <w:tc>
          <w:tcPr>
            <w:tcW w:w="4647" w:type="dxa"/>
            <w:shd w:val="pct10" w:color="auto" w:fill="auto"/>
            <w:vAlign w:val="center"/>
          </w:tcPr>
          <w:p w14:paraId="4BE6A81E" w14:textId="77777777" w:rsidR="00ED5081" w:rsidRPr="0026329B" w:rsidRDefault="00ED5081" w:rsidP="002D7596">
            <w:pPr>
              <w:spacing w:line="360" w:lineRule="auto"/>
              <w:jc w:val="center"/>
              <w:rPr>
                <w:rFonts w:asciiTheme="majorHAnsi" w:hAnsiTheme="majorHAnsi" w:cs="Arial"/>
                <w:b/>
              </w:rPr>
            </w:pPr>
            <w:r w:rsidRPr="0026329B">
              <w:rPr>
                <w:rFonts w:asciiTheme="majorHAnsi" w:hAnsiTheme="majorHAnsi" w:cs="Arial"/>
                <w:b/>
              </w:rPr>
              <w:t>Rodzaje budynków</w:t>
            </w:r>
          </w:p>
        </w:tc>
        <w:tc>
          <w:tcPr>
            <w:tcW w:w="4623" w:type="dxa"/>
            <w:shd w:val="pct10" w:color="auto" w:fill="auto"/>
            <w:vAlign w:val="center"/>
          </w:tcPr>
          <w:p w14:paraId="6ACC7258" w14:textId="77777777" w:rsidR="00ED5081" w:rsidRPr="0026329B" w:rsidRDefault="00ED5081" w:rsidP="002D7596">
            <w:pPr>
              <w:spacing w:line="360" w:lineRule="auto"/>
              <w:jc w:val="center"/>
              <w:rPr>
                <w:rFonts w:asciiTheme="majorHAnsi" w:hAnsiTheme="majorHAnsi" w:cs="Arial"/>
                <w:b/>
              </w:rPr>
            </w:pPr>
            <w:r w:rsidRPr="0026329B">
              <w:rPr>
                <w:rFonts w:asciiTheme="majorHAnsi" w:hAnsiTheme="majorHAnsi" w:cs="Arial"/>
                <w:b/>
              </w:rPr>
              <w:t>Ilość [kg]</w:t>
            </w:r>
          </w:p>
        </w:tc>
      </w:tr>
      <w:tr w:rsidR="00ED5081" w:rsidRPr="00C0501D" w14:paraId="3E27719B" w14:textId="77777777" w:rsidTr="002D7596">
        <w:trPr>
          <w:trHeight w:hRule="exact" w:val="573"/>
        </w:trPr>
        <w:tc>
          <w:tcPr>
            <w:tcW w:w="4647" w:type="dxa"/>
            <w:vAlign w:val="center"/>
          </w:tcPr>
          <w:p w14:paraId="2C5E3EA7" w14:textId="77777777" w:rsidR="00ED5081" w:rsidRPr="00C0501D" w:rsidRDefault="00ED5081" w:rsidP="002D7596">
            <w:pPr>
              <w:spacing w:line="360" w:lineRule="auto"/>
              <w:jc w:val="center"/>
              <w:rPr>
                <w:rFonts w:asciiTheme="majorHAnsi" w:hAnsiTheme="majorHAnsi" w:cs="Arial"/>
              </w:rPr>
            </w:pPr>
            <w:r w:rsidRPr="00C0501D">
              <w:rPr>
                <w:rFonts w:asciiTheme="majorHAnsi" w:hAnsiTheme="majorHAnsi" w:cs="Arial"/>
              </w:rPr>
              <w:t>Mieszkalne</w:t>
            </w:r>
          </w:p>
        </w:tc>
        <w:tc>
          <w:tcPr>
            <w:tcW w:w="4623" w:type="dxa"/>
            <w:shd w:val="clear" w:color="auto" w:fill="auto"/>
            <w:vAlign w:val="center"/>
          </w:tcPr>
          <w:p w14:paraId="369646D0" w14:textId="77777777" w:rsidR="00ED5081" w:rsidRPr="00A61D3E" w:rsidRDefault="00ED5081" w:rsidP="002D7596">
            <w:pPr>
              <w:jc w:val="center"/>
              <w:rPr>
                <w:rFonts w:asciiTheme="majorHAnsi" w:hAnsiTheme="majorHAnsi"/>
              </w:rPr>
            </w:pPr>
            <w:r>
              <w:rPr>
                <w:rFonts w:asciiTheme="majorHAnsi" w:hAnsiTheme="majorHAnsi"/>
              </w:rPr>
              <w:t>1 068 215</w:t>
            </w:r>
          </w:p>
        </w:tc>
      </w:tr>
      <w:tr w:rsidR="00ED5081" w:rsidRPr="00C0501D" w14:paraId="01D86FC0" w14:textId="77777777" w:rsidTr="002D7596">
        <w:trPr>
          <w:trHeight w:hRule="exact" w:val="573"/>
        </w:trPr>
        <w:tc>
          <w:tcPr>
            <w:tcW w:w="4647" w:type="dxa"/>
            <w:vAlign w:val="center"/>
          </w:tcPr>
          <w:p w14:paraId="0A3E0B32" w14:textId="77777777" w:rsidR="00ED5081" w:rsidRPr="00C0501D" w:rsidRDefault="00ED5081" w:rsidP="002D7596">
            <w:pPr>
              <w:spacing w:line="360" w:lineRule="auto"/>
              <w:jc w:val="center"/>
              <w:rPr>
                <w:rFonts w:asciiTheme="majorHAnsi" w:hAnsiTheme="majorHAnsi" w:cs="Arial"/>
              </w:rPr>
            </w:pPr>
            <w:r w:rsidRPr="00C0501D">
              <w:rPr>
                <w:rFonts w:asciiTheme="majorHAnsi" w:hAnsiTheme="majorHAnsi" w:cs="Arial"/>
              </w:rPr>
              <w:t>Gospodarcze</w:t>
            </w:r>
          </w:p>
        </w:tc>
        <w:tc>
          <w:tcPr>
            <w:tcW w:w="4623" w:type="dxa"/>
            <w:vAlign w:val="center"/>
          </w:tcPr>
          <w:p w14:paraId="0940465F" w14:textId="77777777" w:rsidR="00ED5081" w:rsidRPr="00A61D3E" w:rsidRDefault="00ED5081" w:rsidP="002D7596">
            <w:pPr>
              <w:jc w:val="center"/>
              <w:rPr>
                <w:rFonts w:asciiTheme="majorHAnsi" w:hAnsiTheme="majorHAnsi"/>
              </w:rPr>
            </w:pPr>
            <w:r>
              <w:rPr>
                <w:rFonts w:asciiTheme="majorHAnsi" w:hAnsiTheme="majorHAnsi"/>
              </w:rPr>
              <w:t>5 877 832</w:t>
            </w:r>
          </w:p>
        </w:tc>
      </w:tr>
      <w:tr w:rsidR="00ED5081" w:rsidRPr="00C0501D" w14:paraId="4A02109A" w14:textId="77777777" w:rsidTr="002D7596">
        <w:trPr>
          <w:trHeight w:hRule="exact" w:val="573"/>
        </w:trPr>
        <w:tc>
          <w:tcPr>
            <w:tcW w:w="4647" w:type="dxa"/>
            <w:vAlign w:val="center"/>
          </w:tcPr>
          <w:p w14:paraId="6743C5EE" w14:textId="77777777" w:rsidR="00ED5081" w:rsidRPr="00C0501D" w:rsidRDefault="00ED5081" w:rsidP="002D7596">
            <w:pPr>
              <w:spacing w:line="360" w:lineRule="auto"/>
              <w:jc w:val="center"/>
              <w:rPr>
                <w:rFonts w:asciiTheme="majorHAnsi" w:hAnsiTheme="majorHAnsi" w:cs="Arial"/>
              </w:rPr>
            </w:pPr>
            <w:r w:rsidRPr="00C0501D">
              <w:rPr>
                <w:rFonts w:asciiTheme="majorHAnsi" w:hAnsiTheme="majorHAnsi" w:cs="Arial"/>
              </w:rPr>
              <w:t>Przemysłowy</w:t>
            </w:r>
          </w:p>
        </w:tc>
        <w:tc>
          <w:tcPr>
            <w:tcW w:w="4623" w:type="dxa"/>
            <w:vAlign w:val="center"/>
          </w:tcPr>
          <w:p w14:paraId="2E0D299C" w14:textId="77777777" w:rsidR="00ED5081" w:rsidRPr="00A61D3E" w:rsidRDefault="00ED5081" w:rsidP="002D7596">
            <w:pPr>
              <w:jc w:val="center"/>
              <w:rPr>
                <w:rFonts w:asciiTheme="majorHAnsi" w:hAnsiTheme="majorHAnsi"/>
              </w:rPr>
            </w:pPr>
            <w:r>
              <w:rPr>
                <w:rFonts w:asciiTheme="majorHAnsi" w:hAnsiTheme="majorHAnsi"/>
              </w:rPr>
              <w:t>5220</w:t>
            </w:r>
          </w:p>
        </w:tc>
      </w:tr>
      <w:tr w:rsidR="00ED5081" w:rsidRPr="00C0501D" w14:paraId="7D7CD8CE" w14:textId="77777777" w:rsidTr="002D7596">
        <w:trPr>
          <w:trHeight w:hRule="exact" w:val="573"/>
        </w:trPr>
        <w:tc>
          <w:tcPr>
            <w:tcW w:w="4647" w:type="dxa"/>
            <w:vAlign w:val="center"/>
          </w:tcPr>
          <w:p w14:paraId="4C43AFFF" w14:textId="77777777" w:rsidR="00ED5081" w:rsidRPr="00C0501D" w:rsidRDefault="00ED5081" w:rsidP="002D7596">
            <w:pPr>
              <w:spacing w:line="360" w:lineRule="auto"/>
              <w:jc w:val="center"/>
              <w:rPr>
                <w:rFonts w:asciiTheme="majorHAnsi" w:hAnsiTheme="majorHAnsi" w:cs="Arial"/>
              </w:rPr>
            </w:pPr>
            <w:r w:rsidRPr="00C0501D">
              <w:rPr>
                <w:rFonts w:asciiTheme="majorHAnsi" w:hAnsiTheme="majorHAnsi" w:cs="Arial"/>
              </w:rPr>
              <w:t>Użyteczności publicznej</w:t>
            </w:r>
          </w:p>
        </w:tc>
        <w:tc>
          <w:tcPr>
            <w:tcW w:w="4623" w:type="dxa"/>
            <w:vAlign w:val="center"/>
          </w:tcPr>
          <w:p w14:paraId="5BC3B17C" w14:textId="77777777" w:rsidR="00ED5081" w:rsidRPr="00A61D3E" w:rsidRDefault="00ED5081" w:rsidP="002D7596">
            <w:pPr>
              <w:jc w:val="center"/>
              <w:rPr>
                <w:rFonts w:asciiTheme="majorHAnsi" w:hAnsiTheme="majorHAnsi"/>
              </w:rPr>
            </w:pPr>
            <w:r>
              <w:rPr>
                <w:rFonts w:asciiTheme="majorHAnsi" w:hAnsiTheme="majorHAnsi"/>
              </w:rPr>
              <w:t>2000</w:t>
            </w:r>
          </w:p>
        </w:tc>
      </w:tr>
      <w:tr w:rsidR="00ED5081" w:rsidRPr="00C0501D" w14:paraId="35902D4D" w14:textId="77777777" w:rsidTr="002D7596">
        <w:trPr>
          <w:trHeight w:hRule="exact" w:val="573"/>
        </w:trPr>
        <w:tc>
          <w:tcPr>
            <w:tcW w:w="4647" w:type="dxa"/>
            <w:vAlign w:val="center"/>
          </w:tcPr>
          <w:p w14:paraId="39965338" w14:textId="77777777" w:rsidR="00ED5081" w:rsidRPr="00C0501D" w:rsidRDefault="00ED5081" w:rsidP="002D7596">
            <w:pPr>
              <w:spacing w:line="360" w:lineRule="auto"/>
              <w:jc w:val="center"/>
              <w:rPr>
                <w:rFonts w:asciiTheme="majorHAnsi" w:hAnsiTheme="majorHAnsi" w:cs="Arial"/>
              </w:rPr>
            </w:pPr>
            <w:r w:rsidRPr="00C0501D">
              <w:rPr>
                <w:rFonts w:asciiTheme="majorHAnsi" w:hAnsiTheme="majorHAnsi" w:cs="Arial"/>
              </w:rPr>
              <w:t>Inny</w:t>
            </w:r>
          </w:p>
        </w:tc>
        <w:tc>
          <w:tcPr>
            <w:tcW w:w="4623" w:type="dxa"/>
            <w:vAlign w:val="center"/>
          </w:tcPr>
          <w:p w14:paraId="570352E6" w14:textId="77777777" w:rsidR="00ED5081" w:rsidRPr="00A61D3E" w:rsidRDefault="00ED5081" w:rsidP="002D7596">
            <w:pPr>
              <w:jc w:val="center"/>
              <w:rPr>
                <w:rFonts w:asciiTheme="majorHAnsi" w:hAnsiTheme="majorHAnsi"/>
              </w:rPr>
            </w:pPr>
            <w:r>
              <w:rPr>
                <w:rFonts w:asciiTheme="majorHAnsi" w:hAnsiTheme="majorHAnsi"/>
              </w:rPr>
              <w:t>58 215</w:t>
            </w:r>
          </w:p>
        </w:tc>
      </w:tr>
      <w:tr w:rsidR="00ED5081" w:rsidRPr="00C0501D" w14:paraId="5BE28D08" w14:textId="77777777" w:rsidTr="002D7596">
        <w:trPr>
          <w:trHeight w:hRule="exact" w:val="573"/>
        </w:trPr>
        <w:tc>
          <w:tcPr>
            <w:tcW w:w="4647" w:type="dxa"/>
            <w:vAlign w:val="center"/>
          </w:tcPr>
          <w:p w14:paraId="7726C474" w14:textId="77777777" w:rsidR="00ED5081" w:rsidRPr="00C0501D" w:rsidRDefault="00ED5081" w:rsidP="002D7596">
            <w:pPr>
              <w:spacing w:line="360" w:lineRule="auto"/>
              <w:jc w:val="center"/>
              <w:rPr>
                <w:rFonts w:asciiTheme="majorHAnsi" w:hAnsiTheme="majorHAnsi" w:cs="Arial"/>
              </w:rPr>
            </w:pPr>
            <w:r w:rsidRPr="00C0501D">
              <w:rPr>
                <w:rFonts w:asciiTheme="majorHAnsi" w:hAnsiTheme="majorHAnsi" w:cs="Arial"/>
              </w:rPr>
              <w:t>Mieszkalno-gospodarczy</w:t>
            </w:r>
          </w:p>
        </w:tc>
        <w:tc>
          <w:tcPr>
            <w:tcW w:w="4623" w:type="dxa"/>
            <w:vAlign w:val="center"/>
          </w:tcPr>
          <w:p w14:paraId="254B7C0C" w14:textId="77777777" w:rsidR="00ED5081" w:rsidRPr="00A61D3E" w:rsidRDefault="00ED5081" w:rsidP="002D7596">
            <w:pPr>
              <w:jc w:val="center"/>
              <w:rPr>
                <w:rFonts w:asciiTheme="majorHAnsi" w:hAnsiTheme="majorHAnsi"/>
              </w:rPr>
            </w:pPr>
            <w:r>
              <w:rPr>
                <w:rFonts w:asciiTheme="majorHAnsi" w:hAnsiTheme="majorHAnsi" w:cs="Arial"/>
                <w:color w:val="333333"/>
                <w:szCs w:val="23"/>
                <w:shd w:val="clear" w:color="auto" w:fill="FFFFFF"/>
              </w:rPr>
              <w:t>35 175</w:t>
            </w:r>
          </w:p>
        </w:tc>
      </w:tr>
      <w:tr w:rsidR="00ED5081" w:rsidRPr="00C0501D" w14:paraId="1D002A07" w14:textId="77777777" w:rsidTr="002D7596">
        <w:trPr>
          <w:trHeight w:hRule="exact" w:val="573"/>
        </w:trPr>
        <w:tc>
          <w:tcPr>
            <w:tcW w:w="4647" w:type="dxa"/>
            <w:vAlign w:val="center"/>
          </w:tcPr>
          <w:p w14:paraId="1D496059" w14:textId="77777777" w:rsidR="00ED5081" w:rsidRPr="00C0501D" w:rsidRDefault="00ED5081" w:rsidP="002D7596">
            <w:pPr>
              <w:spacing w:line="360" w:lineRule="auto"/>
              <w:jc w:val="center"/>
              <w:rPr>
                <w:rFonts w:asciiTheme="majorHAnsi" w:hAnsiTheme="majorHAnsi" w:cs="Arial"/>
              </w:rPr>
            </w:pPr>
            <w:r w:rsidRPr="00C0501D">
              <w:rPr>
                <w:rFonts w:asciiTheme="majorHAnsi" w:hAnsiTheme="majorHAnsi" w:cs="Arial"/>
              </w:rPr>
              <w:t>Azbest magazynowany</w:t>
            </w:r>
          </w:p>
        </w:tc>
        <w:tc>
          <w:tcPr>
            <w:tcW w:w="4623" w:type="dxa"/>
            <w:vAlign w:val="center"/>
          </w:tcPr>
          <w:p w14:paraId="2301F426" w14:textId="77777777" w:rsidR="00ED5081" w:rsidRPr="00A61D3E" w:rsidRDefault="00ED5081" w:rsidP="002D7596">
            <w:pPr>
              <w:jc w:val="center"/>
              <w:rPr>
                <w:rFonts w:asciiTheme="majorHAnsi" w:hAnsiTheme="majorHAnsi"/>
              </w:rPr>
            </w:pPr>
            <w:r>
              <w:rPr>
                <w:rFonts w:asciiTheme="majorHAnsi" w:hAnsiTheme="majorHAnsi" w:cs="Arial"/>
                <w:color w:val="333333"/>
                <w:szCs w:val="23"/>
                <w:shd w:val="clear" w:color="auto" w:fill="FFFFFF"/>
              </w:rPr>
              <w:t>163 800</w:t>
            </w:r>
          </w:p>
        </w:tc>
      </w:tr>
    </w:tbl>
    <w:p w14:paraId="567BE866" w14:textId="1714C376" w:rsidR="00DA1380" w:rsidRPr="003D1EE0" w:rsidRDefault="003D1EE0" w:rsidP="00DA1380">
      <w:pPr>
        <w:rPr>
          <w:i/>
          <w:sz w:val="20"/>
          <w:szCs w:val="20"/>
        </w:rPr>
      </w:pPr>
      <w:r w:rsidRPr="003D1EE0">
        <w:rPr>
          <w:i/>
          <w:sz w:val="20"/>
          <w:szCs w:val="20"/>
        </w:rPr>
        <w:t>ź</w:t>
      </w:r>
      <w:r w:rsidR="00DA1380" w:rsidRPr="003D1EE0">
        <w:rPr>
          <w:i/>
          <w:sz w:val="20"/>
          <w:szCs w:val="20"/>
        </w:rPr>
        <w:t>ródło: www.bazaazbestowa</w:t>
      </w:r>
      <w:r>
        <w:rPr>
          <w:i/>
          <w:sz w:val="20"/>
          <w:szCs w:val="20"/>
        </w:rPr>
        <w:t>.gov.pl (stan na 03.03.2022 r.)</w:t>
      </w:r>
    </w:p>
    <w:p w14:paraId="204F0F72" w14:textId="7B937A87" w:rsidR="00132D96" w:rsidRPr="00DA1380" w:rsidRDefault="00132D96" w:rsidP="000B57C0">
      <w:pPr>
        <w:spacing w:line="360" w:lineRule="auto"/>
        <w:jc w:val="both"/>
        <w:rPr>
          <w:rFonts w:asciiTheme="majorHAnsi" w:hAnsiTheme="majorHAnsi" w:cs="Arial"/>
          <w:b/>
          <w:sz w:val="28"/>
        </w:rPr>
      </w:pPr>
    </w:p>
    <w:p w14:paraId="4D9F6EEC" w14:textId="77777777" w:rsidR="00132D96" w:rsidRDefault="00132D96" w:rsidP="000B57C0">
      <w:pPr>
        <w:spacing w:line="360" w:lineRule="auto"/>
        <w:jc w:val="both"/>
        <w:rPr>
          <w:rFonts w:asciiTheme="majorHAnsi" w:hAnsiTheme="majorHAnsi" w:cs="Arial"/>
          <w:b/>
        </w:rPr>
      </w:pPr>
    </w:p>
    <w:p w14:paraId="7257DA94" w14:textId="46B2C3DD" w:rsidR="008401CE" w:rsidRPr="008401CE" w:rsidRDefault="008401CE" w:rsidP="000B57C0">
      <w:pPr>
        <w:spacing w:line="360" w:lineRule="auto"/>
        <w:jc w:val="both"/>
        <w:rPr>
          <w:rFonts w:asciiTheme="majorHAnsi" w:hAnsiTheme="majorHAnsi" w:cs="Arial"/>
          <w:b/>
        </w:rPr>
      </w:pPr>
      <w:r w:rsidRPr="008401CE">
        <w:rPr>
          <w:rFonts w:asciiTheme="majorHAnsi" w:hAnsiTheme="majorHAnsi" w:cs="Arial"/>
          <w:b/>
        </w:rPr>
        <w:lastRenderedPageBreak/>
        <w:t xml:space="preserve">C/ Ilość wyrobów azbestowych w poszczególnych </w:t>
      </w:r>
      <w:bookmarkStart w:id="56" w:name="_Toc332891792"/>
      <w:bookmarkStart w:id="57" w:name="_Toc336556527"/>
      <w:r w:rsidR="00431A80">
        <w:rPr>
          <w:rFonts w:asciiTheme="majorHAnsi" w:hAnsiTheme="majorHAnsi" w:cs="Arial"/>
          <w:b/>
        </w:rPr>
        <w:t>miejscowościach</w:t>
      </w:r>
    </w:p>
    <w:p w14:paraId="405A93BD" w14:textId="61F0C08E" w:rsidR="00977665" w:rsidRPr="002A1480" w:rsidRDefault="008401CE" w:rsidP="002A1480">
      <w:pPr>
        <w:pStyle w:val="Legenda"/>
        <w:spacing w:after="0" w:line="360" w:lineRule="auto"/>
        <w:rPr>
          <w:rFonts w:asciiTheme="majorHAnsi" w:hAnsiTheme="majorHAnsi" w:cs="Arial"/>
          <w:b w:val="0"/>
          <w:color w:val="auto"/>
          <w:sz w:val="24"/>
          <w:szCs w:val="24"/>
        </w:rPr>
      </w:pPr>
      <w:bookmarkStart w:id="58" w:name="_Toc400189604"/>
      <w:bookmarkStart w:id="59" w:name="_Toc98319006"/>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992676">
        <w:rPr>
          <w:rFonts w:asciiTheme="majorHAnsi" w:hAnsiTheme="majorHAnsi" w:cs="Arial"/>
          <w:noProof/>
          <w:color w:val="auto"/>
          <w:sz w:val="24"/>
          <w:szCs w:val="24"/>
        </w:rPr>
        <w:t>7</w:t>
      </w:r>
      <w:r w:rsidR="002D56FA"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w:t>
      </w:r>
      <w:r w:rsidR="00431A80">
        <w:rPr>
          <w:rFonts w:asciiTheme="majorHAnsi" w:hAnsiTheme="majorHAnsi" w:cs="Arial"/>
          <w:b w:val="0"/>
          <w:color w:val="auto"/>
          <w:sz w:val="24"/>
          <w:szCs w:val="24"/>
        </w:rPr>
        <w:t>miejscowościach</w:t>
      </w:r>
      <w:r w:rsidRPr="008401CE">
        <w:rPr>
          <w:rFonts w:asciiTheme="majorHAnsi" w:hAnsiTheme="majorHAnsi" w:cs="Arial"/>
          <w:b w:val="0"/>
          <w:color w:val="auto"/>
          <w:sz w:val="24"/>
          <w:szCs w:val="24"/>
        </w:rPr>
        <w:t xml:space="preserve"> </w:t>
      </w:r>
      <w:bookmarkEnd w:id="56"/>
      <w:r w:rsidR="00F36552">
        <w:rPr>
          <w:rFonts w:asciiTheme="majorHAnsi" w:hAnsiTheme="majorHAnsi" w:cs="Arial"/>
          <w:b w:val="0"/>
          <w:color w:val="auto"/>
          <w:sz w:val="24"/>
          <w:szCs w:val="24"/>
        </w:rPr>
        <w:t xml:space="preserve">Gminy </w:t>
      </w:r>
      <w:r w:rsidR="00946ED2">
        <w:rPr>
          <w:rFonts w:asciiTheme="majorHAnsi" w:hAnsiTheme="majorHAnsi" w:cs="Arial"/>
          <w:b w:val="0"/>
          <w:color w:val="auto"/>
          <w:sz w:val="24"/>
          <w:szCs w:val="24"/>
        </w:rPr>
        <w:t>Chorzele</w:t>
      </w:r>
      <w:r w:rsidRPr="008401CE">
        <w:rPr>
          <w:rFonts w:asciiTheme="majorHAnsi" w:hAnsiTheme="majorHAnsi" w:cs="Arial"/>
          <w:b w:val="0"/>
          <w:color w:val="auto"/>
          <w:sz w:val="24"/>
          <w:szCs w:val="24"/>
        </w:rPr>
        <w:t>.</w:t>
      </w:r>
      <w:bookmarkEnd w:id="57"/>
      <w:bookmarkEnd w:id="58"/>
      <w:bookmarkEnd w:id="59"/>
    </w:p>
    <w:tbl>
      <w:tblPr>
        <w:tblW w:w="9261" w:type="dxa"/>
        <w:tblInd w:w="-50" w:type="dxa"/>
        <w:tblCellMar>
          <w:left w:w="70" w:type="dxa"/>
          <w:right w:w="70" w:type="dxa"/>
        </w:tblCellMar>
        <w:tblLook w:val="04A0" w:firstRow="1" w:lastRow="0" w:firstColumn="1" w:lastColumn="0" w:noHBand="0" w:noVBand="1"/>
      </w:tblPr>
      <w:tblGrid>
        <w:gridCol w:w="940"/>
        <w:gridCol w:w="3221"/>
        <w:gridCol w:w="1684"/>
        <w:gridCol w:w="2097"/>
        <w:gridCol w:w="1979"/>
      </w:tblGrid>
      <w:tr w:rsidR="00A61D3E" w:rsidRPr="00B82B90" w14:paraId="7065AAF4" w14:textId="5426E3BF" w:rsidTr="001823BF">
        <w:trPr>
          <w:trHeight w:val="375"/>
        </w:trPr>
        <w:tc>
          <w:tcPr>
            <w:tcW w:w="875" w:type="dxa"/>
            <w:vMerge w:val="restart"/>
            <w:tcBorders>
              <w:top w:val="single" w:sz="8" w:space="0" w:color="222222"/>
              <w:left w:val="single" w:sz="8" w:space="0" w:color="222222"/>
              <w:right w:val="single" w:sz="8" w:space="0" w:color="222222"/>
            </w:tcBorders>
            <w:shd w:val="clear" w:color="000000" w:fill="BFBFBF"/>
            <w:vAlign w:val="center"/>
          </w:tcPr>
          <w:p w14:paraId="797CFE63" w14:textId="4C2A81A3" w:rsidR="00A61D3E" w:rsidRPr="00B82B90" w:rsidRDefault="00A61D3E" w:rsidP="0048489E">
            <w:pPr>
              <w:jc w:val="center"/>
              <w:rPr>
                <w:rFonts w:asciiTheme="majorHAnsi" w:hAnsiTheme="majorHAnsi" w:cs="Calibri"/>
                <w:b/>
                <w:bCs/>
                <w:color w:val="222222"/>
              </w:rPr>
            </w:pPr>
            <w:r w:rsidRPr="00B82B90">
              <w:rPr>
                <w:rFonts w:asciiTheme="majorHAnsi" w:hAnsiTheme="majorHAnsi" w:cs="Calibri"/>
                <w:b/>
                <w:bCs/>
                <w:color w:val="222222"/>
              </w:rPr>
              <w:t>Lp.</w:t>
            </w:r>
          </w:p>
        </w:tc>
        <w:tc>
          <w:tcPr>
            <w:tcW w:w="2991" w:type="dxa"/>
            <w:vMerge w:val="restart"/>
            <w:tcBorders>
              <w:top w:val="single" w:sz="8" w:space="0" w:color="222222"/>
              <w:left w:val="single" w:sz="8" w:space="0" w:color="222222"/>
              <w:bottom w:val="single" w:sz="8" w:space="0" w:color="222222"/>
              <w:right w:val="single" w:sz="8" w:space="0" w:color="222222"/>
            </w:tcBorders>
            <w:shd w:val="clear" w:color="000000" w:fill="BFBFBF"/>
            <w:vAlign w:val="center"/>
            <w:hideMark/>
          </w:tcPr>
          <w:p w14:paraId="7C66E5A0" w14:textId="1179674F" w:rsidR="00A61D3E" w:rsidRPr="00B82B90" w:rsidRDefault="00A61D3E" w:rsidP="0048489E">
            <w:pPr>
              <w:jc w:val="center"/>
              <w:rPr>
                <w:rFonts w:asciiTheme="majorHAnsi" w:hAnsiTheme="majorHAnsi" w:cs="Calibri"/>
                <w:b/>
                <w:bCs/>
                <w:color w:val="222222"/>
              </w:rPr>
            </w:pPr>
            <w:r w:rsidRPr="00B82B90">
              <w:rPr>
                <w:rFonts w:asciiTheme="majorHAnsi" w:hAnsiTheme="majorHAnsi" w:cs="Calibri"/>
                <w:b/>
                <w:bCs/>
                <w:color w:val="222222"/>
              </w:rPr>
              <w:t>miejscowość</w:t>
            </w:r>
          </w:p>
        </w:tc>
        <w:tc>
          <w:tcPr>
            <w:tcW w:w="5395" w:type="dxa"/>
            <w:gridSpan w:val="3"/>
            <w:tcBorders>
              <w:top w:val="single" w:sz="8" w:space="0" w:color="222222"/>
              <w:left w:val="nil"/>
              <w:bottom w:val="single" w:sz="8" w:space="0" w:color="222222"/>
              <w:right w:val="single" w:sz="8" w:space="0" w:color="222222"/>
            </w:tcBorders>
            <w:shd w:val="clear" w:color="000000" w:fill="BFBFBF"/>
            <w:vAlign w:val="center"/>
            <w:hideMark/>
          </w:tcPr>
          <w:p w14:paraId="128416A6" w14:textId="77777777" w:rsidR="00A61D3E" w:rsidRPr="00B82B90" w:rsidRDefault="00A61D3E" w:rsidP="0048489E">
            <w:pPr>
              <w:jc w:val="center"/>
              <w:rPr>
                <w:rFonts w:asciiTheme="majorHAnsi" w:hAnsiTheme="majorHAnsi" w:cs="Calibri"/>
                <w:b/>
                <w:bCs/>
                <w:color w:val="222222"/>
              </w:rPr>
            </w:pPr>
            <w:r w:rsidRPr="00B82B90">
              <w:rPr>
                <w:rFonts w:asciiTheme="majorHAnsi" w:hAnsiTheme="majorHAnsi" w:cs="Calibri"/>
                <w:b/>
                <w:bCs/>
                <w:color w:val="222222"/>
              </w:rPr>
              <w:t xml:space="preserve">Ilość wyrobów </w:t>
            </w:r>
            <w:proofErr w:type="gramStart"/>
            <w:r w:rsidRPr="00B82B90">
              <w:rPr>
                <w:rFonts w:asciiTheme="majorHAnsi" w:hAnsiTheme="majorHAnsi" w:cs="Calibri"/>
                <w:b/>
                <w:bCs/>
                <w:color w:val="222222"/>
              </w:rPr>
              <w:t>azbestowych  [</w:t>
            </w:r>
            <w:proofErr w:type="gramEnd"/>
            <w:r w:rsidRPr="00B82B90">
              <w:rPr>
                <w:rFonts w:asciiTheme="majorHAnsi" w:hAnsiTheme="majorHAnsi" w:cs="Calibri"/>
                <w:b/>
                <w:bCs/>
                <w:color w:val="222222"/>
              </w:rPr>
              <w:t>kg]</w:t>
            </w:r>
          </w:p>
        </w:tc>
      </w:tr>
      <w:tr w:rsidR="00A61D3E" w:rsidRPr="00B82B90" w14:paraId="6D38FBDF" w14:textId="7A40EA1D" w:rsidTr="001823BF">
        <w:trPr>
          <w:trHeight w:val="375"/>
        </w:trPr>
        <w:tc>
          <w:tcPr>
            <w:tcW w:w="875" w:type="dxa"/>
            <w:vMerge/>
            <w:tcBorders>
              <w:left w:val="single" w:sz="8" w:space="0" w:color="222222"/>
              <w:bottom w:val="single" w:sz="8" w:space="0" w:color="222222"/>
              <w:right w:val="single" w:sz="8" w:space="0" w:color="222222"/>
            </w:tcBorders>
          </w:tcPr>
          <w:p w14:paraId="435B26D5" w14:textId="77777777" w:rsidR="00A61D3E" w:rsidRPr="00B82B90" w:rsidRDefault="00A61D3E" w:rsidP="0048489E">
            <w:pPr>
              <w:rPr>
                <w:rFonts w:asciiTheme="majorHAnsi" w:hAnsiTheme="majorHAnsi" w:cs="Calibri"/>
                <w:b/>
                <w:bCs/>
                <w:color w:val="222222"/>
              </w:rPr>
            </w:pPr>
          </w:p>
        </w:tc>
        <w:tc>
          <w:tcPr>
            <w:tcW w:w="2991" w:type="dxa"/>
            <w:vMerge/>
            <w:tcBorders>
              <w:top w:val="single" w:sz="8" w:space="0" w:color="222222"/>
              <w:left w:val="single" w:sz="8" w:space="0" w:color="222222"/>
              <w:bottom w:val="single" w:sz="8" w:space="0" w:color="222222"/>
              <w:right w:val="single" w:sz="8" w:space="0" w:color="222222"/>
            </w:tcBorders>
            <w:vAlign w:val="center"/>
            <w:hideMark/>
          </w:tcPr>
          <w:p w14:paraId="075C4BE1" w14:textId="4B38211D" w:rsidR="00A61D3E" w:rsidRPr="00B82B90" w:rsidRDefault="00A61D3E" w:rsidP="0048489E">
            <w:pPr>
              <w:rPr>
                <w:rFonts w:asciiTheme="majorHAnsi" w:hAnsiTheme="majorHAnsi" w:cs="Calibri"/>
                <w:b/>
                <w:bCs/>
                <w:color w:val="222222"/>
              </w:rPr>
            </w:pPr>
          </w:p>
        </w:tc>
        <w:tc>
          <w:tcPr>
            <w:tcW w:w="1577" w:type="dxa"/>
            <w:tcBorders>
              <w:top w:val="nil"/>
              <w:left w:val="nil"/>
              <w:bottom w:val="nil"/>
              <w:right w:val="single" w:sz="8" w:space="0" w:color="222222"/>
            </w:tcBorders>
            <w:shd w:val="clear" w:color="000000" w:fill="BFBFBF"/>
            <w:vAlign w:val="center"/>
            <w:hideMark/>
          </w:tcPr>
          <w:p w14:paraId="7AD7A651" w14:textId="77777777" w:rsidR="00A61D3E" w:rsidRPr="00B82B90" w:rsidRDefault="00A61D3E" w:rsidP="0048489E">
            <w:pPr>
              <w:jc w:val="center"/>
              <w:rPr>
                <w:rFonts w:asciiTheme="majorHAnsi" w:hAnsiTheme="majorHAnsi" w:cs="Calibri"/>
                <w:b/>
                <w:bCs/>
                <w:color w:val="222222"/>
              </w:rPr>
            </w:pPr>
            <w:r w:rsidRPr="00B82B90">
              <w:rPr>
                <w:rFonts w:asciiTheme="majorHAnsi" w:hAnsiTheme="majorHAnsi" w:cs="Calibri"/>
                <w:b/>
                <w:bCs/>
                <w:color w:val="222222"/>
              </w:rPr>
              <w:t>razem</w:t>
            </w:r>
          </w:p>
        </w:tc>
        <w:tc>
          <w:tcPr>
            <w:tcW w:w="1969" w:type="dxa"/>
            <w:tcBorders>
              <w:top w:val="nil"/>
              <w:left w:val="nil"/>
              <w:bottom w:val="nil"/>
              <w:right w:val="single" w:sz="8" w:space="0" w:color="222222"/>
            </w:tcBorders>
            <w:shd w:val="clear" w:color="000000" w:fill="BFBFBF"/>
            <w:vAlign w:val="center"/>
            <w:hideMark/>
          </w:tcPr>
          <w:p w14:paraId="3E145861" w14:textId="77777777" w:rsidR="00A61D3E" w:rsidRPr="00B82B90" w:rsidRDefault="00A61D3E" w:rsidP="0048489E">
            <w:pPr>
              <w:jc w:val="center"/>
              <w:rPr>
                <w:rFonts w:asciiTheme="majorHAnsi" w:hAnsiTheme="majorHAnsi" w:cs="Calibri"/>
                <w:b/>
                <w:bCs/>
                <w:color w:val="222222"/>
              </w:rPr>
            </w:pPr>
            <w:r w:rsidRPr="00B82B90">
              <w:rPr>
                <w:rFonts w:asciiTheme="majorHAnsi" w:hAnsiTheme="majorHAnsi" w:cs="Calibri"/>
                <w:b/>
                <w:bCs/>
                <w:color w:val="222222"/>
              </w:rPr>
              <w:t>os. fizyczne</w:t>
            </w:r>
          </w:p>
        </w:tc>
        <w:tc>
          <w:tcPr>
            <w:tcW w:w="1849" w:type="dxa"/>
            <w:tcBorders>
              <w:top w:val="nil"/>
              <w:left w:val="nil"/>
              <w:bottom w:val="nil"/>
              <w:right w:val="single" w:sz="8" w:space="0" w:color="222222"/>
            </w:tcBorders>
            <w:shd w:val="clear" w:color="000000" w:fill="BFBFBF"/>
            <w:vAlign w:val="center"/>
            <w:hideMark/>
          </w:tcPr>
          <w:p w14:paraId="2D8F4AE5" w14:textId="77777777" w:rsidR="00A61D3E" w:rsidRPr="00B82B90" w:rsidRDefault="00A61D3E" w:rsidP="0048489E">
            <w:pPr>
              <w:jc w:val="center"/>
              <w:rPr>
                <w:rFonts w:asciiTheme="majorHAnsi" w:hAnsiTheme="majorHAnsi" w:cs="Calibri"/>
                <w:b/>
                <w:bCs/>
                <w:color w:val="222222"/>
              </w:rPr>
            </w:pPr>
            <w:r w:rsidRPr="00B82B90">
              <w:rPr>
                <w:rFonts w:asciiTheme="majorHAnsi" w:hAnsiTheme="majorHAnsi" w:cs="Calibri"/>
                <w:b/>
                <w:bCs/>
                <w:color w:val="222222"/>
              </w:rPr>
              <w:t>os. prawne</w:t>
            </w:r>
          </w:p>
        </w:tc>
      </w:tr>
      <w:tr w:rsidR="00A61D3E" w:rsidRPr="00B82B90" w14:paraId="04015C0B" w14:textId="370DC6FB" w:rsidTr="001823BF">
        <w:trPr>
          <w:trHeight w:val="375"/>
        </w:trPr>
        <w:tc>
          <w:tcPr>
            <w:tcW w:w="875" w:type="dxa"/>
            <w:tcBorders>
              <w:top w:val="nil"/>
              <w:left w:val="single" w:sz="8" w:space="0" w:color="222222"/>
              <w:bottom w:val="nil"/>
              <w:right w:val="single" w:sz="8" w:space="0" w:color="222222"/>
            </w:tcBorders>
            <w:shd w:val="clear" w:color="000000" w:fill="FFFFFF"/>
            <w:vAlign w:val="center"/>
          </w:tcPr>
          <w:p w14:paraId="27AB77B7" w14:textId="6E1609EF"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w:t>
            </w:r>
          </w:p>
        </w:tc>
        <w:tc>
          <w:tcPr>
            <w:tcW w:w="2991" w:type="dxa"/>
            <w:tcBorders>
              <w:top w:val="nil"/>
              <w:left w:val="single" w:sz="8" w:space="0" w:color="222222"/>
              <w:bottom w:val="nil"/>
              <w:right w:val="single" w:sz="8" w:space="0" w:color="222222"/>
            </w:tcBorders>
            <w:shd w:val="clear" w:color="000000" w:fill="FFFFFF"/>
            <w:vAlign w:val="center"/>
          </w:tcPr>
          <w:p w14:paraId="3E237B32" w14:textId="4E509E68" w:rsidR="00A61D3E" w:rsidRPr="00A61D3E" w:rsidRDefault="00CC0AEF" w:rsidP="00CC0AEF">
            <w:pPr>
              <w:jc w:val="center"/>
              <w:rPr>
                <w:rFonts w:asciiTheme="majorHAnsi" w:hAnsiTheme="majorHAnsi" w:cs="Calibri"/>
                <w:color w:val="222222"/>
              </w:rPr>
            </w:pPr>
            <w:r>
              <w:rPr>
                <w:rFonts w:asciiTheme="majorHAnsi" w:hAnsiTheme="majorHAnsi" w:cs="Calibri"/>
                <w:color w:val="222222"/>
              </w:rPr>
              <w:t>Aleksandrowo</w:t>
            </w:r>
          </w:p>
        </w:tc>
        <w:tc>
          <w:tcPr>
            <w:tcW w:w="1577" w:type="dxa"/>
            <w:tcBorders>
              <w:top w:val="single" w:sz="8" w:space="0" w:color="222222"/>
              <w:left w:val="nil"/>
              <w:bottom w:val="nil"/>
              <w:right w:val="single" w:sz="8" w:space="0" w:color="222222"/>
            </w:tcBorders>
            <w:shd w:val="clear" w:color="000000" w:fill="EFEFEF"/>
            <w:vAlign w:val="center"/>
          </w:tcPr>
          <w:p w14:paraId="7239F744" w14:textId="47EC13FC"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45 675</w:t>
            </w:r>
          </w:p>
        </w:tc>
        <w:tc>
          <w:tcPr>
            <w:tcW w:w="1969" w:type="dxa"/>
            <w:tcBorders>
              <w:top w:val="single" w:sz="8" w:space="0" w:color="222222"/>
              <w:left w:val="nil"/>
              <w:bottom w:val="nil"/>
              <w:right w:val="single" w:sz="8" w:space="0" w:color="222222"/>
            </w:tcBorders>
            <w:shd w:val="clear" w:color="000000" w:fill="EFEFEF"/>
            <w:vAlign w:val="center"/>
          </w:tcPr>
          <w:p w14:paraId="34CFDE32" w14:textId="7AFDEF7D"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45675</w:t>
            </w:r>
          </w:p>
        </w:tc>
        <w:tc>
          <w:tcPr>
            <w:tcW w:w="1849" w:type="dxa"/>
            <w:tcBorders>
              <w:top w:val="single" w:sz="8" w:space="0" w:color="222222"/>
              <w:left w:val="nil"/>
              <w:bottom w:val="nil"/>
              <w:right w:val="single" w:sz="8" w:space="0" w:color="222222"/>
            </w:tcBorders>
            <w:shd w:val="clear" w:color="000000" w:fill="EFEFEF"/>
            <w:vAlign w:val="center"/>
          </w:tcPr>
          <w:p w14:paraId="258BEC9F" w14:textId="7C131EEC"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0</w:t>
            </w:r>
          </w:p>
        </w:tc>
      </w:tr>
      <w:tr w:rsidR="00A61D3E" w:rsidRPr="00B82B90" w14:paraId="4C9682A9" w14:textId="1AD95FDB"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7635B401" w14:textId="361AEE0F"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2</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4334C206" w14:textId="6948879D" w:rsidR="00A61D3E" w:rsidRPr="00A61D3E" w:rsidRDefault="00CC0AEF" w:rsidP="00CC0AEF">
            <w:pPr>
              <w:jc w:val="center"/>
              <w:rPr>
                <w:rFonts w:asciiTheme="majorHAnsi" w:hAnsiTheme="majorHAnsi" w:cs="Calibri"/>
                <w:color w:val="222222"/>
              </w:rPr>
            </w:pPr>
            <w:r>
              <w:rPr>
                <w:rFonts w:asciiTheme="majorHAnsi" w:hAnsiTheme="majorHAnsi" w:cs="Arial"/>
                <w:color w:val="333333"/>
              </w:rPr>
              <w:t>Bagienice</w:t>
            </w:r>
          </w:p>
        </w:tc>
        <w:tc>
          <w:tcPr>
            <w:tcW w:w="1577" w:type="dxa"/>
            <w:tcBorders>
              <w:top w:val="single" w:sz="8" w:space="0" w:color="222222"/>
              <w:left w:val="nil"/>
              <w:bottom w:val="nil"/>
              <w:right w:val="single" w:sz="8" w:space="0" w:color="222222"/>
            </w:tcBorders>
            <w:shd w:val="clear" w:color="000000" w:fill="EFEFEF"/>
            <w:vAlign w:val="center"/>
          </w:tcPr>
          <w:p w14:paraId="5A044A94" w14:textId="5A2E0DF5"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163 380</w:t>
            </w:r>
          </w:p>
        </w:tc>
        <w:tc>
          <w:tcPr>
            <w:tcW w:w="1969" w:type="dxa"/>
            <w:tcBorders>
              <w:top w:val="single" w:sz="8" w:space="0" w:color="222222"/>
              <w:left w:val="nil"/>
              <w:bottom w:val="nil"/>
              <w:right w:val="single" w:sz="8" w:space="0" w:color="222222"/>
            </w:tcBorders>
            <w:shd w:val="clear" w:color="000000" w:fill="EFEFEF"/>
            <w:vAlign w:val="center"/>
          </w:tcPr>
          <w:p w14:paraId="71ADE6E8" w14:textId="7E9B64E9"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163 380</w:t>
            </w:r>
          </w:p>
        </w:tc>
        <w:tc>
          <w:tcPr>
            <w:tcW w:w="1849" w:type="dxa"/>
            <w:tcBorders>
              <w:top w:val="single" w:sz="8" w:space="0" w:color="222222"/>
              <w:left w:val="nil"/>
              <w:bottom w:val="nil"/>
              <w:right w:val="single" w:sz="8" w:space="0" w:color="222222"/>
            </w:tcBorders>
            <w:shd w:val="clear" w:color="000000" w:fill="EFEFEF"/>
            <w:vAlign w:val="center"/>
          </w:tcPr>
          <w:p w14:paraId="378035A3" w14:textId="47C3779B"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0</w:t>
            </w:r>
          </w:p>
        </w:tc>
      </w:tr>
      <w:tr w:rsidR="00A61D3E" w:rsidRPr="00B82B90" w14:paraId="70B1AA56" w14:textId="2C101ABF"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6AF0F4F0" w14:textId="3F763E6E"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3</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2E81A67E" w14:textId="148AE11D"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Binduga</w:t>
            </w:r>
          </w:p>
        </w:tc>
        <w:tc>
          <w:tcPr>
            <w:tcW w:w="1577" w:type="dxa"/>
            <w:tcBorders>
              <w:top w:val="single" w:sz="8" w:space="0" w:color="222222"/>
              <w:left w:val="nil"/>
              <w:bottom w:val="nil"/>
              <w:right w:val="single" w:sz="8" w:space="0" w:color="222222"/>
            </w:tcBorders>
            <w:shd w:val="clear" w:color="000000" w:fill="EFEFEF"/>
            <w:vAlign w:val="center"/>
          </w:tcPr>
          <w:p w14:paraId="3EDD062B" w14:textId="2BC48D68"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101 100</w:t>
            </w:r>
          </w:p>
        </w:tc>
        <w:tc>
          <w:tcPr>
            <w:tcW w:w="1969" w:type="dxa"/>
            <w:tcBorders>
              <w:top w:val="single" w:sz="8" w:space="0" w:color="222222"/>
              <w:left w:val="nil"/>
              <w:bottom w:val="nil"/>
              <w:right w:val="single" w:sz="8" w:space="0" w:color="222222"/>
            </w:tcBorders>
            <w:shd w:val="clear" w:color="000000" w:fill="EFEFEF"/>
            <w:vAlign w:val="center"/>
          </w:tcPr>
          <w:p w14:paraId="404263A8" w14:textId="4C768DD0"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101 100</w:t>
            </w:r>
          </w:p>
        </w:tc>
        <w:tc>
          <w:tcPr>
            <w:tcW w:w="1849" w:type="dxa"/>
            <w:tcBorders>
              <w:top w:val="single" w:sz="8" w:space="0" w:color="222222"/>
              <w:left w:val="nil"/>
              <w:bottom w:val="nil"/>
              <w:right w:val="single" w:sz="8" w:space="0" w:color="222222"/>
            </w:tcBorders>
            <w:shd w:val="clear" w:color="000000" w:fill="EFEFEF"/>
            <w:vAlign w:val="center"/>
          </w:tcPr>
          <w:p w14:paraId="4DF5FB2C" w14:textId="3DA2FCC2"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0</w:t>
            </w:r>
          </w:p>
        </w:tc>
      </w:tr>
      <w:tr w:rsidR="00A61D3E" w:rsidRPr="00B82B90" w14:paraId="62A0B78E" w14:textId="46F1EB38"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262B50F0" w14:textId="6C0BBB5B"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4</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6AE09FE6" w14:textId="119794CE"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Bogdany Wielkie</w:t>
            </w:r>
          </w:p>
        </w:tc>
        <w:tc>
          <w:tcPr>
            <w:tcW w:w="1577" w:type="dxa"/>
            <w:tcBorders>
              <w:top w:val="single" w:sz="8" w:space="0" w:color="222222"/>
              <w:left w:val="nil"/>
              <w:bottom w:val="nil"/>
              <w:right w:val="single" w:sz="8" w:space="0" w:color="222222"/>
            </w:tcBorders>
            <w:shd w:val="clear" w:color="000000" w:fill="EFEFEF"/>
            <w:vAlign w:val="center"/>
          </w:tcPr>
          <w:p w14:paraId="466321BB" w14:textId="1DEB1DD4"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108 000</w:t>
            </w:r>
          </w:p>
        </w:tc>
        <w:tc>
          <w:tcPr>
            <w:tcW w:w="1969" w:type="dxa"/>
            <w:tcBorders>
              <w:top w:val="single" w:sz="8" w:space="0" w:color="222222"/>
              <w:left w:val="nil"/>
              <w:bottom w:val="nil"/>
              <w:right w:val="single" w:sz="8" w:space="0" w:color="222222"/>
            </w:tcBorders>
            <w:shd w:val="clear" w:color="000000" w:fill="EFEFEF"/>
            <w:vAlign w:val="center"/>
          </w:tcPr>
          <w:p w14:paraId="6411E16B" w14:textId="76FDF9E1" w:rsidR="00A61D3E" w:rsidRPr="00A61D3E" w:rsidRDefault="00CC0AEF" w:rsidP="00A61D3E">
            <w:pPr>
              <w:jc w:val="center"/>
              <w:rPr>
                <w:rFonts w:asciiTheme="majorHAnsi" w:hAnsiTheme="majorHAnsi" w:cs="Calibri"/>
                <w:color w:val="222222"/>
              </w:rPr>
            </w:pPr>
            <w:r>
              <w:rPr>
                <w:rFonts w:asciiTheme="majorHAnsi" w:hAnsiTheme="majorHAnsi" w:cs="Arial"/>
                <w:color w:val="333333"/>
              </w:rPr>
              <w:t>108 000</w:t>
            </w:r>
          </w:p>
        </w:tc>
        <w:tc>
          <w:tcPr>
            <w:tcW w:w="1849" w:type="dxa"/>
            <w:tcBorders>
              <w:top w:val="single" w:sz="8" w:space="0" w:color="222222"/>
              <w:left w:val="nil"/>
              <w:bottom w:val="nil"/>
              <w:right w:val="single" w:sz="8" w:space="0" w:color="222222"/>
            </w:tcBorders>
            <w:shd w:val="clear" w:color="000000" w:fill="EFEFEF"/>
            <w:vAlign w:val="center"/>
          </w:tcPr>
          <w:p w14:paraId="1D01A196" w14:textId="3D22B3A6"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0</w:t>
            </w:r>
          </w:p>
        </w:tc>
      </w:tr>
      <w:tr w:rsidR="00A61D3E" w:rsidRPr="00B82B90" w14:paraId="595444F4" w14:textId="1FEC1F66"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5BA8494F" w14:textId="3DCD0831"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5</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4AAEA80A" w14:textId="3F3EE4BC"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Brzeski-Kołaki</w:t>
            </w:r>
          </w:p>
        </w:tc>
        <w:tc>
          <w:tcPr>
            <w:tcW w:w="1577" w:type="dxa"/>
            <w:tcBorders>
              <w:top w:val="single" w:sz="8" w:space="0" w:color="222222"/>
              <w:left w:val="nil"/>
              <w:bottom w:val="nil"/>
              <w:right w:val="single" w:sz="8" w:space="0" w:color="222222"/>
            </w:tcBorders>
            <w:shd w:val="clear" w:color="000000" w:fill="EFEFEF"/>
            <w:vAlign w:val="center"/>
          </w:tcPr>
          <w:p w14:paraId="29715F3A" w14:textId="247A554B"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219 720</w:t>
            </w:r>
          </w:p>
        </w:tc>
        <w:tc>
          <w:tcPr>
            <w:tcW w:w="1969" w:type="dxa"/>
            <w:tcBorders>
              <w:top w:val="single" w:sz="8" w:space="0" w:color="222222"/>
              <w:left w:val="nil"/>
              <w:bottom w:val="nil"/>
              <w:right w:val="single" w:sz="8" w:space="0" w:color="222222"/>
            </w:tcBorders>
            <w:shd w:val="clear" w:color="000000" w:fill="EFEFEF"/>
            <w:vAlign w:val="center"/>
          </w:tcPr>
          <w:p w14:paraId="7D5EF481" w14:textId="5FF81F61"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 xml:space="preserve">219 720 </w:t>
            </w:r>
          </w:p>
        </w:tc>
        <w:tc>
          <w:tcPr>
            <w:tcW w:w="1849" w:type="dxa"/>
            <w:tcBorders>
              <w:top w:val="single" w:sz="8" w:space="0" w:color="222222"/>
              <w:left w:val="nil"/>
              <w:bottom w:val="nil"/>
              <w:right w:val="single" w:sz="8" w:space="0" w:color="222222"/>
            </w:tcBorders>
            <w:shd w:val="clear" w:color="000000" w:fill="EFEFEF"/>
            <w:vAlign w:val="center"/>
          </w:tcPr>
          <w:p w14:paraId="3ED70129" w14:textId="508F7767"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15DDEFAF" w14:textId="0F4895B9"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1DAA57BB" w14:textId="6C0C5013" w:rsidR="00A61D3E" w:rsidRPr="00A61D3E" w:rsidRDefault="00A61D3E" w:rsidP="00A61D3E">
            <w:pPr>
              <w:jc w:val="center"/>
              <w:rPr>
                <w:rFonts w:asciiTheme="majorHAnsi" w:hAnsiTheme="majorHAnsi"/>
                <w:color w:val="000000"/>
              </w:rPr>
            </w:pPr>
            <w:r w:rsidRPr="00A61D3E">
              <w:rPr>
                <w:rFonts w:asciiTheme="majorHAnsi" w:hAnsiTheme="majorHAnsi" w:cs="Arial"/>
                <w:color w:val="333333"/>
              </w:rPr>
              <w:t>6</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2AF472C2" w14:textId="35649329" w:rsidR="00A61D3E" w:rsidRPr="00A61D3E" w:rsidRDefault="00CC0AEF" w:rsidP="00A61D3E">
            <w:pPr>
              <w:jc w:val="center"/>
              <w:rPr>
                <w:rFonts w:asciiTheme="majorHAnsi" w:hAnsiTheme="majorHAnsi"/>
                <w:color w:val="000000"/>
              </w:rPr>
            </w:pPr>
            <w:r>
              <w:rPr>
                <w:rFonts w:asciiTheme="majorHAnsi" w:hAnsiTheme="majorHAnsi"/>
                <w:color w:val="000000"/>
              </w:rPr>
              <w:t>Budki</w:t>
            </w:r>
          </w:p>
        </w:tc>
        <w:tc>
          <w:tcPr>
            <w:tcW w:w="1577" w:type="dxa"/>
            <w:tcBorders>
              <w:top w:val="single" w:sz="8" w:space="0" w:color="222222"/>
              <w:left w:val="nil"/>
              <w:bottom w:val="nil"/>
              <w:right w:val="single" w:sz="8" w:space="0" w:color="222222"/>
            </w:tcBorders>
            <w:shd w:val="clear" w:color="000000" w:fill="EFEFEF"/>
            <w:vAlign w:val="center"/>
          </w:tcPr>
          <w:p w14:paraId="7EE33D70" w14:textId="2923BC7A" w:rsidR="00A61D3E" w:rsidRPr="00A61D3E" w:rsidRDefault="00CC0AEF" w:rsidP="00A61D3E">
            <w:pPr>
              <w:jc w:val="center"/>
              <w:rPr>
                <w:rFonts w:asciiTheme="majorHAnsi" w:hAnsiTheme="majorHAnsi"/>
                <w:color w:val="000000"/>
              </w:rPr>
            </w:pPr>
            <w:r>
              <w:rPr>
                <w:rFonts w:asciiTheme="majorHAnsi" w:hAnsiTheme="majorHAnsi"/>
                <w:color w:val="000000"/>
              </w:rPr>
              <w:t>246 750</w:t>
            </w:r>
          </w:p>
        </w:tc>
        <w:tc>
          <w:tcPr>
            <w:tcW w:w="1969" w:type="dxa"/>
            <w:tcBorders>
              <w:top w:val="single" w:sz="8" w:space="0" w:color="222222"/>
              <w:left w:val="nil"/>
              <w:bottom w:val="nil"/>
              <w:right w:val="single" w:sz="8" w:space="0" w:color="222222"/>
            </w:tcBorders>
            <w:shd w:val="clear" w:color="000000" w:fill="EFEFEF"/>
            <w:vAlign w:val="center"/>
          </w:tcPr>
          <w:p w14:paraId="6EB8DE08" w14:textId="3F987479" w:rsidR="00A61D3E" w:rsidRPr="00A61D3E" w:rsidRDefault="00CC0AEF" w:rsidP="00A61D3E">
            <w:pPr>
              <w:jc w:val="center"/>
              <w:rPr>
                <w:rFonts w:asciiTheme="majorHAnsi" w:hAnsiTheme="majorHAnsi"/>
                <w:color w:val="000000"/>
              </w:rPr>
            </w:pPr>
            <w:r>
              <w:rPr>
                <w:rFonts w:asciiTheme="majorHAnsi" w:hAnsiTheme="majorHAnsi"/>
                <w:color w:val="000000"/>
              </w:rPr>
              <w:t>246 750</w:t>
            </w:r>
          </w:p>
        </w:tc>
        <w:tc>
          <w:tcPr>
            <w:tcW w:w="1849" w:type="dxa"/>
            <w:tcBorders>
              <w:top w:val="single" w:sz="8" w:space="0" w:color="222222"/>
              <w:left w:val="nil"/>
              <w:bottom w:val="nil"/>
              <w:right w:val="single" w:sz="8" w:space="0" w:color="222222"/>
            </w:tcBorders>
            <w:shd w:val="clear" w:color="000000" w:fill="EFEFEF"/>
            <w:vAlign w:val="center"/>
          </w:tcPr>
          <w:p w14:paraId="452ACBEC" w14:textId="7B557022" w:rsidR="00A61D3E" w:rsidRPr="00A61D3E" w:rsidRDefault="00CC0AEF" w:rsidP="00A61D3E">
            <w:pPr>
              <w:jc w:val="center"/>
              <w:rPr>
                <w:rFonts w:asciiTheme="majorHAnsi" w:hAnsiTheme="majorHAnsi"/>
                <w:color w:val="000000"/>
              </w:rPr>
            </w:pPr>
            <w:r>
              <w:rPr>
                <w:rFonts w:asciiTheme="majorHAnsi" w:hAnsiTheme="majorHAnsi"/>
                <w:color w:val="000000"/>
              </w:rPr>
              <w:t>0</w:t>
            </w:r>
          </w:p>
        </w:tc>
      </w:tr>
      <w:tr w:rsidR="00A61D3E" w:rsidRPr="00B82B90" w14:paraId="202B7E92" w14:textId="0AC3203E"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4D41F2A3" w14:textId="69E8A71E"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7</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10E63449" w14:textId="16D227AC"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Bugzy Płoskie</w:t>
            </w:r>
          </w:p>
        </w:tc>
        <w:tc>
          <w:tcPr>
            <w:tcW w:w="1577" w:type="dxa"/>
            <w:tcBorders>
              <w:top w:val="single" w:sz="8" w:space="0" w:color="222222"/>
              <w:left w:val="nil"/>
              <w:bottom w:val="nil"/>
              <w:right w:val="single" w:sz="8" w:space="0" w:color="222222"/>
            </w:tcBorders>
            <w:shd w:val="clear" w:color="000000" w:fill="EFEFEF"/>
            <w:vAlign w:val="center"/>
          </w:tcPr>
          <w:p w14:paraId="6A70A0B8" w14:textId="2DBB57F6"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91 350</w:t>
            </w:r>
          </w:p>
        </w:tc>
        <w:tc>
          <w:tcPr>
            <w:tcW w:w="1969" w:type="dxa"/>
            <w:tcBorders>
              <w:top w:val="single" w:sz="8" w:space="0" w:color="222222"/>
              <w:left w:val="nil"/>
              <w:bottom w:val="nil"/>
              <w:right w:val="single" w:sz="8" w:space="0" w:color="222222"/>
            </w:tcBorders>
            <w:shd w:val="clear" w:color="000000" w:fill="EFEFEF"/>
            <w:vAlign w:val="center"/>
          </w:tcPr>
          <w:p w14:paraId="7DD2A8A1" w14:textId="72743BDD"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91 350</w:t>
            </w:r>
          </w:p>
        </w:tc>
        <w:tc>
          <w:tcPr>
            <w:tcW w:w="1849" w:type="dxa"/>
            <w:tcBorders>
              <w:top w:val="single" w:sz="8" w:space="0" w:color="222222"/>
              <w:left w:val="nil"/>
              <w:bottom w:val="nil"/>
              <w:right w:val="single" w:sz="8" w:space="0" w:color="222222"/>
            </w:tcBorders>
            <w:shd w:val="clear" w:color="000000" w:fill="EFEFEF"/>
            <w:vAlign w:val="center"/>
          </w:tcPr>
          <w:p w14:paraId="159C1703" w14:textId="577DBCA7"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5CCBD8CD" w14:textId="215AF87F"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6480EFAE" w14:textId="601FAB47"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8</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4A6F7961" w14:textId="2CB751F9"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Chorzele</w:t>
            </w:r>
          </w:p>
        </w:tc>
        <w:tc>
          <w:tcPr>
            <w:tcW w:w="1577" w:type="dxa"/>
            <w:tcBorders>
              <w:top w:val="single" w:sz="8" w:space="0" w:color="222222"/>
              <w:left w:val="nil"/>
              <w:bottom w:val="nil"/>
              <w:right w:val="single" w:sz="8" w:space="0" w:color="222222"/>
            </w:tcBorders>
            <w:shd w:val="clear" w:color="000000" w:fill="EFEFEF"/>
            <w:vAlign w:val="center"/>
          </w:tcPr>
          <w:p w14:paraId="3190481E" w14:textId="32CA3DA3"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590 900</w:t>
            </w:r>
          </w:p>
        </w:tc>
        <w:tc>
          <w:tcPr>
            <w:tcW w:w="1969" w:type="dxa"/>
            <w:tcBorders>
              <w:top w:val="single" w:sz="8" w:space="0" w:color="222222"/>
              <w:left w:val="nil"/>
              <w:bottom w:val="nil"/>
              <w:right w:val="single" w:sz="8" w:space="0" w:color="222222"/>
            </w:tcBorders>
            <w:shd w:val="clear" w:color="000000" w:fill="EFEFEF"/>
            <w:vAlign w:val="center"/>
          </w:tcPr>
          <w:p w14:paraId="072B847D" w14:textId="2CB5883D"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585 380</w:t>
            </w:r>
          </w:p>
        </w:tc>
        <w:tc>
          <w:tcPr>
            <w:tcW w:w="1849" w:type="dxa"/>
            <w:tcBorders>
              <w:top w:val="single" w:sz="8" w:space="0" w:color="222222"/>
              <w:left w:val="nil"/>
              <w:bottom w:val="nil"/>
              <w:right w:val="single" w:sz="8" w:space="0" w:color="222222"/>
            </w:tcBorders>
            <w:shd w:val="clear" w:color="000000" w:fill="EFEFEF"/>
            <w:vAlign w:val="center"/>
          </w:tcPr>
          <w:p w14:paraId="2B865DDE" w14:textId="5E3B1E38"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5 520</w:t>
            </w:r>
          </w:p>
        </w:tc>
      </w:tr>
      <w:tr w:rsidR="00A61D3E" w:rsidRPr="00B82B90" w14:paraId="4DBEFBDE" w14:textId="5BEC1ACA"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2F060B3C" w14:textId="3D78709E"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9</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75F07D4E" w14:textId="5591F27C"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Czaplice Wielkie</w:t>
            </w:r>
          </w:p>
        </w:tc>
        <w:tc>
          <w:tcPr>
            <w:tcW w:w="1577" w:type="dxa"/>
            <w:tcBorders>
              <w:top w:val="single" w:sz="8" w:space="0" w:color="222222"/>
              <w:left w:val="nil"/>
              <w:bottom w:val="nil"/>
              <w:right w:val="single" w:sz="8" w:space="0" w:color="222222"/>
            </w:tcBorders>
            <w:shd w:val="clear" w:color="000000" w:fill="EFEFEF"/>
            <w:vAlign w:val="center"/>
          </w:tcPr>
          <w:p w14:paraId="26040DED" w14:textId="57E70911" w:rsidR="00A61D3E" w:rsidRPr="00A61D3E" w:rsidRDefault="00CC0AEF" w:rsidP="00A61D3E">
            <w:pPr>
              <w:jc w:val="center"/>
              <w:rPr>
                <w:rFonts w:asciiTheme="majorHAnsi" w:hAnsiTheme="majorHAnsi"/>
              </w:rPr>
            </w:pPr>
            <w:r>
              <w:rPr>
                <w:rFonts w:asciiTheme="majorHAnsi" w:hAnsiTheme="majorHAnsi"/>
              </w:rPr>
              <w:t>83 805</w:t>
            </w:r>
          </w:p>
        </w:tc>
        <w:tc>
          <w:tcPr>
            <w:tcW w:w="1969" w:type="dxa"/>
            <w:tcBorders>
              <w:top w:val="single" w:sz="8" w:space="0" w:color="222222"/>
              <w:left w:val="nil"/>
              <w:bottom w:val="nil"/>
              <w:right w:val="single" w:sz="8" w:space="0" w:color="222222"/>
            </w:tcBorders>
            <w:shd w:val="clear" w:color="000000" w:fill="EFEFEF"/>
            <w:vAlign w:val="center"/>
          </w:tcPr>
          <w:p w14:paraId="049708DB" w14:textId="4FAB2AC6" w:rsidR="00A61D3E" w:rsidRPr="00A61D3E" w:rsidRDefault="00CC0AEF" w:rsidP="00A61D3E">
            <w:pPr>
              <w:jc w:val="center"/>
              <w:rPr>
                <w:rFonts w:asciiTheme="majorHAnsi" w:hAnsiTheme="majorHAnsi"/>
              </w:rPr>
            </w:pPr>
            <w:r>
              <w:rPr>
                <w:rFonts w:asciiTheme="majorHAnsi" w:hAnsiTheme="majorHAnsi"/>
              </w:rPr>
              <w:t>83 805</w:t>
            </w:r>
          </w:p>
        </w:tc>
        <w:tc>
          <w:tcPr>
            <w:tcW w:w="1849" w:type="dxa"/>
            <w:tcBorders>
              <w:top w:val="single" w:sz="8" w:space="0" w:color="222222"/>
              <w:left w:val="nil"/>
              <w:bottom w:val="nil"/>
              <w:right w:val="single" w:sz="8" w:space="0" w:color="222222"/>
            </w:tcBorders>
            <w:shd w:val="clear" w:color="000000" w:fill="EFEFEF"/>
            <w:vAlign w:val="center"/>
          </w:tcPr>
          <w:p w14:paraId="313B5F2D" w14:textId="731B17C7" w:rsidR="00A61D3E" w:rsidRPr="00A61D3E" w:rsidRDefault="00CC0AEF" w:rsidP="00A61D3E">
            <w:pPr>
              <w:jc w:val="center"/>
              <w:rPr>
                <w:rFonts w:asciiTheme="majorHAnsi" w:hAnsiTheme="majorHAnsi"/>
              </w:rPr>
            </w:pPr>
            <w:r>
              <w:rPr>
                <w:rFonts w:asciiTheme="majorHAnsi" w:hAnsiTheme="majorHAnsi"/>
              </w:rPr>
              <w:t>0</w:t>
            </w:r>
          </w:p>
        </w:tc>
      </w:tr>
      <w:tr w:rsidR="00A61D3E" w:rsidRPr="00B82B90" w14:paraId="22E621A0" w14:textId="1770F624"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44079D7A" w14:textId="67A5EC84"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10</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32D1482B" w14:textId="64F4D2A6"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Dąbrowa</w:t>
            </w:r>
          </w:p>
        </w:tc>
        <w:tc>
          <w:tcPr>
            <w:tcW w:w="1577" w:type="dxa"/>
            <w:tcBorders>
              <w:top w:val="single" w:sz="8" w:space="0" w:color="222222"/>
              <w:left w:val="nil"/>
              <w:bottom w:val="nil"/>
              <w:right w:val="single" w:sz="8" w:space="0" w:color="222222"/>
            </w:tcBorders>
            <w:shd w:val="clear" w:color="000000" w:fill="EFEFEF"/>
            <w:vAlign w:val="center"/>
          </w:tcPr>
          <w:p w14:paraId="21CA6F44" w14:textId="157D83EF"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117 810</w:t>
            </w:r>
          </w:p>
        </w:tc>
        <w:tc>
          <w:tcPr>
            <w:tcW w:w="1969" w:type="dxa"/>
            <w:tcBorders>
              <w:top w:val="single" w:sz="8" w:space="0" w:color="222222"/>
              <w:left w:val="nil"/>
              <w:bottom w:val="nil"/>
              <w:right w:val="single" w:sz="8" w:space="0" w:color="222222"/>
            </w:tcBorders>
            <w:shd w:val="clear" w:color="000000" w:fill="EFEFEF"/>
            <w:vAlign w:val="center"/>
          </w:tcPr>
          <w:p w14:paraId="6E1B4EC7" w14:textId="6D1410DF"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117 810</w:t>
            </w:r>
          </w:p>
        </w:tc>
        <w:tc>
          <w:tcPr>
            <w:tcW w:w="1849" w:type="dxa"/>
            <w:tcBorders>
              <w:top w:val="single" w:sz="8" w:space="0" w:color="222222"/>
              <w:left w:val="nil"/>
              <w:bottom w:val="nil"/>
              <w:right w:val="single" w:sz="8" w:space="0" w:color="222222"/>
            </w:tcBorders>
            <w:shd w:val="clear" w:color="000000" w:fill="EFEFEF"/>
            <w:vAlign w:val="center"/>
          </w:tcPr>
          <w:p w14:paraId="28AA28A6" w14:textId="12CAEC8D"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502959C1" w14:textId="16E099A6"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40A7D1B0" w14:textId="4D0E257E"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11</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71A4CF3D" w14:textId="0E04E31A"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Dąbrówka Ostrowska</w:t>
            </w:r>
          </w:p>
        </w:tc>
        <w:tc>
          <w:tcPr>
            <w:tcW w:w="1577" w:type="dxa"/>
            <w:tcBorders>
              <w:top w:val="single" w:sz="8" w:space="0" w:color="222222"/>
              <w:left w:val="nil"/>
              <w:bottom w:val="nil"/>
              <w:right w:val="single" w:sz="8" w:space="0" w:color="222222"/>
            </w:tcBorders>
            <w:shd w:val="clear" w:color="000000" w:fill="EFEFEF"/>
            <w:vAlign w:val="center"/>
          </w:tcPr>
          <w:p w14:paraId="5AAF4860" w14:textId="6EEF2C50" w:rsidR="00A61D3E" w:rsidRPr="00A61D3E" w:rsidRDefault="00CC0AEF" w:rsidP="00A61D3E">
            <w:pPr>
              <w:spacing w:before="100" w:beforeAutospacing="1" w:after="100" w:afterAutospacing="1"/>
              <w:jc w:val="center"/>
              <w:rPr>
                <w:rFonts w:asciiTheme="majorHAnsi" w:hAnsiTheme="majorHAnsi" w:cs="Calibri"/>
                <w:color w:val="222222"/>
              </w:rPr>
            </w:pPr>
            <w:r>
              <w:rPr>
                <w:rFonts w:asciiTheme="majorHAnsi" w:hAnsiTheme="majorHAnsi" w:cs="Calibri"/>
                <w:color w:val="222222"/>
              </w:rPr>
              <w:t>59 625</w:t>
            </w:r>
          </w:p>
        </w:tc>
        <w:tc>
          <w:tcPr>
            <w:tcW w:w="1969" w:type="dxa"/>
            <w:tcBorders>
              <w:top w:val="single" w:sz="8" w:space="0" w:color="222222"/>
              <w:left w:val="nil"/>
              <w:bottom w:val="nil"/>
              <w:right w:val="single" w:sz="8" w:space="0" w:color="222222"/>
            </w:tcBorders>
            <w:shd w:val="clear" w:color="000000" w:fill="EFEFEF"/>
            <w:vAlign w:val="center"/>
          </w:tcPr>
          <w:p w14:paraId="11787666" w14:textId="25C1EF30"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59 625</w:t>
            </w:r>
          </w:p>
        </w:tc>
        <w:tc>
          <w:tcPr>
            <w:tcW w:w="1849" w:type="dxa"/>
            <w:tcBorders>
              <w:top w:val="single" w:sz="8" w:space="0" w:color="222222"/>
              <w:left w:val="nil"/>
              <w:bottom w:val="nil"/>
              <w:right w:val="single" w:sz="8" w:space="0" w:color="222222"/>
            </w:tcBorders>
            <w:shd w:val="clear" w:color="000000" w:fill="EFEFEF"/>
            <w:vAlign w:val="center"/>
          </w:tcPr>
          <w:p w14:paraId="5562F3A1" w14:textId="605B0680"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4CD85345" w14:textId="000CD581"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6197817B" w14:textId="2E812B00"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12</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5D651B07" w14:textId="5FCA968B" w:rsidR="00A61D3E" w:rsidRPr="00A61D3E" w:rsidRDefault="00CC0AEF" w:rsidP="00A61D3E">
            <w:pPr>
              <w:jc w:val="center"/>
              <w:rPr>
                <w:rFonts w:asciiTheme="majorHAnsi" w:hAnsiTheme="majorHAnsi"/>
              </w:rPr>
            </w:pPr>
            <w:r>
              <w:rPr>
                <w:rFonts w:asciiTheme="majorHAnsi" w:hAnsiTheme="majorHAnsi"/>
              </w:rPr>
              <w:t>Duczymin</w:t>
            </w:r>
          </w:p>
        </w:tc>
        <w:tc>
          <w:tcPr>
            <w:tcW w:w="1577" w:type="dxa"/>
            <w:tcBorders>
              <w:top w:val="single" w:sz="8" w:space="0" w:color="222222"/>
              <w:left w:val="nil"/>
              <w:bottom w:val="nil"/>
              <w:right w:val="single" w:sz="8" w:space="0" w:color="222222"/>
            </w:tcBorders>
            <w:shd w:val="clear" w:color="000000" w:fill="EFEFEF"/>
            <w:vAlign w:val="center"/>
          </w:tcPr>
          <w:p w14:paraId="0ACAB430" w14:textId="2B3E810F"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114 000</w:t>
            </w:r>
          </w:p>
        </w:tc>
        <w:tc>
          <w:tcPr>
            <w:tcW w:w="1969" w:type="dxa"/>
            <w:tcBorders>
              <w:top w:val="single" w:sz="8" w:space="0" w:color="222222"/>
              <w:left w:val="nil"/>
              <w:bottom w:val="nil"/>
              <w:right w:val="single" w:sz="8" w:space="0" w:color="222222"/>
            </w:tcBorders>
            <w:shd w:val="clear" w:color="000000" w:fill="EFEFEF"/>
            <w:vAlign w:val="center"/>
          </w:tcPr>
          <w:p w14:paraId="1D6F4458" w14:textId="4BA74646"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114 000</w:t>
            </w:r>
          </w:p>
        </w:tc>
        <w:tc>
          <w:tcPr>
            <w:tcW w:w="1849" w:type="dxa"/>
            <w:tcBorders>
              <w:top w:val="single" w:sz="8" w:space="0" w:color="222222"/>
              <w:left w:val="nil"/>
              <w:bottom w:val="nil"/>
              <w:right w:val="single" w:sz="8" w:space="0" w:color="222222"/>
            </w:tcBorders>
            <w:shd w:val="clear" w:color="000000" w:fill="EFEFEF"/>
            <w:vAlign w:val="center"/>
          </w:tcPr>
          <w:p w14:paraId="509DB291" w14:textId="55AE36B7"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27D52A4B" w14:textId="2E3F22B6" w:rsidTr="009A7634">
        <w:trPr>
          <w:trHeight w:val="658"/>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586CE89E" w14:textId="55AFF6E7"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13</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21FF5BCE" w14:textId="4EB1325F" w:rsidR="00A61D3E" w:rsidRPr="00A61D3E" w:rsidRDefault="00CC0AEF" w:rsidP="00A61D3E">
            <w:pPr>
              <w:jc w:val="center"/>
              <w:rPr>
                <w:rFonts w:asciiTheme="majorHAnsi" w:hAnsiTheme="majorHAnsi"/>
              </w:rPr>
            </w:pPr>
            <w:r>
              <w:rPr>
                <w:rFonts w:asciiTheme="majorHAnsi" w:hAnsiTheme="majorHAnsi"/>
              </w:rPr>
              <w:t>Dzierzęga-Nadbory</w:t>
            </w:r>
          </w:p>
        </w:tc>
        <w:tc>
          <w:tcPr>
            <w:tcW w:w="1577" w:type="dxa"/>
            <w:tcBorders>
              <w:top w:val="single" w:sz="8" w:space="0" w:color="222222"/>
              <w:left w:val="nil"/>
              <w:bottom w:val="nil"/>
              <w:right w:val="single" w:sz="8" w:space="0" w:color="222222"/>
            </w:tcBorders>
            <w:shd w:val="clear" w:color="000000" w:fill="EFEFEF"/>
            <w:vAlign w:val="center"/>
          </w:tcPr>
          <w:p w14:paraId="5C71AA3A" w14:textId="5F8334A0"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69 365</w:t>
            </w:r>
          </w:p>
        </w:tc>
        <w:tc>
          <w:tcPr>
            <w:tcW w:w="1969" w:type="dxa"/>
            <w:tcBorders>
              <w:top w:val="single" w:sz="8" w:space="0" w:color="222222"/>
              <w:left w:val="nil"/>
              <w:bottom w:val="nil"/>
              <w:right w:val="single" w:sz="8" w:space="0" w:color="222222"/>
            </w:tcBorders>
            <w:shd w:val="clear" w:color="000000" w:fill="EFEFEF"/>
            <w:vAlign w:val="center"/>
          </w:tcPr>
          <w:p w14:paraId="0F9C5C59" w14:textId="45EBA3F4"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69 365</w:t>
            </w:r>
          </w:p>
        </w:tc>
        <w:tc>
          <w:tcPr>
            <w:tcW w:w="1849" w:type="dxa"/>
            <w:tcBorders>
              <w:top w:val="single" w:sz="8" w:space="0" w:color="222222"/>
              <w:left w:val="nil"/>
              <w:bottom w:val="nil"/>
              <w:right w:val="single" w:sz="8" w:space="0" w:color="222222"/>
            </w:tcBorders>
            <w:shd w:val="clear" w:color="000000" w:fill="EFEFEF"/>
            <w:vAlign w:val="center"/>
          </w:tcPr>
          <w:p w14:paraId="7C8F7DAC" w14:textId="06A17923"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103C6C84" w14:textId="02929667"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52B5EBBC" w14:textId="3CE4B62A"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14</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37C44DFF" w14:textId="59099B0A" w:rsidR="00A61D3E" w:rsidRPr="00A61D3E" w:rsidRDefault="00CC0AEF" w:rsidP="00A61D3E">
            <w:pPr>
              <w:jc w:val="center"/>
              <w:rPr>
                <w:rFonts w:asciiTheme="majorHAnsi" w:hAnsiTheme="majorHAnsi"/>
              </w:rPr>
            </w:pPr>
            <w:r>
              <w:rPr>
                <w:rFonts w:asciiTheme="majorHAnsi" w:hAnsiTheme="majorHAnsi"/>
              </w:rPr>
              <w:t>Gadomiec-Miłocięta</w:t>
            </w:r>
          </w:p>
        </w:tc>
        <w:tc>
          <w:tcPr>
            <w:tcW w:w="1577" w:type="dxa"/>
            <w:tcBorders>
              <w:top w:val="single" w:sz="8" w:space="0" w:color="222222"/>
              <w:left w:val="nil"/>
              <w:bottom w:val="nil"/>
              <w:right w:val="single" w:sz="8" w:space="0" w:color="222222"/>
            </w:tcBorders>
            <w:shd w:val="clear" w:color="000000" w:fill="EFEFEF"/>
            <w:vAlign w:val="center"/>
          </w:tcPr>
          <w:p w14:paraId="00F105CF" w14:textId="4EBAFF74"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81 450</w:t>
            </w:r>
          </w:p>
        </w:tc>
        <w:tc>
          <w:tcPr>
            <w:tcW w:w="1969" w:type="dxa"/>
            <w:tcBorders>
              <w:top w:val="single" w:sz="8" w:space="0" w:color="222222"/>
              <w:left w:val="nil"/>
              <w:bottom w:val="nil"/>
              <w:right w:val="single" w:sz="8" w:space="0" w:color="222222"/>
            </w:tcBorders>
            <w:shd w:val="clear" w:color="000000" w:fill="EFEFEF"/>
            <w:vAlign w:val="center"/>
          </w:tcPr>
          <w:p w14:paraId="39788554" w14:textId="45953495"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81 450</w:t>
            </w:r>
          </w:p>
        </w:tc>
        <w:tc>
          <w:tcPr>
            <w:tcW w:w="1849" w:type="dxa"/>
            <w:tcBorders>
              <w:top w:val="single" w:sz="8" w:space="0" w:color="222222"/>
              <w:left w:val="nil"/>
              <w:bottom w:val="nil"/>
              <w:right w:val="single" w:sz="8" w:space="0" w:color="222222"/>
            </w:tcBorders>
            <w:shd w:val="clear" w:color="000000" w:fill="EFEFEF"/>
            <w:vAlign w:val="center"/>
          </w:tcPr>
          <w:p w14:paraId="5F9FCB05" w14:textId="7F3CC2F7"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6EED7E85" w14:textId="54BCA26A" w:rsidTr="001823BF">
        <w:trPr>
          <w:trHeight w:val="375"/>
        </w:trPr>
        <w:tc>
          <w:tcPr>
            <w:tcW w:w="875" w:type="dxa"/>
            <w:tcBorders>
              <w:top w:val="single" w:sz="8" w:space="0" w:color="222222"/>
              <w:left w:val="single" w:sz="8" w:space="0" w:color="222222"/>
              <w:bottom w:val="nil"/>
              <w:right w:val="single" w:sz="8" w:space="0" w:color="222222"/>
            </w:tcBorders>
            <w:shd w:val="clear" w:color="000000" w:fill="FFFFFF"/>
            <w:vAlign w:val="center"/>
          </w:tcPr>
          <w:p w14:paraId="23266D6B" w14:textId="1A8EFEE1"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15</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791BB46E" w14:textId="31B60A21" w:rsidR="00A61D3E" w:rsidRPr="00A61D3E" w:rsidRDefault="00CC0AEF" w:rsidP="00A61D3E">
            <w:pPr>
              <w:jc w:val="center"/>
              <w:rPr>
                <w:rFonts w:asciiTheme="majorHAnsi" w:hAnsiTheme="majorHAnsi"/>
              </w:rPr>
            </w:pPr>
            <w:r>
              <w:rPr>
                <w:rFonts w:asciiTheme="majorHAnsi" w:hAnsiTheme="majorHAnsi"/>
              </w:rPr>
              <w:t>Gadomiec-Peronie</w:t>
            </w:r>
          </w:p>
        </w:tc>
        <w:tc>
          <w:tcPr>
            <w:tcW w:w="1577" w:type="dxa"/>
            <w:tcBorders>
              <w:top w:val="single" w:sz="8" w:space="0" w:color="222222"/>
              <w:left w:val="nil"/>
              <w:bottom w:val="nil"/>
              <w:right w:val="single" w:sz="8" w:space="0" w:color="222222"/>
            </w:tcBorders>
            <w:shd w:val="clear" w:color="000000" w:fill="EFEFEF"/>
            <w:vAlign w:val="center"/>
          </w:tcPr>
          <w:p w14:paraId="36E5CDCF" w14:textId="518933F3" w:rsidR="00A61D3E" w:rsidRPr="00A61D3E" w:rsidRDefault="00CC0AEF" w:rsidP="00A61D3E">
            <w:pPr>
              <w:spacing w:before="100" w:beforeAutospacing="1" w:after="100" w:afterAutospacing="1"/>
              <w:jc w:val="center"/>
              <w:rPr>
                <w:rFonts w:asciiTheme="majorHAnsi" w:hAnsiTheme="majorHAnsi" w:cs="Calibri"/>
                <w:color w:val="222222"/>
              </w:rPr>
            </w:pPr>
            <w:r>
              <w:rPr>
                <w:rFonts w:asciiTheme="majorHAnsi" w:hAnsiTheme="majorHAnsi" w:cs="Calibri"/>
                <w:color w:val="222222"/>
              </w:rPr>
              <w:t>2 850</w:t>
            </w:r>
          </w:p>
        </w:tc>
        <w:tc>
          <w:tcPr>
            <w:tcW w:w="1969" w:type="dxa"/>
            <w:tcBorders>
              <w:top w:val="single" w:sz="8" w:space="0" w:color="222222"/>
              <w:left w:val="nil"/>
              <w:bottom w:val="nil"/>
              <w:right w:val="single" w:sz="8" w:space="0" w:color="222222"/>
            </w:tcBorders>
            <w:shd w:val="clear" w:color="000000" w:fill="EFEFEF"/>
            <w:vAlign w:val="center"/>
          </w:tcPr>
          <w:p w14:paraId="29153CC4" w14:textId="7250F132"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 xml:space="preserve">2 850 </w:t>
            </w:r>
          </w:p>
        </w:tc>
        <w:tc>
          <w:tcPr>
            <w:tcW w:w="1849" w:type="dxa"/>
            <w:tcBorders>
              <w:top w:val="single" w:sz="8" w:space="0" w:color="222222"/>
              <w:left w:val="nil"/>
              <w:bottom w:val="nil"/>
              <w:right w:val="single" w:sz="8" w:space="0" w:color="222222"/>
            </w:tcBorders>
            <w:shd w:val="clear" w:color="000000" w:fill="EFEFEF"/>
            <w:vAlign w:val="center"/>
          </w:tcPr>
          <w:p w14:paraId="2EC8F861" w14:textId="464AA243"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33919C38" w14:textId="3F5965A0"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02F76A6E" w14:textId="1FDC0AD4"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16</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281BB9FE" w14:textId="614F9C59" w:rsidR="00A61D3E" w:rsidRPr="00A61D3E" w:rsidRDefault="00CC0AEF" w:rsidP="00A61D3E">
            <w:pPr>
              <w:jc w:val="center"/>
              <w:rPr>
                <w:rFonts w:asciiTheme="majorHAnsi" w:hAnsiTheme="majorHAnsi"/>
              </w:rPr>
            </w:pPr>
            <w:r>
              <w:rPr>
                <w:rFonts w:asciiTheme="majorHAnsi" w:hAnsiTheme="majorHAnsi"/>
              </w:rPr>
              <w:t>Jarzyny Kierz</w:t>
            </w:r>
          </w:p>
        </w:tc>
        <w:tc>
          <w:tcPr>
            <w:tcW w:w="1577" w:type="dxa"/>
            <w:tcBorders>
              <w:top w:val="single" w:sz="8" w:space="0" w:color="222222"/>
              <w:left w:val="nil"/>
              <w:bottom w:val="nil"/>
              <w:right w:val="single" w:sz="8" w:space="0" w:color="222222"/>
            </w:tcBorders>
            <w:shd w:val="clear" w:color="000000" w:fill="EFEFEF"/>
            <w:vAlign w:val="center"/>
          </w:tcPr>
          <w:p w14:paraId="4ABAFA8C" w14:textId="457117C9"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3 015</w:t>
            </w:r>
          </w:p>
        </w:tc>
        <w:tc>
          <w:tcPr>
            <w:tcW w:w="1969" w:type="dxa"/>
            <w:tcBorders>
              <w:top w:val="single" w:sz="8" w:space="0" w:color="222222"/>
              <w:left w:val="nil"/>
              <w:bottom w:val="nil"/>
              <w:right w:val="single" w:sz="8" w:space="0" w:color="222222"/>
            </w:tcBorders>
            <w:shd w:val="clear" w:color="000000" w:fill="EFEFEF"/>
            <w:vAlign w:val="center"/>
          </w:tcPr>
          <w:p w14:paraId="022AAC52" w14:textId="06078F53"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3 015</w:t>
            </w:r>
          </w:p>
        </w:tc>
        <w:tc>
          <w:tcPr>
            <w:tcW w:w="1849" w:type="dxa"/>
            <w:tcBorders>
              <w:top w:val="single" w:sz="8" w:space="0" w:color="222222"/>
              <w:left w:val="nil"/>
              <w:bottom w:val="nil"/>
              <w:right w:val="single" w:sz="8" w:space="0" w:color="222222"/>
            </w:tcBorders>
            <w:shd w:val="clear" w:color="000000" w:fill="EFEFEF"/>
            <w:vAlign w:val="center"/>
          </w:tcPr>
          <w:p w14:paraId="3A218900" w14:textId="5470BF42"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28F677D9" w14:textId="5B6C7EA3"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089A00B7" w14:textId="3954F8C3"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17</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171A1FF6" w14:textId="6848393E" w:rsidR="00A61D3E" w:rsidRPr="00A61D3E" w:rsidRDefault="00CC0AEF" w:rsidP="00A61D3E">
            <w:pPr>
              <w:jc w:val="center"/>
              <w:rPr>
                <w:rFonts w:asciiTheme="majorHAnsi" w:hAnsiTheme="majorHAnsi"/>
              </w:rPr>
            </w:pPr>
            <w:r>
              <w:rPr>
                <w:rFonts w:asciiTheme="majorHAnsi" w:hAnsiTheme="majorHAnsi"/>
              </w:rPr>
              <w:t>Jedlinka</w:t>
            </w:r>
          </w:p>
        </w:tc>
        <w:tc>
          <w:tcPr>
            <w:tcW w:w="1577" w:type="dxa"/>
            <w:tcBorders>
              <w:top w:val="single" w:sz="8" w:space="0" w:color="222222"/>
              <w:left w:val="nil"/>
              <w:bottom w:val="nil"/>
              <w:right w:val="single" w:sz="8" w:space="0" w:color="222222"/>
            </w:tcBorders>
            <w:shd w:val="clear" w:color="000000" w:fill="EFEFEF"/>
            <w:vAlign w:val="center"/>
          </w:tcPr>
          <w:p w14:paraId="6048CBAD" w14:textId="5585C637"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45 750</w:t>
            </w:r>
          </w:p>
        </w:tc>
        <w:tc>
          <w:tcPr>
            <w:tcW w:w="1969" w:type="dxa"/>
            <w:tcBorders>
              <w:top w:val="single" w:sz="8" w:space="0" w:color="222222"/>
              <w:left w:val="nil"/>
              <w:bottom w:val="nil"/>
              <w:right w:val="single" w:sz="8" w:space="0" w:color="222222"/>
            </w:tcBorders>
            <w:shd w:val="clear" w:color="000000" w:fill="EFEFEF"/>
            <w:vAlign w:val="center"/>
          </w:tcPr>
          <w:p w14:paraId="63BA853C" w14:textId="2FA78568"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45 750</w:t>
            </w:r>
          </w:p>
        </w:tc>
        <w:tc>
          <w:tcPr>
            <w:tcW w:w="1849" w:type="dxa"/>
            <w:tcBorders>
              <w:top w:val="single" w:sz="8" w:space="0" w:color="222222"/>
              <w:left w:val="nil"/>
              <w:bottom w:val="nil"/>
              <w:right w:val="single" w:sz="8" w:space="0" w:color="222222"/>
            </w:tcBorders>
            <w:shd w:val="clear" w:color="000000" w:fill="EFEFEF"/>
            <w:vAlign w:val="center"/>
          </w:tcPr>
          <w:p w14:paraId="05964364" w14:textId="06F4AA82"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435DEA0E" w14:textId="6D2B1FA3"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126076FB" w14:textId="34426B2E"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18</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19C14909" w14:textId="0D2CDFEE" w:rsidR="00A61D3E" w:rsidRPr="00A61D3E" w:rsidRDefault="00CC0AEF" w:rsidP="00A61D3E">
            <w:pPr>
              <w:jc w:val="center"/>
              <w:rPr>
                <w:rFonts w:asciiTheme="majorHAnsi" w:hAnsiTheme="majorHAnsi"/>
              </w:rPr>
            </w:pPr>
            <w:r>
              <w:rPr>
                <w:rFonts w:asciiTheme="majorHAnsi" w:hAnsiTheme="majorHAnsi"/>
              </w:rPr>
              <w:t>Krukowo</w:t>
            </w:r>
          </w:p>
        </w:tc>
        <w:tc>
          <w:tcPr>
            <w:tcW w:w="1577" w:type="dxa"/>
            <w:tcBorders>
              <w:top w:val="single" w:sz="8" w:space="0" w:color="222222"/>
              <w:left w:val="nil"/>
              <w:bottom w:val="nil"/>
              <w:right w:val="single" w:sz="8" w:space="0" w:color="222222"/>
            </w:tcBorders>
            <w:shd w:val="clear" w:color="000000" w:fill="EFEFEF"/>
            <w:vAlign w:val="center"/>
          </w:tcPr>
          <w:p w14:paraId="271BAD8C" w14:textId="352D2593"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438 975</w:t>
            </w:r>
          </w:p>
        </w:tc>
        <w:tc>
          <w:tcPr>
            <w:tcW w:w="1969" w:type="dxa"/>
            <w:tcBorders>
              <w:top w:val="single" w:sz="8" w:space="0" w:color="222222"/>
              <w:left w:val="nil"/>
              <w:bottom w:val="nil"/>
              <w:right w:val="single" w:sz="8" w:space="0" w:color="222222"/>
            </w:tcBorders>
            <w:shd w:val="clear" w:color="000000" w:fill="EFEFEF"/>
            <w:vAlign w:val="center"/>
          </w:tcPr>
          <w:p w14:paraId="6BDD8E14" w14:textId="64B3A907"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438 975</w:t>
            </w:r>
          </w:p>
        </w:tc>
        <w:tc>
          <w:tcPr>
            <w:tcW w:w="1849" w:type="dxa"/>
            <w:tcBorders>
              <w:top w:val="single" w:sz="8" w:space="0" w:color="222222"/>
              <w:left w:val="nil"/>
              <w:bottom w:val="nil"/>
              <w:right w:val="single" w:sz="8" w:space="0" w:color="222222"/>
            </w:tcBorders>
            <w:shd w:val="clear" w:color="000000" w:fill="EFEFEF"/>
            <w:vAlign w:val="center"/>
          </w:tcPr>
          <w:p w14:paraId="2DA07447" w14:textId="1E8CAC63"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59C8CE75" w14:textId="6C9F462D"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04E8E259" w14:textId="7C01A04D"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19</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754019D7" w14:textId="06B43DFF" w:rsidR="00A61D3E" w:rsidRPr="00A61D3E" w:rsidRDefault="00CC0AEF" w:rsidP="00A61D3E">
            <w:pPr>
              <w:jc w:val="center"/>
              <w:rPr>
                <w:rFonts w:asciiTheme="majorHAnsi" w:hAnsiTheme="majorHAnsi"/>
              </w:rPr>
            </w:pPr>
            <w:r>
              <w:rPr>
                <w:rFonts w:asciiTheme="majorHAnsi" w:hAnsiTheme="majorHAnsi"/>
              </w:rPr>
              <w:t>Krzynowłoga Wielka</w:t>
            </w:r>
          </w:p>
        </w:tc>
        <w:tc>
          <w:tcPr>
            <w:tcW w:w="1577" w:type="dxa"/>
            <w:tcBorders>
              <w:top w:val="single" w:sz="8" w:space="0" w:color="222222"/>
              <w:left w:val="nil"/>
              <w:bottom w:val="nil"/>
              <w:right w:val="single" w:sz="8" w:space="0" w:color="222222"/>
            </w:tcBorders>
            <w:shd w:val="clear" w:color="000000" w:fill="EFEFEF"/>
            <w:vAlign w:val="center"/>
          </w:tcPr>
          <w:p w14:paraId="372C3F13" w14:textId="7B27916B"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360 150</w:t>
            </w:r>
          </w:p>
        </w:tc>
        <w:tc>
          <w:tcPr>
            <w:tcW w:w="1969" w:type="dxa"/>
            <w:tcBorders>
              <w:top w:val="single" w:sz="8" w:space="0" w:color="222222"/>
              <w:left w:val="nil"/>
              <w:bottom w:val="nil"/>
              <w:right w:val="single" w:sz="8" w:space="0" w:color="222222"/>
            </w:tcBorders>
            <w:shd w:val="clear" w:color="000000" w:fill="EFEFEF"/>
            <w:vAlign w:val="center"/>
          </w:tcPr>
          <w:p w14:paraId="377C7A05" w14:textId="66B34EFA"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358 650</w:t>
            </w:r>
          </w:p>
        </w:tc>
        <w:tc>
          <w:tcPr>
            <w:tcW w:w="1849" w:type="dxa"/>
            <w:tcBorders>
              <w:top w:val="single" w:sz="8" w:space="0" w:color="222222"/>
              <w:left w:val="nil"/>
              <w:bottom w:val="nil"/>
              <w:right w:val="single" w:sz="8" w:space="0" w:color="222222"/>
            </w:tcBorders>
            <w:shd w:val="clear" w:color="000000" w:fill="EFEFEF"/>
            <w:vAlign w:val="center"/>
          </w:tcPr>
          <w:p w14:paraId="3D61DB8C" w14:textId="787244EF"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1 500</w:t>
            </w:r>
          </w:p>
        </w:tc>
      </w:tr>
      <w:tr w:rsidR="00A61D3E" w:rsidRPr="00B82B90" w14:paraId="1F42644E" w14:textId="13099F6C"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07A5405D" w14:textId="5D63B30B"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20</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69A2EBCD" w14:textId="56A31571" w:rsidR="00A61D3E" w:rsidRPr="00A61D3E" w:rsidRDefault="00CC0AEF" w:rsidP="00A61D3E">
            <w:pPr>
              <w:jc w:val="center"/>
              <w:rPr>
                <w:rFonts w:asciiTheme="majorHAnsi" w:hAnsiTheme="majorHAnsi"/>
              </w:rPr>
            </w:pPr>
            <w:r>
              <w:rPr>
                <w:rFonts w:asciiTheme="majorHAnsi" w:hAnsiTheme="majorHAnsi"/>
              </w:rPr>
              <w:t>Kwiatkowo</w:t>
            </w:r>
          </w:p>
        </w:tc>
        <w:tc>
          <w:tcPr>
            <w:tcW w:w="1577" w:type="dxa"/>
            <w:tcBorders>
              <w:top w:val="single" w:sz="8" w:space="0" w:color="222222"/>
              <w:left w:val="nil"/>
              <w:bottom w:val="nil"/>
              <w:right w:val="single" w:sz="8" w:space="0" w:color="222222"/>
            </w:tcBorders>
            <w:shd w:val="clear" w:color="000000" w:fill="EFEFEF"/>
            <w:vAlign w:val="center"/>
          </w:tcPr>
          <w:p w14:paraId="2A3D0445" w14:textId="312F315A"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48 750</w:t>
            </w:r>
          </w:p>
        </w:tc>
        <w:tc>
          <w:tcPr>
            <w:tcW w:w="1969" w:type="dxa"/>
            <w:tcBorders>
              <w:top w:val="single" w:sz="8" w:space="0" w:color="222222"/>
              <w:left w:val="nil"/>
              <w:bottom w:val="nil"/>
              <w:right w:val="single" w:sz="8" w:space="0" w:color="222222"/>
            </w:tcBorders>
            <w:shd w:val="clear" w:color="000000" w:fill="EFEFEF"/>
            <w:vAlign w:val="center"/>
          </w:tcPr>
          <w:p w14:paraId="01D99B05" w14:textId="66A8602F"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48 750</w:t>
            </w:r>
          </w:p>
        </w:tc>
        <w:tc>
          <w:tcPr>
            <w:tcW w:w="1849" w:type="dxa"/>
            <w:tcBorders>
              <w:top w:val="single" w:sz="8" w:space="0" w:color="222222"/>
              <w:left w:val="nil"/>
              <w:bottom w:val="nil"/>
              <w:right w:val="single" w:sz="8" w:space="0" w:color="222222"/>
            </w:tcBorders>
            <w:shd w:val="clear" w:color="000000" w:fill="EFEFEF"/>
            <w:vAlign w:val="center"/>
          </w:tcPr>
          <w:p w14:paraId="141CBB07" w14:textId="07A9B928"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39E69FA9" w14:textId="53856BBB" w:rsidTr="009A7634">
        <w:trPr>
          <w:trHeight w:val="617"/>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510EC18D" w14:textId="7DC22D20"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21</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3E24276C" w14:textId="27E3B1AC" w:rsidR="00A61D3E" w:rsidRPr="00A61D3E" w:rsidRDefault="00CC0AEF" w:rsidP="00A61D3E">
            <w:pPr>
              <w:jc w:val="center"/>
              <w:rPr>
                <w:rFonts w:asciiTheme="majorHAnsi" w:hAnsiTheme="majorHAnsi"/>
              </w:rPr>
            </w:pPr>
            <w:r>
              <w:rPr>
                <w:rFonts w:asciiTheme="majorHAnsi" w:hAnsiTheme="majorHAnsi"/>
              </w:rPr>
              <w:t>Kwiatkowo k. Duczymina</w:t>
            </w:r>
          </w:p>
        </w:tc>
        <w:tc>
          <w:tcPr>
            <w:tcW w:w="1577" w:type="dxa"/>
            <w:tcBorders>
              <w:top w:val="single" w:sz="8" w:space="0" w:color="222222"/>
              <w:left w:val="nil"/>
              <w:bottom w:val="nil"/>
              <w:right w:val="single" w:sz="8" w:space="0" w:color="222222"/>
            </w:tcBorders>
            <w:shd w:val="clear" w:color="000000" w:fill="EFEFEF"/>
            <w:vAlign w:val="center"/>
          </w:tcPr>
          <w:p w14:paraId="0C0934FA" w14:textId="7A5F1EDC"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55 575</w:t>
            </w:r>
          </w:p>
        </w:tc>
        <w:tc>
          <w:tcPr>
            <w:tcW w:w="1969" w:type="dxa"/>
            <w:tcBorders>
              <w:top w:val="single" w:sz="8" w:space="0" w:color="222222"/>
              <w:left w:val="nil"/>
              <w:bottom w:val="nil"/>
              <w:right w:val="single" w:sz="8" w:space="0" w:color="222222"/>
            </w:tcBorders>
            <w:shd w:val="clear" w:color="000000" w:fill="EFEFEF"/>
            <w:vAlign w:val="center"/>
          </w:tcPr>
          <w:p w14:paraId="58420D05" w14:textId="71AFCD8D"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55 575</w:t>
            </w:r>
          </w:p>
        </w:tc>
        <w:tc>
          <w:tcPr>
            <w:tcW w:w="1849" w:type="dxa"/>
            <w:tcBorders>
              <w:top w:val="single" w:sz="8" w:space="0" w:color="222222"/>
              <w:left w:val="nil"/>
              <w:bottom w:val="nil"/>
              <w:right w:val="single" w:sz="8" w:space="0" w:color="222222"/>
            </w:tcBorders>
            <w:shd w:val="clear" w:color="000000" w:fill="EFEFEF"/>
            <w:vAlign w:val="center"/>
          </w:tcPr>
          <w:p w14:paraId="78FA6D7A" w14:textId="68721EE1" w:rsidR="00A61D3E" w:rsidRPr="00A61D3E" w:rsidRDefault="00CC0AEF" w:rsidP="00A61D3E">
            <w:pPr>
              <w:jc w:val="center"/>
              <w:rPr>
                <w:rFonts w:asciiTheme="majorHAnsi" w:hAnsiTheme="majorHAnsi" w:cs="Calibri"/>
                <w:color w:val="222222"/>
              </w:rPr>
            </w:pPr>
            <w:r>
              <w:rPr>
                <w:rFonts w:asciiTheme="majorHAnsi" w:hAnsiTheme="majorHAnsi" w:cs="Calibri"/>
                <w:color w:val="222222"/>
              </w:rPr>
              <w:t>0</w:t>
            </w:r>
            <w:r w:rsidR="009A7634">
              <w:rPr>
                <w:rFonts w:asciiTheme="majorHAnsi" w:hAnsiTheme="majorHAnsi" w:cs="Calibri"/>
                <w:color w:val="222222"/>
              </w:rPr>
              <w:t>ź</w:t>
            </w:r>
          </w:p>
        </w:tc>
      </w:tr>
      <w:tr w:rsidR="00A61D3E" w:rsidRPr="00B82B90" w14:paraId="5346DFCC" w14:textId="48C4D574"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5F87DBB4" w14:textId="3A40EADD"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22</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7A0462E7" w14:textId="74FDE0B3" w:rsidR="00A61D3E" w:rsidRPr="00A61D3E" w:rsidRDefault="00CC0AEF" w:rsidP="00A61D3E">
            <w:pPr>
              <w:jc w:val="center"/>
              <w:rPr>
                <w:rFonts w:asciiTheme="majorHAnsi" w:hAnsiTheme="majorHAnsi"/>
              </w:rPr>
            </w:pPr>
            <w:r>
              <w:rPr>
                <w:rFonts w:asciiTheme="majorHAnsi" w:hAnsiTheme="majorHAnsi"/>
              </w:rPr>
              <w:t>Lipowiec</w:t>
            </w:r>
          </w:p>
        </w:tc>
        <w:tc>
          <w:tcPr>
            <w:tcW w:w="1577" w:type="dxa"/>
            <w:tcBorders>
              <w:top w:val="single" w:sz="8" w:space="0" w:color="222222"/>
              <w:left w:val="nil"/>
              <w:bottom w:val="nil"/>
              <w:right w:val="single" w:sz="8" w:space="0" w:color="222222"/>
            </w:tcBorders>
            <w:shd w:val="clear" w:color="000000" w:fill="EFEFEF"/>
            <w:vAlign w:val="center"/>
          </w:tcPr>
          <w:p w14:paraId="155321F2" w14:textId="0E193272" w:rsidR="00A61D3E" w:rsidRPr="00A61D3E" w:rsidRDefault="00C83922" w:rsidP="00A61D3E">
            <w:pPr>
              <w:jc w:val="center"/>
              <w:rPr>
                <w:rFonts w:asciiTheme="majorHAnsi" w:hAnsiTheme="majorHAnsi" w:cs="Calibri"/>
                <w:color w:val="222222"/>
              </w:rPr>
            </w:pPr>
            <w:r>
              <w:rPr>
                <w:rFonts w:asciiTheme="majorHAnsi" w:hAnsiTheme="majorHAnsi" w:cs="Calibri"/>
                <w:color w:val="222222"/>
              </w:rPr>
              <w:t>112 950</w:t>
            </w:r>
          </w:p>
        </w:tc>
        <w:tc>
          <w:tcPr>
            <w:tcW w:w="1969" w:type="dxa"/>
            <w:tcBorders>
              <w:top w:val="single" w:sz="8" w:space="0" w:color="222222"/>
              <w:left w:val="nil"/>
              <w:bottom w:val="nil"/>
              <w:right w:val="single" w:sz="8" w:space="0" w:color="222222"/>
            </w:tcBorders>
            <w:shd w:val="clear" w:color="000000" w:fill="EFEFEF"/>
            <w:vAlign w:val="center"/>
          </w:tcPr>
          <w:p w14:paraId="3149F54A" w14:textId="23BC90A1" w:rsidR="00A61D3E" w:rsidRPr="00A61D3E" w:rsidRDefault="00C83922" w:rsidP="00A61D3E">
            <w:pPr>
              <w:jc w:val="center"/>
              <w:rPr>
                <w:rFonts w:asciiTheme="majorHAnsi" w:hAnsiTheme="majorHAnsi" w:cs="Calibri"/>
                <w:color w:val="222222"/>
              </w:rPr>
            </w:pPr>
            <w:r>
              <w:rPr>
                <w:rFonts w:asciiTheme="majorHAnsi" w:hAnsiTheme="majorHAnsi" w:cs="Calibri"/>
                <w:color w:val="222222"/>
              </w:rPr>
              <w:t>112 950</w:t>
            </w:r>
          </w:p>
        </w:tc>
        <w:tc>
          <w:tcPr>
            <w:tcW w:w="1849" w:type="dxa"/>
            <w:tcBorders>
              <w:top w:val="single" w:sz="8" w:space="0" w:color="222222"/>
              <w:left w:val="nil"/>
              <w:bottom w:val="nil"/>
              <w:right w:val="single" w:sz="8" w:space="0" w:color="222222"/>
            </w:tcBorders>
            <w:shd w:val="clear" w:color="000000" w:fill="EFEFEF"/>
            <w:vAlign w:val="center"/>
          </w:tcPr>
          <w:p w14:paraId="7D53F072" w14:textId="44ECC898" w:rsidR="00A61D3E" w:rsidRPr="00A61D3E" w:rsidRDefault="00C83922"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53BAD897" w14:textId="2C67A951" w:rsidTr="009A7634">
        <w:trPr>
          <w:trHeight w:val="544"/>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61047671" w14:textId="0C059472"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23</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0340A505" w14:textId="6A0B267B" w:rsidR="00A61D3E" w:rsidRPr="00A61D3E" w:rsidRDefault="00C83922" w:rsidP="00A61D3E">
            <w:pPr>
              <w:jc w:val="center"/>
              <w:rPr>
                <w:rFonts w:asciiTheme="majorHAnsi" w:hAnsiTheme="majorHAnsi"/>
              </w:rPr>
            </w:pPr>
            <w:r>
              <w:rPr>
                <w:rFonts w:asciiTheme="majorHAnsi" w:hAnsiTheme="majorHAnsi"/>
              </w:rPr>
              <w:t>Liwki</w:t>
            </w:r>
          </w:p>
        </w:tc>
        <w:tc>
          <w:tcPr>
            <w:tcW w:w="1577" w:type="dxa"/>
            <w:tcBorders>
              <w:top w:val="single" w:sz="8" w:space="0" w:color="222222"/>
              <w:left w:val="nil"/>
              <w:bottom w:val="nil"/>
              <w:right w:val="single" w:sz="8" w:space="0" w:color="222222"/>
            </w:tcBorders>
            <w:shd w:val="clear" w:color="000000" w:fill="EFEFEF"/>
            <w:vAlign w:val="center"/>
          </w:tcPr>
          <w:p w14:paraId="62076DBB" w14:textId="4D44E92A" w:rsidR="00A61D3E" w:rsidRPr="00A61D3E" w:rsidRDefault="00C83922" w:rsidP="00A61D3E">
            <w:pPr>
              <w:jc w:val="center"/>
              <w:rPr>
                <w:rFonts w:asciiTheme="majorHAnsi" w:hAnsiTheme="majorHAnsi" w:cs="Calibri"/>
                <w:color w:val="222222"/>
              </w:rPr>
            </w:pPr>
            <w:r>
              <w:rPr>
                <w:rFonts w:asciiTheme="majorHAnsi" w:hAnsiTheme="majorHAnsi" w:cs="Calibri"/>
                <w:color w:val="222222"/>
              </w:rPr>
              <w:t>102 075</w:t>
            </w:r>
          </w:p>
        </w:tc>
        <w:tc>
          <w:tcPr>
            <w:tcW w:w="1969" w:type="dxa"/>
            <w:tcBorders>
              <w:top w:val="single" w:sz="8" w:space="0" w:color="222222"/>
              <w:left w:val="nil"/>
              <w:bottom w:val="nil"/>
              <w:right w:val="single" w:sz="8" w:space="0" w:color="222222"/>
            </w:tcBorders>
            <w:shd w:val="clear" w:color="000000" w:fill="EFEFEF"/>
            <w:vAlign w:val="center"/>
          </w:tcPr>
          <w:p w14:paraId="520992A0" w14:textId="44B78157" w:rsidR="00A61D3E" w:rsidRPr="00A61D3E" w:rsidRDefault="00C83922" w:rsidP="00A61D3E">
            <w:pPr>
              <w:jc w:val="center"/>
              <w:rPr>
                <w:rFonts w:asciiTheme="majorHAnsi" w:hAnsiTheme="majorHAnsi" w:cs="Calibri"/>
                <w:color w:val="222222"/>
              </w:rPr>
            </w:pPr>
            <w:r>
              <w:rPr>
                <w:rFonts w:asciiTheme="majorHAnsi" w:hAnsiTheme="majorHAnsi" w:cs="Calibri"/>
                <w:color w:val="222222"/>
              </w:rPr>
              <w:t>102 075</w:t>
            </w:r>
          </w:p>
        </w:tc>
        <w:tc>
          <w:tcPr>
            <w:tcW w:w="1849" w:type="dxa"/>
            <w:tcBorders>
              <w:top w:val="single" w:sz="8" w:space="0" w:color="222222"/>
              <w:left w:val="nil"/>
              <w:bottom w:val="nil"/>
              <w:right w:val="single" w:sz="8" w:space="0" w:color="222222"/>
            </w:tcBorders>
            <w:shd w:val="clear" w:color="000000" w:fill="EFEFEF"/>
            <w:vAlign w:val="center"/>
          </w:tcPr>
          <w:p w14:paraId="544ADFFC" w14:textId="2623760D" w:rsidR="00A61D3E" w:rsidRPr="00A61D3E" w:rsidRDefault="00C83922"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7401EC54" w14:textId="08E4A261" w:rsidTr="009A7634">
        <w:trPr>
          <w:trHeight w:val="563"/>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4214014E" w14:textId="2DAF6420" w:rsidR="00A61D3E" w:rsidRPr="00A61D3E" w:rsidRDefault="00A61D3E" w:rsidP="00A61D3E">
            <w:pPr>
              <w:jc w:val="center"/>
              <w:rPr>
                <w:rFonts w:asciiTheme="majorHAnsi" w:hAnsiTheme="majorHAnsi" w:cs="Calibri"/>
                <w:color w:val="222222"/>
              </w:rPr>
            </w:pPr>
            <w:r w:rsidRPr="00A61D3E">
              <w:rPr>
                <w:rFonts w:asciiTheme="majorHAnsi" w:hAnsiTheme="majorHAnsi" w:cs="Arial"/>
                <w:color w:val="333333"/>
              </w:rPr>
              <w:t>24</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1482EF1F" w14:textId="3240627A" w:rsidR="00A61D3E" w:rsidRPr="00A61D3E" w:rsidRDefault="00C83922" w:rsidP="00A61D3E">
            <w:pPr>
              <w:jc w:val="center"/>
              <w:rPr>
                <w:rFonts w:asciiTheme="majorHAnsi" w:hAnsiTheme="majorHAnsi"/>
              </w:rPr>
            </w:pPr>
            <w:r>
              <w:rPr>
                <w:rFonts w:asciiTheme="majorHAnsi" w:hAnsiTheme="majorHAnsi"/>
              </w:rPr>
              <w:t>Łaz</w:t>
            </w:r>
          </w:p>
        </w:tc>
        <w:tc>
          <w:tcPr>
            <w:tcW w:w="1577" w:type="dxa"/>
            <w:tcBorders>
              <w:top w:val="single" w:sz="8" w:space="0" w:color="222222"/>
              <w:left w:val="nil"/>
              <w:bottom w:val="nil"/>
              <w:right w:val="single" w:sz="8" w:space="0" w:color="222222"/>
            </w:tcBorders>
            <w:shd w:val="clear" w:color="000000" w:fill="EFEFEF"/>
            <w:vAlign w:val="center"/>
          </w:tcPr>
          <w:p w14:paraId="7E1C2D4F" w14:textId="248F89E9" w:rsidR="00A61D3E" w:rsidRPr="00A61D3E" w:rsidRDefault="00C83922" w:rsidP="00A61D3E">
            <w:pPr>
              <w:jc w:val="center"/>
              <w:rPr>
                <w:rFonts w:asciiTheme="majorHAnsi" w:hAnsiTheme="majorHAnsi" w:cs="Calibri"/>
                <w:color w:val="222222"/>
              </w:rPr>
            </w:pPr>
            <w:r>
              <w:rPr>
                <w:rFonts w:asciiTheme="majorHAnsi" w:hAnsiTheme="majorHAnsi" w:cs="Calibri"/>
                <w:color w:val="222222"/>
              </w:rPr>
              <w:t>503 850</w:t>
            </w:r>
          </w:p>
        </w:tc>
        <w:tc>
          <w:tcPr>
            <w:tcW w:w="1969" w:type="dxa"/>
            <w:tcBorders>
              <w:top w:val="single" w:sz="8" w:space="0" w:color="222222"/>
              <w:left w:val="nil"/>
              <w:bottom w:val="nil"/>
              <w:right w:val="single" w:sz="8" w:space="0" w:color="222222"/>
            </w:tcBorders>
            <w:shd w:val="clear" w:color="000000" w:fill="EFEFEF"/>
            <w:vAlign w:val="center"/>
          </w:tcPr>
          <w:p w14:paraId="1A03209E" w14:textId="322E75AA" w:rsidR="00A61D3E" w:rsidRPr="00A61D3E" w:rsidRDefault="00C83922" w:rsidP="00A61D3E">
            <w:pPr>
              <w:jc w:val="center"/>
              <w:rPr>
                <w:rFonts w:asciiTheme="majorHAnsi" w:hAnsiTheme="majorHAnsi" w:cs="Calibri"/>
                <w:color w:val="222222"/>
              </w:rPr>
            </w:pPr>
            <w:r>
              <w:rPr>
                <w:rFonts w:asciiTheme="majorHAnsi" w:hAnsiTheme="majorHAnsi" w:cs="Calibri"/>
                <w:color w:val="222222"/>
              </w:rPr>
              <w:t>503 850</w:t>
            </w:r>
          </w:p>
        </w:tc>
        <w:tc>
          <w:tcPr>
            <w:tcW w:w="1849" w:type="dxa"/>
            <w:tcBorders>
              <w:top w:val="single" w:sz="8" w:space="0" w:color="222222"/>
              <w:left w:val="nil"/>
              <w:bottom w:val="nil"/>
              <w:right w:val="single" w:sz="8" w:space="0" w:color="222222"/>
            </w:tcBorders>
            <w:shd w:val="clear" w:color="000000" w:fill="EFEFEF"/>
            <w:vAlign w:val="center"/>
          </w:tcPr>
          <w:p w14:paraId="05071D0D" w14:textId="0268E21B" w:rsidR="00A61D3E" w:rsidRPr="00A61D3E" w:rsidRDefault="00C83922" w:rsidP="00A61D3E">
            <w:pPr>
              <w:jc w:val="center"/>
              <w:rPr>
                <w:rFonts w:asciiTheme="majorHAnsi" w:hAnsiTheme="majorHAnsi" w:cs="Calibri"/>
                <w:color w:val="222222"/>
              </w:rPr>
            </w:pPr>
            <w:r>
              <w:rPr>
                <w:rFonts w:asciiTheme="majorHAnsi" w:hAnsiTheme="majorHAnsi" w:cs="Calibri"/>
                <w:color w:val="222222"/>
              </w:rPr>
              <w:t>0</w:t>
            </w:r>
          </w:p>
        </w:tc>
      </w:tr>
      <w:tr w:rsidR="00A61D3E" w:rsidRPr="00B82B90" w14:paraId="748B2F6A" w14:textId="2F658C0D" w:rsidTr="009A7634">
        <w:trPr>
          <w:trHeight w:val="598"/>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5165A970" w14:textId="35A22D8A" w:rsidR="00A61D3E" w:rsidRPr="00A61D3E" w:rsidRDefault="00A61D3E" w:rsidP="00A61D3E">
            <w:pPr>
              <w:jc w:val="center"/>
              <w:rPr>
                <w:rFonts w:asciiTheme="majorHAnsi" w:hAnsiTheme="majorHAnsi" w:cs="Arial"/>
                <w:color w:val="333333"/>
              </w:rPr>
            </w:pPr>
            <w:r w:rsidRPr="00A61D3E">
              <w:rPr>
                <w:rFonts w:asciiTheme="majorHAnsi" w:hAnsiTheme="majorHAnsi" w:cs="Arial"/>
                <w:color w:val="333333"/>
              </w:rPr>
              <w:t>25</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44221670" w14:textId="1CDDC0C6" w:rsidR="00A61D3E" w:rsidRPr="00A61D3E" w:rsidRDefault="00C83922" w:rsidP="00A61D3E">
            <w:pPr>
              <w:jc w:val="center"/>
              <w:rPr>
                <w:rFonts w:asciiTheme="majorHAnsi" w:hAnsiTheme="majorHAnsi" w:cs="Arial"/>
                <w:color w:val="333333"/>
              </w:rPr>
            </w:pPr>
            <w:r>
              <w:rPr>
                <w:rFonts w:asciiTheme="majorHAnsi" w:hAnsiTheme="majorHAnsi" w:cs="Arial"/>
                <w:color w:val="333333"/>
              </w:rPr>
              <w:t>Mącice</w:t>
            </w:r>
          </w:p>
        </w:tc>
        <w:tc>
          <w:tcPr>
            <w:tcW w:w="1577" w:type="dxa"/>
            <w:tcBorders>
              <w:top w:val="single" w:sz="8" w:space="0" w:color="222222"/>
              <w:left w:val="nil"/>
              <w:bottom w:val="nil"/>
              <w:right w:val="single" w:sz="8" w:space="0" w:color="222222"/>
            </w:tcBorders>
            <w:shd w:val="clear" w:color="000000" w:fill="EFEFEF"/>
            <w:vAlign w:val="center"/>
          </w:tcPr>
          <w:p w14:paraId="6AC39DFA" w14:textId="5A745E78" w:rsidR="00A61D3E" w:rsidRPr="00A61D3E" w:rsidRDefault="00C83922" w:rsidP="00A61D3E">
            <w:pPr>
              <w:jc w:val="center"/>
              <w:rPr>
                <w:rFonts w:asciiTheme="majorHAnsi" w:hAnsiTheme="majorHAnsi" w:cs="Arial"/>
                <w:color w:val="333333"/>
              </w:rPr>
            </w:pPr>
            <w:r>
              <w:rPr>
                <w:rFonts w:asciiTheme="majorHAnsi" w:hAnsiTheme="majorHAnsi" w:cs="Arial"/>
                <w:color w:val="333333"/>
              </w:rPr>
              <w:t>103 575</w:t>
            </w:r>
          </w:p>
        </w:tc>
        <w:tc>
          <w:tcPr>
            <w:tcW w:w="1969" w:type="dxa"/>
            <w:tcBorders>
              <w:top w:val="single" w:sz="8" w:space="0" w:color="222222"/>
              <w:left w:val="nil"/>
              <w:bottom w:val="nil"/>
              <w:right w:val="single" w:sz="8" w:space="0" w:color="222222"/>
            </w:tcBorders>
            <w:shd w:val="clear" w:color="000000" w:fill="EFEFEF"/>
            <w:vAlign w:val="center"/>
          </w:tcPr>
          <w:p w14:paraId="6D90711C" w14:textId="0EA476B1" w:rsidR="00A61D3E" w:rsidRPr="00A61D3E" w:rsidRDefault="00C83922" w:rsidP="00A61D3E">
            <w:pPr>
              <w:jc w:val="center"/>
              <w:rPr>
                <w:rFonts w:asciiTheme="majorHAnsi" w:hAnsiTheme="majorHAnsi" w:cs="Arial"/>
                <w:color w:val="333333"/>
              </w:rPr>
            </w:pPr>
            <w:r>
              <w:rPr>
                <w:rFonts w:asciiTheme="majorHAnsi" w:hAnsiTheme="majorHAnsi" w:cs="Arial"/>
                <w:color w:val="333333"/>
              </w:rPr>
              <w:t>103 575</w:t>
            </w:r>
          </w:p>
        </w:tc>
        <w:tc>
          <w:tcPr>
            <w:tcW w:w="1849" w:type="dxa"/>
            <w:tcBorders>
              <w:top w:val="single" w:sz="8" w:space="0" w:color="222222"/>
              <w:left w:val="nil"/>
              <w:bottom w:val="nil"/>
              <w:right w:val="single" w:sz="8" w:space="0" w:color="222222"/>
            </w:tcBorders>
            <w:shd w:val="clear" w:color="000000" w:fill="EFEFEF"/>
            <w:vAlign w:val="center"/>
          </w:tcPr>
          <w:p w14:paraId="59503196" w14:textId="7E1310F2" w:rsidR="00A61D3E" w:rsidRPr="00A61D3E" w:rsidRDefault="00C83922" w:rsidP="00A61D3E">
            <w:pPr>
              <w:jc w:val="center"/>
              <w:rPr>
                <w:rFonts w:asciiTheme="majorHAnsi" w:hAnsiTheme="majorHAnsi" w:cs="Arial"/>
                <w:color w:val="333333"/>
              </w:rPr>
            </w:pPr>
            <w:r>
              <w:rPr>
                <w:rFonts w:asciiTheme="majorHAnsi" w:hAnsiTheme="majorHAnsi" w:cs="Arial"/>
                <w:color w:val="333333"/>
              </w:rPr>
              <w:t>0</w:t>
            </w:r>
          </w:p>
        </w:tc>
      </w:tr>
      <w:tr w:rsidR="00C83922" w:rsidRPr="00B82B90" w14:paraId="2DA7971D"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21AFB075" w14:textId="3042CB29" w:rsidR="00C83922" w:rsidRPr="00A61D3E" w:rsidRDefault="00C83922" w:rsidP="00A61D3E">
            <w:pPr>
              <w:jc w:val="center"/>
              <w:rPr>
                <w:rFonts w:asciiTheme="majorHAnsi" w:hAnsiTheme="majorHAnsi" w:cs="Arial"/>
                <w:color w:val="333333"/>
              </w:rPr>
            </w:pPr>
            <w:r>
              <w:rPr>
                <w:rFonts w:asciiTheme="majorHAnsi" w:hAnsiTheme="majorHAnsi" w:cs="Arial"/>
                <w:color w:val="333333"/>
              </w:rPr>
              <w:t>26</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6C11447B" w14:textId="40BF0486" w:rsidR="00C83922" w:rsidRPr="00A61D3E" w:rsidRDefault="00C83922" w:rsidP="00A61D3E">
            <w:pPr>
              <w:jc w:val="center"/>
              <w:rPr>
                <w:rFonts w:asciiTheme="majorHAnsi" w:hAnsiTheme="majorHAnsi" w:cs="Arial"/>
                <w:color w:val="333333"/>
              </w:rPr>
            </w:pPr>
            <w:r>
              <w:rPr>
                <w:rFonts w:asciiTheme="majorHAnsi" w:hAnsiTheme="majorHAnsi" w:cs="Arial"/>
                <w:color w:val="333333"/>
              </w:rPr>
              <w:t>Niskie Wielkie</w:t>
            </w:r>
          </w:p>
        </w:tc>
        <w:tc>
          <w:tcPr>
            <w:tcW w:w="1577" w:type="dxa"/>
            <w:tcBorders>
              <w:top w:val="single" w:sz="8" w:space="0" w:color="222222"/>
              <w:left w:val="nil"/>
              <w:bottom w:val="nil"/>
              <w:right w:val="single" w:sz="8" w:space="0" w:color="222222"/>
            </w:tcBorders>
            <w:shd w:val="clear" w:color="000000" w:fill="EFEFEF"/>
            <w:vAlign w:val="center"/>
          </w:tcPr>
          <w:p w14:paraId="6D7D0390" w14:textId="552AAEE3" w:rsidR="00C83922" w:rsidRPr="00A61D3E" w:rsidRDefault="00C83922" w:rsidP="00A61D3E">
            <w:pPr>
              <w:jc w:val="center"/>
              <w:rPr>
                <w:rFonts w:asciiTheme="majorHAnsi" w:hAnsiTheme="majorHAnsi" w:cs="Arial"/>
                <w:color w:val="333333"/>
              </w:rPr>
            </w:pPr>
            <w:r>
              <w:rPr>
                <w:rFonts w:asciiTheme="majorHAnsi" w:hAnsiTheme="majorHAnsi" w:cs="Arial"/>
                <w:color w:val="333333"/>
              </w:rPr>
              <w:t>114 225</w:t>
            </w:r>
          </w:p>
        </w:tc>
        <w:tc>
          <w:tcPr>
            <w:tcW w:w="1969" w:type="dxa"/>
            <w:tcBorders>
              <w:top w:val="single" w:sz="8" w:space="0" w:color="222222"/>
              <w:left w:val="nil"/>
              <w:bottom w:val="nil"/>
              <w:right w:val="single" w:sz="8" w:space="0" w:color="222222"/>
            </w:tcBorders>
            <w:shd w:val="clear" w:color="000000" w:fill="EFEFEF"/>
            <w:vAlign w:val="center"/>
          </w:tcPr>
          <w:p w14:paraId="6FFEA644" w14:textId="02617706" w:rsidR="00C83922" w:rsidRPr="00A61D3E" w:rsidRDefault="00C83922" w:rsidP="00A61D3E">
            <w:pPr>
              <w:jc w:val="center"/>
              <w:rPr>
                <w:rFonts w:asciiTheme="majorHAnsi" w:hAnsiTheme="majorHAnsi" w:cs="Arial"/>
                <w:color w:val="333333"/>
              </w:rPr>
            </w:pPr>
            <w:r>
              <w:rPr>
                <w:rFonts w:asciiTheme="majorHAnsi" w:hAnsiTheme="majorHAnsi" w:cs="Arial"/>
                <w:color w:val="333333"/>
              </w:rPr>
              <w:t>114 225</w:t>
            </w:r>
          </w:p>
        </w:tc>
        <w:tc>
          <w:tcPr>
            <w:tcW w:w="1849" w:type="dxa"/>
            <w:tcBorders>
              <w:top w:val="single" w:sz="8" w:space="0" w:color="222222"/>
              <w:left w:val="nil"/>
              <w:bottom w:val="nil"/>
              <w:right w:val="single" w:sz="8" w:space="0" w:color="222222"/>
            </w:tcBorders>
            <w:shd w:val="clear" w:color="000000" w:fill="EFEFEF"/>
            <w:vAlign w:val="center"/>
          </w:tcPr>
          <w:p w14:paraId="173D81C1" w14:textId="6B89F986" w:rsidR="00C83922" w:rsidRPr="00A61D3E" w:rsidRDefault="00C83922" w:rsidP="00A61D3E">
            <w:pPr>
              <w:jc w:val="center"/>
              <w:rPr>
                <w:rFonts w:asciiTheme="majorHAnsi" w:hAnsiTheme="majorHAnsi" w:cs="Arial"/>
                <w:color w:val="333333"/>
              </w:rPr>
            </w:pPr>
            <w:r>
              <w:rPr>
                <w:rFonts w:asciiTheme="majorHAnsi" w:hAnsiTheme="majorHAnsi" w:cs="Arial"/>
                <w:color w:val="333333"/>
              </w:rPr>
              <w:t>0</w:t>
            </w:r>
          </w:p>
        </w:tc>
      </w:tr>
      <w:tr w:rsidR="001823BF" w:rsidRPr="00B82B90" w14:paraId="2C3E90C7" w14:textId="77777777" w:rsidTr="001823BF">
        <w:trPr>
          <w:trHeight w:val="375"/>
        </w:trPr>
        <w:tc>
          <w:tcPr>
            <w:tcW w:w="875" w:type="dxa"/>
            <w:vMerge w:val="restart"/>
            <w:tcBorders>
              <w:top w:val="single" w:sz="8" w:space="0" w:color="222222"/>
              <w:left w:val="single" w:sz="8" w:space="0" w:color="222222"/>
              <w:right w:val="single" w:sz="8" w:space="0" w:color="222222"/>
            </w:tcBorders>
            <w:shd w:val="clear" w:color="auto" w:fill="BFBFBF" w:themeFill="background1" w:themeFillShade="BF"/>
            <w:vAlign w:val="center"/>
          </w:tcPr>
          <w:p w14:paraId="158223C5" w14:textId="0C291A0B" w:rsidR="001823BF" w:rsidRDefault="001823BF" w:rsidP="001823BF">
            <w:pPr>
              <w:jc w:val="center"/>
              <w:rPr>
                <w:rFonts w:asciiTheme="majorHAnsi" w:hAnsiTheme="majorHAnsi" w:cs="Arial"/>
                <w:color w:val="333333"/>
              </w:rPr>
            </w:pPr>
            <w:r w:rsidRPr="00B82B90">
              <w:rPr>
                <w:rFonts w:asciiTheme="majorHAnsi" w:hAnsiTheme="majorHAnsi" w:cs="Calibri"/>
                <w:b/>
                <w:bCs/>
                <w:color w:val="222222"/>
              </w:rPr>
              <w:lastRenderedPageBreak/>
              <w:t>Lp.</w:t>
            </w:r>
          </w:p>
        </w:tc>
        <w:tc>
          <w:tcPr>
            <w:tcW w:w="2991" w:type="dxa"/>
            <w:vMerge w:val="restart"/>
            <w:tcBorders>
              <w:top w:val="single" w:sz="8" w:space="0" w:color="222222"/>
              <w:left w:val="single" w:sz="8" w:space="0" w:color="222222"/>
              <w:right w:val="single" w:sz="8" w:space="0" w:color="222222"/>
            </w:tcBorders>
            <w:shd w:val="clear" w:color="auto" w:fill="BFBFBF" w:themeFill="background1" w:themeFillShade="BF"/>
            <w:vAlign w:val="center"/>
          </w:tcPr>
          <w:p w14:paraId="3CA2FCDB" w14:textId="1FD8DF68" w:rsidR="001823BF" w:rsidRDefault="001823BF" w:rsidP="001823BF">
            <w:pPr>
              <w:jc w:val="center"/>
              <w:rPr>
                <w:rFonts w:asciiTheme="majorHAnsi" w:hAnsiTheme="majorHAnsi" w:cs="Arial"/>
                <w:color w:val="333333"/>
              </w:rPr>
            </w:pPr>
            <w:r w:rsidRPr="00B82B90">
              <w:rPr>
                <w:rFonts w:asciiTheme="majorHAnsi" w:hAnsiTheme="majorHAnsi" w:cs="Calibri"/>
                <w:b/>
                <w:bCs/>
                <w:color w:val="222222"/>
              </w:rPr>
              <w:t>miejscowość</w:t>
            </w:r>
          </w:p>
        </w:tc>
        <w:tc>
          <w:tcPr>
            <w:tcW w:w="5395" w:type="dxa"/>
            <w:gridSpan w:val="3"/>
            <w:tcBorders>
              <w:top w:val="single" w:sz="8" w:space="0" w:color="222222"/>
              <w:left w:val="nil"/>
              <w:bottom w:val="nil"/>
              <w:right w:val="single" w:sz="8" w:space="0" w:color="222222"/>
            </w:tcBorders>
            <w:shd w:val="clear" w:color="auto" w:fill="BFBFBF" w:themeFill="background1" w:themeFillShade="BF"/>
            <w:vAlign w:val="center"/>
          </w:tcPr>
          <w:p w14:paraId="61EF167C" w14:textId="5DFF503A" w:rsidR="001823BF" w:rsidRDefault="001823BF" w:rsidP="001823BF">
            <w:pPr>
              <w:jc w:val="center"/>
              <w:rPr>
                <w:rFonts w:asciiTheme="majorHAnsi" w:hAnsiTheme="majorHAnsi" w:cs="Arial"/>
                <w:color w:val="333333"/>
              </w:rPr>
            </w:pPr>
            <w:r w:rsidRPr="00B82B90">
              <w:rPr>
                <w:rFonts w:asciiTheme="majorHAnsi" w:hAnsiTheme="majorHAnsi" w:cs="Calibri"/>
                <w:b/>
                <w:bCs/>
                <w:color w:val="222222"/>
              </w:rPr>
              <w:t xml:space="preserve">Ilość wyrobów </w:t>
            </w:r>
            <w:proofErr w:type="gramStart"/>
            <w:r w:rsidRPr="00B82B90">
              <w:rPr>
                <w:rFonts w:asciiTheme="majorHAnsi" w:hAnsiTheme="majorHAnsi" w:cs="Calibri"/>
                <w:b/>
                <w:bCs/>
                <w:color w:val="222222"/>
              </w:rPr>
              <w:t>azbestowych  [</w:t>
            </w:r>
            <w:proofErr w:type="gramEnd"/>
            <w:r w:rsidRPr="00B82B90">
              <w:rPr>
                <w:rFonts w:asciiTheme="majorHAnsi" w:hAnsiTheme="majorHAnsi" w:cs="Calibri"/>
                <w:b/>
                <w:bCs/>
                <w:color w:val="222222"/>
              </w:rPr>
              <w:t>kg]</w:t>
            </w:r>
          </w:p>
        </w:tc>
      </w:tr>
      <w:tr w:rsidR="001823BF" w:rsidRPr="00B82B90" w14:paraId="4B98210E" w14:textId="77777777" w:rsidTr="001823BF">
        <w:trPr>
          <w:trHeight w:val="375"/>
        </w:trPr>
        <w:tc>
          <w:tcPr>
            <w:tcW w:w="875" w:type="dxa"/>
            <w:vMerge/>
            <w:tcBorders>
              <w:left w:val="single" w:sz="8" w:space="0" w:color="222222"/>
              <w:bottom w:val="single" w:sz="4" w:space="0" w:color="auto"/>
              <w:right w:val="single" w:sz="8" w:space="0" w:color="222222"/>
            </w:tcBorders>
            <w:shd w:val="clear" w:color="auto" w:fill="BFBFBF" w:themeFill="background1" w:themeFillShade="BF"/>
          </w:tcPr>
          <w:p w14:paraId="339F5999" w14:textId="77777777" w:rsidR="001823BF" w:rsidRDefault="001823BF" w:rsidP="001823BF">
            <w:pPr>
              <w:jc w:val="center"/>
              <w:rPr>
                <w:rFonts w:asciiTheme="majorHAnsi" w:hAnsiTheme="majorHAnsi" w:cs="Arial"/>
                <w:color w:val="333333"/>
              </w:rPr>
            </w:pPr>
          </w:p>
        </w:tc>
        <w:tc>
          <w:tcPr>
            <w:tcW w:w="2991" w:type="dxa"/>
            <w:vMerge/>
            <w:tcBorders>
              <w:left w:val="single" w:sz="8" w:space="0" w:color="222222"/>
              <w:bottom w:val="nil"/>
              <w:right w:val="single" w:sz="8" w:space="0" w:color="222222"/>
            </w:tcBorders>
            <w:shd w:val="clear" w:color="auto" w:fill="BFBFBF" w:themeFill="background1" w:themeFillShade="BF"/>
            <w:vAlign w:val="center"/>
          </w:tcPr>
          <w:p w14:paraId="033D0845" w14:textId="77777777" w:rsidR="001823BF" w:rsidRDefault="001823BF" w:rsidP="001823BF">
            <w:pPr>
              <w:jc w:val="center"/>
              <w:rPr>
                <w:rFonts w:asciiTheme="majorHAnsi" w:hAnsiTheme="majorHAnsi" w:cs="Arial"/>
                <w:color w:val="333333"/>
              </w:rPr>
            </w:pPr>
          </w:p>
        </w:tc>
        <w:tc>
          <w:tcPr>
            <w:tcW w:w="1577" w:type="dxa"/>
            <w:tcBorders>
              <w:top w:val="single" w:sz="8" w:space="0" w:color="222222"/>
              <w:left w:val="nil"/>
              <w:bottom w:val="nil"/>
              <w:right w:val="single" w:sz="8" w:space="0" w:color="222222"/>
            </w:tcBorders>
            <w:shd w:val="clear" w:color="auto" w:fill="BFBFBF" w:themeFill="background1" w:themeFillShade="BF"/>
            <w:vAlign w:val="center"/>
          </w:tcPr>
          <w:p w14:paraId="5772EFB2" w14:textId="26B5AACC" w:rsidR="001823BF" w:rsidRDefault="001823BF" w:rsidP="001823BF">
            <w:pPr>
              <w:jc w:val="center"/>
              <w:rPr>
                <w:rFonts w:asciiTheme="majorHAnsi" w:hAnsiTheme="majorHAnsi" w:cs="Arial"/>
                <w:color w:val="333333"/>
              </w:rPr>
            </w:pPr>
            <w:r w:rsidRPr="00B82B90">
              <w:rPr>
                <w:rFonts w:asciiTheme="majorHAnsi" w:hAnsiTheme="majorHAnsi" w:cs="Calibri"/>
                <w:b/>
                <w:bCs/>
                <w:color w:val="222222"/>
              </w:rPr>
              <w:t>razem</w:t>
            </w:r>
          </w:p>
        </w:tc>
        <w:tc>
          <w:tcPr>
            <w:tcW w:w="1969" w:type="dxa"/>
            <w:tcBorders>
              <w:top w:val="single" w:sz="8" w:space="0" w:color="222222"/>
              <w:left w:val="nil"/>
              <w:bottom w:val="nil"/>
              <w:right w:val="single" w:sz="8" w:space="0" w:color="222222"/>
            </w:tcBorders>
            <w:shd w:val="clear" w:color="auto" w:fill="BFBFBF" w:themeFill="background1" w:themeFillShade="BF"/>
            <w:vAlign w:val="center"/>
          </w:tcPr>
          <w:p w14:paraId="6F625515" w14:textId="226612E7" w:rsidR="001823BF" w:rsidRDefault="001823BF" w:rsidP="001823BF">
            <w:pPr>
              <w:jc w:val="center"/>
              <w:rPr>
                <w:rFonts w:asciiTheme="majorHAnsi" w:hAnsiTheme="majorHAnsi" w:cs="Arial"/>
                <w:color w:val="333333"/>
              </w:rPr>
            </w:pPr>
            <w:r w:rsidRPr="00B82B90">
              <w:rPr>
                <w:rFonts w:asciiTheme="majorHAnsi" w:hAnsiTheme="majorHAnsi" w:cs="Calibri"/>
                <w:b/>
                <w:bCs/>
                <w:color w:val="222222"/>
              </w:rPr>
              <w:t>os. fizyczne</w:t>
            </w:r>
          </w:p>
        </w:tc>
        <w:tc>
          <w:tcPr>
            <w:tcW w:w="1849" w:type="dxa"/>
            <w:tcBorders>
              <w:top w:val="single" w:sz="8" w:space="0" w:color="222222"/>
              <w:left w:val="nil"/>
              <w:bottom w:val="nil"/>
              <w:right w:val="single" w:sz="8" w:space="0" w:color="222222"/>
            </w:tcBorders>
            <w:shd w:val="clear" w:color="auto" w:fill="BFBFBF" w:themeFill="background1" w:themeFillShade="BF"/>
            <w:vAlign w:val="center"/>
          </w:tcPr>
          <w:p w14:paraId="2A66FA2C" w14:textId="40EFE3A3" w:rsidR="001823BF" w:rsidRDefault="001823BF" w:rsidP="001823BF">
            <w:pPr>
              <w:jc w:val="center"/>
              <w:rPr>
                <w:rFonts w:asciiTheme="majorHAnsi" w:hAnsiTheme="majorHAnsi" w:cs="Arial"/>
                <w:color w:val="333333"/>
              </w:rPr>
            </w:pPr>
            <w:r w:rsidRPr="00B82B90">
              <w:rPr>
                <w:rFonts w:asciiTheme="majorHAnsi" w:hAnsiTheme="majorHAnsi" w:cs="Calibri"/>
                <w:b/>
                <w:bCs/>
                <w:color w:val="222222"/>
              </w:rPr>
              <w:t>os. prawne</w:t>
            </w:r>
          </w:p>
        </w:tc>
      </w:tr>
      <w:tr w:rsidR="001823BF" w:rsidRPr="00B82B90" w14:paraId="34F42916"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06D7FAAF" w14:textId="23AC8F2C" w:rsidR="001823BF" w:rsidRPr="00A61D3E" w:rsidRDefault="001823BF" w:rsidP="001823BF">
            <w:pPr>
              <w:jc w:val="center"/>
              <w:rPr>
                <w:rFonts w:asciiTheme="majorHAnsi" w:hAnsiTheme="majorHAnsi" w:cs="Arial"/>
                <w:color w:val="333333"/>
              </w:rPr>
            </w:pPr>
            <w:r>
              <w:rPr>
                <w:rFonts w:asciiTheme="majorHAnsi" w:hAnsiTheme="majorHAnsi" w:cs="Arial"/>
                <w:color w:val="333333"/>
              </w:rPr>
              <w:t>27</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26B8AF2B" w14:textId="70164225" w:rsidR="001823BF" w:rsidRPr="00A61D3E" w:rsidRDefault="001823BF" w:rsidP="001823BF">
            <w:pPr>
              <w:jc w:val="center"/>
              <w:rPr>
                <w:rFonts w:asciiTheme="majorHAnsi" w:hAnsiTheme="majorHAnsi" w:cs="Arial"/>
                <w:color w:val="333333"/>
              </w:rPr>
            </w:pPr>
            <w:r>
              <w:rPr>
                <w:rFonts w:asciiTheme="majorHAnsi" w:hAnsiTheme="majorHAnsi" w:cs="Arial"/>
                <w:color w:val="333333"/>
              </w:rPr>
              <w:t>Nowa Wieś</w:t>
            </w:r>
          </w:p>
        </w:tc>
        <w:tc>
          <w:tcPr>
            <w:tcW w:w="1577" w:type="dxa"/>
            <w:tcBorders>
              <w:top w:val="single" w:sz="8" w:space="0" w:color="222222"/>
              <w:left w:val="nil"/>
              <w:bottom w:val="nil"/>
              <w:right w:val="single" w:sz="8" w:space="0" w:color="222222"/>
            </w:tcBorders>
            <w:shd w:val="clear" w:color="000000" w:fill="EFEFEF"/>
            <w:vAlign w:val="center"/>
          </w:tcPr>
          <w:p w14:paraId="1624C2D1" w14:textId="6259CEBD" w:rsidR="001823BF" w:rsidRPr="00A61D3E" w:rsidRDefault="001823BF" w:rsidP="001823BF">
            <w:pPr>
              <w:jc w:val="center"/>
              <w:rPr>
                <w:rFonts w:asciiTheme="majorHAnsi" w:hAnsiTheme="majorHAnsi" w:cs="Arial"/>
                <w:color w:val="333333"/>
              </w:rPr>
            </w:pPr>
            <w:r>
              <w:rPr>
                <w:rFonts w:asciiTheme="majorHAnsi" w:hAnsiTheme="majorHAnsi" w:cs="Arial"/>
                <w:color w:val="333333"/>
              </w:rPr>
              <w:t>156 675</w:t>
            </w:r>
          </w:p>
        </w:tc>
        <w:tc>
          <w:tcPr>
            <w:tcW w:w="1969" w:type="dxa"/>
            <w:tcBorders>
              <w:top w:val="single" w:sz="8" w:space="0" w:color="222222"/>
              <w:left w:val="nil"/>
              <w:bottom w:val="nil"/>
              <w:right w:val="single" w:sz="8" w:space="0" w:color="222222"/>
            </w:tcBorders>
            <w:shd w:val="clear" w:color="000000" w:fill="EFEFEF"/>
            <w:vAlign w:val="center"/>
          </w:tcPr>
          <w:p w14:paraId="1B527643" w14:textId="08D683D0" w:rsidR="001823BF" w:rsidRPr="00A61D3E" w:rsidRDefault="001823BF" w:rsidP="001823BF">
            <w:pPr>
              <w:jc w:val="center"/>
              <w:rPr>
                <w:rFonts w:asciiTheme="majorHAnsi" w:hAnsiTheme="majorHAnsi" w:cs="Arial"/>
                <w:color w:val="333333"/>
              </w:rPr>
            </w:pPr>
            <w:r>
              <w:rPr>
                <w:rFonts w:asciiTheme="majorHAnsi" w:hAnsiTheme="majorHAnsi" w:cs="Arial"/>
                <w:color w:val="333333"/>
              </w:rPr>
              <w:t>156 675</w:t>
            </w:r>
          </w:p>
        </w:tc>
        <w:tc>
          <w:tcPr>
            <w:tcW w:w="1849" w:type="dxa"/>
            <w:tcBorders>
              <w:top w:val="single" w:sz="8" w:space="0" w:color="222222"/>
              <w:left w:val="nil"/>
              <w:bottom w:val="nil"/>
              <w:right w:val="single" w:sz="8" w:space="0" w:color="222222"/>
            </w:tcBorders>
            <w:shd w:val="clear" w:color="000000" w:fill="EFEFEF"/>
            <w:vAlign w:val="center"/>
          </w:tcPr>
          <w:p w14:paraId="458FB3DE" w14:textId="59260D4D" w:rsidR="001823BF" w:rsidRPr="00A61D3E"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00A1B09C"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777319E2" w14:textId="0DA1C18A" w:rsidR="001823BF" w:rsidRPr="00A61D3E" w:rsidRDefault="001823BF" w:rsidP="001823BF">
            <w:pPr>
              <w:jc w:val="center"/>
              <w:rPr>
                <w:rFonts w:asciiTheme="majorHAnsi" w:hAnsiTheme="majorHAnsi" w:cs="Arial"/>
                <w:color w:val="333333"/>
              </w:rPr>
            </w:pPr>
            <w:r>
              <w:rPr>
                <w:rFonts w:asciiTheme="majorHAnsi" w:hAnsiTheme="majorHAnsi" w:cs="Arial"/>
                <w:color w:val="333333"/>
              </w:rPr>
              <w:t>28</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15B4EEE3" w14:textId="1FFE12FB" w:rsidR="001823BF" w:rsidRPr="00A61D3E" w:rsidRDefault="001823BF" w:rsidP="001823BF">
            <w:pPr>
              <w:jc w:val="center"/>
              <w:rPr>
                <w:rFonts w:asciiTheme="majorHAnsi" w:hAnsiTheme="majorHAnsi" w:cs="Arial"/>
                <w:color w:val="333333"/>
              </w:rPr>
            </w:pPr>
            <w:r>
              <w:rPr>
                <w:rFonts w:asciiTheme="majorHAnsi" w:hAnsiTheme="majorHAnsi" w:cs="Arial"/>
                <w:color w:val="333333"/>
              </w:rPr>
              <w:t>Nowa Wieś Zarębska</w:t>
            </w:r>
          </w:p>
        </w:tc>
        <w:tc>
          <w:tcPr>
            <w:tcW w:w="1577" w:type="dxa"/>
            <w:tcBorders>
              <w:top w:val="single" w:sz="8" w:space="0" w:color="222222"/>
              <w:left w:val="nil"/>
              <w:bottom w:val="nil"/>
              <w:right w:val="single" w:sz="8" w:space="0" w:color="222222"/>
            </w:tcBorders>
            <w:shd w:val="clear" w:color="000000" w:fill="EFEFEF"/>
            <w:vAlign w:val="center"/>
          </w:tcPr>
          <w:p w14:paraId="593D30A3" w14:textId="0D239EF3" w:rsidR="001823BF" w:rsidRPr="00A61D3E" w:rsidRDefault="001823BF" w:rsidP="001823BF">
            <w:pPr>
              <w:jc w:val="center"/>
              <w:rPr>
                <w:rFonts w:asciiTheme="majorHAnsi" w:hAnsiTheme="majorHAnsi" w:cs="Arial"/>
                <w:color w:val="333333"/>
              </w:rPr>
            </w:pPr>
            <w:r>
              <w:rPr>
                <w:rFonts w:asciiTheme="majorHAnsi" w:hAnsiTheme="majorHAnsi" w:cs="Arial"/>
                <w:color w:val="333333"/>
              </w:rPr>
              <w:t>88 950</w:t>
            </w:r>
          </w:p>
        </w:tc>
        <w:tc>
          <w:tcPr>
            <w:tcW w:w="1969" w:type="dxa"/>
            <w:tcBorders>
              <w:top w:val="single" w:sz="8" w:space="0" w:color="222222"/>
              <w:left w:val="nil"/>
              <w:bottom w:val="nil"/>
              <w:right w:val="single" w:sz="8" w:space="0" w:color="222222"/>
            </w:tcBorders>
            <w:shd w:val="clear" w:color="000000" w:fill="EFEFEF"/>
            <w:vAlign w:val="center"/>
          </w:tcPr>
          <w:p w14:paraId="1B7FC392" w14:textId="61177B6A" w:rsidR="001823BF" w:rsidRPr="00A61D3E" w:rsidRDefault="001823BF" w:rsidP="001823BF">
            <w:pPr>
              <w:jc w:val="center"/>
              <w:rPr>
                <w:rFonts w:asciiTheme="majorHAnsi" w:hAnsiTheme="majorHAnsi" w:cs="Arial"/>
                <w:color w:val="333333"/>
              </w:rPr>
            </w:pPr>
            <w:r>
              <w:rPr>
                <w:rFonts w:asciiTheme="majorHAnsi" w:hAnsiTheme="majorHAnsi" w:cs="Arial"/>
                <w:color w:val="333333"/>
              </w:rPr>
              <w:t>88 950</w:t>
            </w:r>
          </w:p>
        </w:tc>
        <w:tc>
          <w:tcPr>
            <w:tcW w:w="1849" w:type="dxa"/>
            <w:tcBorders>
              <w:top w:val="single" w:sz="8" w:space="0" w:color="222222"/>
              <w:left w:val="nil"/>
              <w:bottom w:val="nil"/>
              <w:right w:val="single" w:sz="8" w:space="0" w:color="222222"/>
            </w:tcBorders>
            <w:shd w:val="clear" w:color="000000" w:fill="EFEFEF"/>
            <w:vAlign w:val="center"/>
          </w:tcPr>
          <w:p w14:paraId="0F7E702A" w14:textId="77BAFE61" w:rsidR="001823BF" w:rsidRPr="00A61D3E"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14C8ACEF"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4AAE82FF" w14:textId="6B7D9836" w:rsidR="001823BF" w:rsidRDefault="001823BF" w:rsidP="001823BF">
            <w:pPr>
              <w:jc w:val="center"/>
              <w:rPr>
                <w:rFonts w:asciiTheme="majorHAnsi" w:hAnsiTheme="majorHAnsi" w:cs="Arial"/>
                <w:color w:val="333333"/>
              </w:rPr>
            </w:pPr>
            <w:r>
              <w:rPr>
                <w:rFonts w:asciiTheme="majorHAnsi" w:hAnsiTheme="majorHAnsi" w:cs="Arial"/>
                <w:color w:val="333333"/>
              </w:rPr>
              <w:t>29</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23E4586A" w14:textId="4C453A2A" w:rsidR="001823BF" w:rsidRDefault="001823BF" w:rsidP="001823BF">
            <w:pPr>
              <w:jc w:val="center"/>
              <w:rPr>
                <w:rFonts w:asciiTheme="majorHAnsi" w:hAnsiTheme="majorHAnsi" w:cs="Arial"/>
                <w:color w:val="333333"/>
              </w:rPr>
            </w:pPr>
            <w:r>
              <w:rPr>
                <w:rFonts w:asciiTheme="majorHAnsi" w:hAnsiTheme="majorHAnsi" w:cs="Arial"/>
                <w:color w:val="333333"/>
              </w:rPr>
              <w:t>Opaleniec</w:t>
            </w:r>
          </w:p>
        </w:tc>
        <w:tc>
          <w:tcPr>
            <w:tcW w:w="1577" w:type="dxa"/>
            <w:tcBorders>
              <w:top w:val="single" w:sz="8" w:space="0" w:color="222222"/>
              <w:left w:val="nil"/>
              <w:bottom w:val="nil"/>
              <w:right w:val="single" w:sz="8" w:space="0" w:color="222222"/>
            </w:tcBorders>
            <w:shd w:val="clear" w:color="000000" w:fill="EFEFEF"/>
            <w:vAlign w:val="center"/>
          </w:tcPr>
          <w:p w14:paraId="0A20A3F1" w14:textId="16D5427D" w:rsidR="001823BF" w:rsidRDefault="001823BF" w:rsidP="001823BF">
            <w:pPr>
              <w:jc w:val="center"/>
              <w:rPr>
                <w:rFonts w:asciiTheme="majorHAnsi" w:hAnsiTheme="majorHAnsi" w:cs="Arial"/>
                <w:color w:val="333333"/>
              </w:rPr>
            </w:pPr>
            <w:r>
              <w:rPr>
                <w:rFonts w:asciiTheme="majorHAnsi" w:hAnsiTheme="majorHAnsi" w:cs="Arial"/>
                <w:color w:val="333333"/>
              </w:rPr>
              <w:t>91 800</w:t>
            </w:r>
          </w:p>
        </w:tc>
        <w:tc>
          <w:tcPr>
            <w:tcW w:w="1969" w:type="dxa"/>
            <w:tcBorders>
              <w:top w:val="single" w:sz="8" w:space="0" w:color="222222"/>
              <w:left w:val="nil"/>
              <w:bottom w:val="nil"/>
              <w:right w:val="single" w:sz="8" w:space="0" w:color="222222"/>
            </w:tcBorders>
            <w:shd w:val="clear" w:color="000000" w:fill="EFEFEF"/>
            <w:vAlign w:val="center"/>
          </w:tcPr>
          <w:p w14:paraId="213E0854" w14:textId="0E64781A" w:rsidR="001823BF" w:rsidRDefault="001823BF" w:rsidP="001823BF">
            <w:pPr>
              <w:jc w:val="center"/>
              <w:rPr>
                <w:rFonts w:asciiTheme="majorHAnsi" w:hAnsiTheme="majorHAnsi" w:cs="Arial"/>
                <w:color w:val="333333"/>
              </w:rPr>
            </w:pPr>
            <w:r>
              <w:rPr>
                <w:rFonts w:asciiTheme="majorHAnsi" w:hAnsiTheme="majorHAnsi" w:cs="Arial"/>
                <w:color w:val="333333"/>
              </w:rPr>
              <w:t>91 800</w:t>
            </w:r>
          </w:p>
        </w:tc>
        <w:tc>
          <w:tcPr>
            <w:tcW w:w="1849" w:type="dxa"/>
            <w:tcBorders>
              <w:top w:val="single" w:sz="8" w:space="0" w:color="222222"/>
              <w:left w:val="nil"/>
              <w:bottom w:val="nil"/>
              <w:right w:val="single" w:sz="8" w:space="0" w:color="222222"/>
            </w:tcBorders>
            <w:shd w:val="clear" w:color="000000" w:fill="EFEFEF"/>
            <w:vAlign w:val="center"/>
          </w:tcPr>
          <w:p w14:paraId="63D245B2" w14:textId="3F6023E2"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13A971B9"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7AA6DFDF" w14:textId="7F9288D6" w:rsidR="001823BF" w:rsidRDefault="001823BF" w:rsidP="001823BF">
            <w:pPr>
              <w:jc w:val="center"/>
              <w:rPr>
                <w:rFonts w:asciiTheme="majorHAnsi" w:hAnsiTheme="majorHAnsi" w:cs="Arial"/>
                <w:color w:val="333333"/>
              </w:rPr>
            </w:pPr>
            <w:r>
              <w:rPr>
                <w:rFonts w:asciiTheme="majorHAnsi" w:hAnsiTheme="majorHAnsi" w:cs="Arial"/>
                <w:color w:val="333333"/>
              </w:rPr>
              <w:t>30</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6EE76AC4" w14:textId="497445DB" w:rsidR="001823BF" w:rsidRDefault="001823BF" w:rsidP="001823BF">
            <w:pPr>
              <w:jc w:val="center"/>
              <w:rPr>
                <w:rFonts w:asciiTheme="majorHAnsi" w:hAnsiTheme="majorHAnsi" w:cs="Arial"/>
                <w:color w:val="333333"/>
              </w:rPr>
            </w:pPr>
            <w:r>
              <w:rPr>
                <w:rFonts w:asciiTheme="majorHAnsi" w:hAnsiTheme="majorHAnsi" w:cs="Arial"/>
                <w:color w:val="333333"/>
              </w:rPr>
              <w:t>Poścień-Wieś</w:t>
            </w:r>
          </w:p>
        </w:tc>
        <w:tc>
          <w:tcPr>
            <w:tcW w:w="1577" w:type="dxa"/>
            <w:tcBorders>
              <w:top w:val="single" w:sz="8" w:space="0" w:color="222222"/>
              <w:left w:val="nil"/>
              <w:bottom w:val="nil"/>
              <w:right w:val="single" w:sz="8" w:space="0" w:color="222222"/>
            </w:tcBorders>
            <w:shd w:val="clear" w:color="000000" w:fill="EFEFEF"/>
            <w:vAlign w:val="center"/>
          </w:tcPr>
          <w:p w14:paraId="3EF7CBAD" w14:textId="4DE9B3FB" w:rsidR="001823BF" w:rsidRDefault="001823BF" w:rsidP="001823BF">
            <w:pPr>
              <w:jc w:val="center"/>
              <w:rPr>
                <w:rFonts w:asciiTheme="majorHAnsi" w:hAnsiTheme="majorHAnsi" w:cs="Arial"/>
                <w:color w:val="333333"/>
              </w:rPr>
            </w:pPr>
            <w:r>
              <w:rPr>
                <w:rFonts w:asciiTheme="majorHAnsi" w:hAnsiTheme="majorHAnsi" w:cs="Arial"/>
                <w:color w:val="333333"/>
              </w:rPr>
              <w:t>245 550</w:t>
            </w:r>
          </w:p>
        </w:tc>
        <w:tc>
          <w:tcPr>
            <w:tcW w:w="1969" w:type="dxa"/>
            <w:tcBorders>
              <w:top w:val="single" w:sz="8" w:space="0" w:color="222222"/>
              <w:left w:val="nil"/>
              <w:bottom w:val="nil"/>
              <w:right w:val="single" w:sz="8" w:space="0" w:color="222222"/>
            </w:tcBorders>
            <w:shd w:val="clear" w:color="000000" w:fill="EFEFEF"/>
            <w:vAlign w:val="center"/>
          </w:tcPr>
          <w:p w14:paraId="434D8A08" w14:textId="30D94EA6" w:rsidR="001823BF" w:rsidRDefault="001823BF" w:rsidP="001823BF">
            <w:pPr>
              <w:jc w:val="center"/>
              <w:rPr>
                <w:rFonts w:asciiTheme="majorHAnsi" w:hAnsiTheme="majorHAnsi" w:cs="Arial"/>
                <w:color w:val="333333"/>
              </w:rPr>
            </w:pPr>
            <w:r>
              <w:rPr>
                <w:rFonts w:asciiTheme="majorHAnsi" w:hAnsiTheme="majorHAnsi" w:cs="Arial"/>
                <w:color w:val="333333"/>
              </w:rPr>
              <w:t>245 550</w:t>
            </w:r>
          </w:p>
        </w:tc>
        <w:tc>
          <w:tcPr>
            <w:tcW w:w="1849" w:type="dxa"/>
            <w:tcBorders>
              <w:top w:val="single" w:sz="8" w:space="0" w:color="222222"/>
              <w:left w:val="nil"/>
              <w:bottom w:val="nil"/>
              <w:right w:val="single" w:sz="8" w:space="0" w:color="222222"/>
            </w:tcBorders>
            <w:shd w:val="clear" w:color="000000" w:fill="EFEFEF"/>
            <w:vAlign w:val="center"/>
          </w:tcPr>
          <w:p w14:paraId="10B53B1D" w14:textId="30F30522"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01A2071D"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21FC8B2A" w14:textId="16640F75" w:rsidR="001823BF" w:rsidRPr="00A61D3E" w:rsidRDefault="001823BF" w:rsidP="001823BF">
            <w:pPr>
              <w:jc w:val="center"/>
              <w:rPr>
                <w:rFonts w:asciiTheme="majorHAnsi" w:hAnsiTheme="majorHAnsi" w:cs="Arial"/>
                <w:color w:val="333333"/>
              </w:rPr>
            </w:pPr>
            <w:r>
              <w:rPr>
                <w:rFonts w:asciiTheme="majorHAnsi" w:hAnsiTheme="majorHAnsi" w:cs="Arial"/>
                <w:color w:val="333333"/>
              </w:rPr>
              <w:t>31</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707381C7" w14:textId="09239B03" w:rsidR="001823BF" w:rsidRPr="00A61D3E" w:rsidRDefault="001823BF" w:rsidP="001823BF">
            <w:pPr>
              <w:jc w:val="center"/>
              <w:rPr>
                <w:rFonts w:asciiTheme="majorHAnsi" w:hAnsiTheme="majorHAnsi" w:cs="Arial"/>
                <w:color w:val="333333"/>
              </w:rPr>
            </w:pPr>
            <w:r>
              <w:rPr>
                <w:rFonts w:asciiTheme="majorHAnsi" w:hAnsiTheme="majorHAnsi" w:cs="Arial"/>
                <w:color w:val="333333"/>
              </w:rPr>
              <w:t>Poścień-Zamion</w:t>
            </w:r>
          </w:p>
        </w:tc>
        <w:tc>
          <w:tcPr>
            <w:tcW w:w="1577" w:type="dxa"/>
            <w:tcBorders>
              <w:top w:val="single" w:sz="8" w:space="0" w:color="222222"/>
              <w:left w:val="nil"/>
              <w:bottom w:val="nil"/>
              <w:right w:val="single" w:sz="8" w:space="0" w:color="222222"/>
            </w:tcBorders>
            <w:shd w:val="clear" w:color="000000" w:fill="EFEFEF"/>
            <w:vAlign w:val="center"/>
          </w:tcPr>
          <w:p w14:paraId="1A469FFD" w14:textId="349EB2ED" w:rsidR="001823BF" w:rsidRPr="00A61D3E" w:rsidRDefault="001823BF" w:rsidP="001823BF">
            <w:pPr>
              <w:jc w:val="center"/>
              <w:rPr>
                <w:rFonts w:asciiTheme="majorHAnsi" w:hAnsiTheme="majorHAnsi" w:cs="Arial"/>
                <w:color w:val="333333"/>
              </w:rPr>
            </w:pPr>
            <w:r>
              <w:rPr>
                <w:rFonts w:asciiTheme="majorHAnsi" w:hAnsiTheme="majorHAnsi" w:cs="Arial"/>
                <w:color w:val="333333"/>
              </w:rPr>
              <w:t>87 330</w:t>
            </w:r>
          </w:p>
        </w:tc>
        <w:tc>
          <w:tcPr>
            <w:tcW w:w="1969" w:type="dxa"/>
            <w:tcBorders>
              <w:top w:val="single" w:sz="8" w:space="0" w:color="222222"/>
              <w:left w:val="nil"/>
              <w:bottom w:val="nil"/>
              <w:right w:val="single" w:sz="8" w:space="0" w:color="222222"/>
            </w:tcBorders>
            <w:shd w:val="clear" w:color="000000" w:fill="EFEFEF"/>
            <w:vAlign w:val="center"/>
          </w:tcPr>
          <w:p w14:paraId="22746795" w14:textId="023F3222" w:rsidR="001823BF" w:rsidRPr="00A61D3E" w:rsidRDefault="001823BF" w:rsidP="001823BF">
            <w:pPr>
              <w:jc w:val="center"/>
              <w:rPr>
                <w:rFonts w:asciiTheme="majorHAnsi" w:hAnsiTheme="majorHAnsi" w:cs="Arial"/>
                <w:color w:val="333333"/>
              </w:rPr>
            </w:pPr>
            <w:r>
              <w:rPr>
                <w:rFonts w:asciiTheme="majorHAnsi" w:hAnsiTheme="majorHAnsi" w:cs="Arial"/>
                <w:color w:val="333333"/>
              </w:rPr>
              <w:t>87 330</w:t>
            </w:r>
          </w:p>
        </w:tc>
        <w:tc>
          <w:tcPr>
            <w:tcW w:w="1849" w:type="dxa"/>
            <w:tcBorders>
              <w:top w:val="single" w:sz="8" w:space="0" w:color="222222"/>
              <w:left w:val="nil"/>
              <w:bottom w:val="nil"/>
              <w:right w:val="single" w:sz="8" w:space="0" w:color="222222"/>
            </w:tcBorders>
            <w:shd w:val="clear" w:color="000000" w:fill="EFEFEF"/>
            <w:vAlign w:val="center"/>
          </w:tcPr>
          <w:p w14:paraId="66B67B38" w14:textId="428ED1C9" w:rsidR="001823BF" w:rsidRPr="00A61D3E"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5A4EB1FE"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2C03965B" w14:textId="5811991B" w:rsidR="001823BF" w:rsidRPr="00A61D3E" w:rsidRDefault="001823BF" w:rsidP="001823BF">
            <w:pPr>
              <w:jc w:val="center"/>
              <w:rPr>
                <w:rFonts w:asciiTheme="majorHAnsi" w:hAnsiTheme="majorHAnsi" w:cs="Arial"/>
                <w:color w:val="333333"/>
              </w:rPr>
            </w:pPr>
            <w:r>
              <w:rPr>
                <w:rFonts w:asciiTheme="majorHAnsi" w:hAnsiTheme="majorHAnsi" w:cs="Arial"/>
                <w:color w:val="333333"/>
              </w:rPr>
              <w:t>32</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20ABFDBF" w14:textId="06129FF8" w:rsidR="001823BF" w:rsidRPr="00A61D3E" w:rsidRDefault="001823BF" w:rsidP="001823BF">
            <w:pPr>
              <w:jc w:val="center"/>
              <w:rPr>
                <w:rFonts w:asciiTheme="majorHAnsi" w:hAnsiTheme="majorHAnsi" w:cs="Arial"/>
                <w:color w:val="333333"/>
              </w:rPr>
            </w:pPr>
            <w:r>
              <w:rPr>
                <w:rFonts w:asciiTheme="majorHAnsi" w:hAnsiTheme="majorHAnsi" w:cs="Arial"/>
                <w:color w:val="333333"/>
              </w:rPr>
              <w:t>Pruskołęka</w:t>
            </w:r>
          </w:p>
        </w:tc>
        <w:tc>
          <w:tcPr>
            <w:tcW w:w="1577" w:type="dxa"/>
            <w:tcBorders>
              <w:top w:val="single" w:sz="8" w:space="0" w:color="222222"/>
              <w:left w:val="nil"/>
              <w:bottom w:val="nil"/>
              <w:right w:val="single" w:sz="8" w:space="0" w:color="222222"/>
            </w:tcBorders>
            <w:shd w:val="clear" w:color="000000" w:fill="EFEFEF"/>
            <w:vAlign w:val="center"/>
          </w:tcPr>
          <w:p w14:paraId="01325651" w14:textId="32B60D02" w:rsidR="001823BF" w:rsidRPr="00A61D3E" w:rsidRDefault="001823BF" w:rsidP="001823BF">
            <w:pPr>
              <w:jc w:val="center"/>
              <w:rPr>
                <w:rFonts w:asciiTheme="majorHAnsi" w:hAnsiTheme="majorHAnsi" w:cs="Arial"/>
                <w:color w:val="333333"/>
              </w:rPr>
            </w:pPr>
            <w:r>
              <w:rPr>
                <w:rFonts w:asciiTheme="majorHAnsi" w:hAnsiTheme="majorHAnsi" w:cs="Arial"/>
                <w:color w:val="333333"/>
              </w:rPr>
              <w:t>130 875</w:t>
            </w:r>
          </w:p>
        </w:tc>
        <w:tc>
          <w:tcPr>
            <w:tcW w:w="1969" w:type="dxa"/>
            <w:tcBorders>
              <w:top w:val="single" w:sz="8" w:space="0" w:color="222222"/>
              <w:left w:val="nil"/>
              <w:bottom w:val="nil"/>
              <w:right w:val="single" w:sz="8" w:space="0" w:color="222222"/>
            </w:tcBorders>
            <w:shd w:val="clear" w:color="000000" w:fill="EFEFEF"/>
            <w:vAlign w:val="center"/>
          </w:tcPr>
          <w:p w14:paraId="0326114F" w14:textId="4BD8F261" w:rsidR="001823BF" w:rsidRPr="00A61D3E" w:rsidRDefault="001823BF" w:rsidP="001823BF">
            <w:pPr>
              <w:jc w:val="center"/>
              <w:rPr>
                <w:rFonts w:asciiTheme="majorHAnsi" w:hAnsiTheme="majorHAnsi" w:cs="Arial"/>
                <w:color w:val="333333"/>
              </w:rPr>
            </w:pPr>
            <w:r>
              <w:rPr>
                <w:rFonts w:asciiTheme="majorHAnsi" w:hAnsiTheme="majorHAnsi" w:cs="Arial"/>
                <w:color w:val="333333"/>
              </w:rPr>
              <w:t>130 875</w:t>
            </w:r>
          </w:p>
        </w:tc>
        <w:tc>
          <w:tcPr>
            <w:tcW w:w="1849" w:type="dxa"/>
            <w:tcBorders>
              <w:top w:val="single" w:sz="8" w:space="0" w:color="222222"/>
              <w:left w:val="nil"/>
              <w:bottom w:val="nil"/>
              <w:right w:val="single" w:sz="8" w:space="0" w:color="222222"/>
            </w:tcBorders>
            <w:shd w:val="clear" w:color="000000" w:fill="EFEFEF"/>
            <w:vAlign w:val="center"/>
          </w:tcPr>
          <w:p w14:paraId="6672B9CC" w14:textId="5EFE2330" w:rsidR="001823BF" w:rsidRPr="00A61D3E"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2036212B"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0A5D9A5C" w14:textId="73F42165" w:rsidR="001823BF" w:rsidRPr="00A61D3E" w:rsidRDefault="001823BF" w:rsidP="001823BF">
            <w:pPr>
              <w:jc w:val="center"/>
              <w:rPr>
                <w:rFonts w:asciiTheme="majorHAnsi" w:hAnsiTheme="majorHAnsi" w:cs="Arial"/>
                <w:color w:val="333333"/>
              </w:rPr>
            </w:pPr>
            <w:r>
              <w:rPr>
                <w:rFonts w:asciiTheme="majorHAnsi" w:hAnsiTheme="majorHAnsi" w:cs="Arial"/>
                <w:color w:val="333333"/>
              </w:rPr>
              <w:t>33</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43F7695A" w14:textId="6EC3E4D5" w:rsidR="001823BF" w:rsidRPr="00A61D3E" w:rsidRDefault="001823BF" w:rsidP="001823BF">
            <w:pPr>
              <w:jc w:val="center"/>
              <w:rPr>
                <w:rFonts w:asciiTheme="majorHAnsi" w:hAnsiTheme="majorHAnsi" w:cs="Arial"/>
                <w:color w:val="333333"/>
              </w:rPr>
            </w:pPr>
            <w:r>
              <w:rPr>
                <w:rFonts w:asciiTheme="majorHAnsi" w:hAnsiTheme="majorHAnsi" w:cs="Arial"/>
                <w:color w:val="333333"/>
              </w:rPr>
              <w:t>Przysowy</w:t>
            </w:r>
          </w:p>
        </w:tc>
        <w:tc>
          <w:tcPr>
            <w:tcW w:w="1577" w:type="dxa"/>
            <w:tcBorders>
              <w:top w:val="single" w:sz="8" w:space="0" w:color="222222"/>
              <w:left w:val="nil"/>
              <w:bottom w:val="nil"/>
              <w:right w:val="single" w:sz="8" w:space="0" w:color="222222"/>
            </w:tcBorders>
            <w:shd w:val="clear" w:color="000000" w:fill="EFEFEF"/>
            <w:vAlign w:val="center"/>
          </w:tcPr>
          <w:p w14:paraId="059188CD" w14:textId="433917E9" w:rsidR="001823BF" w:rsidRPr="00A61D3E" w:rsidRDefault="001823BF" w:rsidP="001823BF">
            <w:pPr>
              <w:jc w:val="center"/>
              <w:rPr>
                <w:rFonts w:asciiTheme="majorHAnsi" w:hAnsiTheme="majorHAnsi" w:cs="Arial"/>
                <w:color w:val="333333"/>
              </w:rPr>
            </w:pPr>
            <w:r>
              <w:rPr>
                <w:rFonts w:asciiTheme="majorHAnsi" w:hAnsiTheme="majorHAnsi" w:cs="Arial"/>
                <w:color w:val="333333"/>
              </w:rPr>
              <w:t>243 180</w:t>
            </w:r>
          </w:p>
        </w:tc>
        <w:tc>
          <w:tcPr>
            <w:tcW w:w="1969" w:type="dxa"/>
            <w:tcBorders>
              <w:top w:val="single" w:sz="8" w:space="0" w:color="222222"/>
              <w:left w:val="nil"/>
              <w:bottom w:val="nil"/>
              <w:right w:val="single" w:sz="8" w:space="0" w:color="222222"/>
            </w:tcBorders>
            <w:shd w:val="clear" w:color="000000" w:fill="EFEFEF"/>
            <w:vAlign w:val="center"/>
          </w:tcPr>
          <w:p w14:paraId="3B39D18D" w14:textId="30BFF21E" w:rsidR="001823BF" w:rsidRPr="00A61D3E" w:rsidRDefault="001823BF" w:rsidP="001823BF">
            <w:pPr>
              <w:jc w:val="center"/>
              <w:rPr>
                <w:rFonts w:asciiTheme="majorHAnsi" w:hAnsiTheme="majorHAnsi" w:cs="Arial"/>
                <w:color w:val="333333"/>
              </w:rPr>
            </w:pPr>
            <w:r>
              <w:rPr>
                <w:rFonts w:asciiTheme="majorHAnsi" w:hAnsiTheme="majorHAnsi" w:cs="Arial"/>
                <w:color w:val="333333"/>
              </w:rPr>
              <w:t>243 180</w:t>
            </w:r>
          </w:p>
        </w:tc>
        <w:tc>
          <w:tcPr>
            <w:tcW w:w="1849" w:type="dxa"/>
            <w:tcBorders>
              <w:top w:val="single" w:sz="8" w:space="0" w:color="222222"/>
              <w:left w:val="nil"/>
              <w:bottom w:val="nil"/>
              <w:right w:val="single" w:sz="8" w:space="0" w:color="222222"/>
            </w:tcBorders>
            <w:shd w:val="clear" w:color="000000" w:fill="EFEFEF"/>
            <w:vAlign w:val="center"/>
          </w:tcPr>
          <w:p w14:paraId="3428E717" w14:textId="7B20C0F4" w:rsidR="001823BF" w:rsidRPr="00A61D3E"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4010D0FA"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3EF3E340" w14:textId="228373AE" w:rsidR="001823BF" w:rsidRDefault="001823BF" w:rsidP="001823BF">
            <w:pPr>
              <w:jc w:val="center"/>
              <w:rPr>
                <w:rFonts w:asciiTheme="majorHAnsi" w:hAnsiTheme="majorHAnsi" w:cs="Arial"/>
                <w:color w:val="333333"/>
              </w:rPr>
            </w:pPr>
            <w:r>
              <w:rPr>
                <w:rFonts w:asciiTheme="majorHAnsi" w:hAnsiTheme="majorHAnsi" w:cs="Arial"/>
                <w:color w:val="333333"/>
              </w:rPr>
              <w:t>34</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2D61DAFA" w14:textId="25206B25" w:rsidR="001823BF" w:rsidRDefault="001823BF" w:rsidP="001823BF">
            <w:pPr>
              <w:jc w:val="center"/>
              <w:rPr>
                <w:rFonts w:asciiTheme="majorHAnsi" w:hAnsiTheme="majorHAnsi" w:cs="Arial"/>
                <w:color w:val="333333"/>
              </w:rPr>
            </w:pPr>
            <w:r>
              <w:rPr>
                <w:rFonts w:asciiTheme="majorHAnsi" w:hAnsiTheme="majorHAnsi" w:cs="Arial"/>
                <w:color w:val="333333"/>
              </w:rPr>
              <w:t>Rapaty-Sulimy</w:t>
            </w:r>
          </w:p>
        </w:tc>
        <w:tc>
          <w:tcPr>
            <w:tcW w:w="1577" w:type="dxa"/>
            <w:tcBorders>
              <w:top w:val="single" w:sz="8" w:space="0" w:color="222222"/>
              <w:left w:val="nil"/>
              <w:bottom w:val="nil"/>
              <w:right w:val="single" w:sz="8" w:space="0" w:color="222222"/>
            </w:tcBorders>
            <w:shd w:val="clear" w:color="000000" w:fill="EFEFEF"/>
            <w:vAlign w:val="center"/>
          </w:tcPr>
          <w:p w14:paraId="1E1A82A9" w14:textId="07B71C8F" w:rsidR="001823BF" w:rsidRDefault="001823BF" w:rsidP="001823BF">
            <w:pPr>
              <w:jc w:val="center"/>
              <w:rPr>
                <w:rFonts w:asciiTheme="majorHAnsi" w:hAnsiTheme="majorHAnsi" w:cs="Arial"/>
                <w:color w:val="333333"/>
              </w:rPr>
            </w:pPr>
            <w:r>
              <w:rPr>
                <w:rFonts w:asciiTheme="majorHAnsi" w:hAnsiTheme="majorHAnsi" w:cs="Arial"/>
                <w:color w:val="333333"/>
              </w:rPr>
              <w:t>38 925</w:t>
            </w:r>
          </w:p>
        </w:tc>
        <w:tc>
          <w:tcPr>
            <w:tcW w:w="1969" w:type="dxa"/>
            <w:tcBorders>
              <w:top w:val="single" w:sz="8" w:space="0" w:color="222222"/>
              <w:left w:val="nil"/>
              <w:bottom w:val="nil"/>
              <w:right w:val="single" w:sz="8" w:space="0" w:color="222222"/>
            </w:tcBorders>
            <w:shd w:val="clear" w:color="000000" w:fill="EFEFEF"/>
            <w:vAlign w:val="center"/>
          </w:tcPr>
          <w:p w14:paraId="7A135F10" w14:textId="6A4E314F" w:rsidR="001823BF" w:rsidRDefault="001823BF" w:rsidP="001823BF">
            <w:pPr>
              <w:jc w:val="center"/>
              <w:rPr>
                <w:rFonts w:asciiTheme="majorHAnsi" w:hAnsiTheme="majorHAnsi" w:cs="Arial"/>
                <w:color w:val="333333"/>
              </w:rPr>
            </w:pPr>
            <w:r>
              <w:rPr>
                <w:rFonts w:asciiTheme="majorHAnsi" w:hAnsiTheme="majorHAnsi" w:cs="Arial"/>
                <w:color w:val="333333"/>
              </w:rPr>
              <w:t>38 925</w:t>
            </w:r>
          </w:p>
        </w:tc>
        <w:tc>
          <w:tcPr>
            <w:tcW w:w="1849" w:type="dxa"/>
            <w:tcBorders>
              <w:top w:val="single" w:sz="8" w:space="0" w:color="222222"/>
              <w:left w:val="nil"/>
              <w:bottom w:val="nil"/>
              <w:right w:val="single" w:sz="8" w:space="0" w:color="222222"/>
            </w:tcBorders>
            <w:shd w:val="clear" w:color="000000" w:fill="EFEFEF"/>
            <w:vAlign w:val="center"/>
          </w:tcPr>
          <w:p w14:paraId="5432E890" w14:textId="5EFC2777"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7C46772C"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5015CA11" w14:textId="5D96F121" w:rsidR="001823BF" w:rsidRDefault="001823BF" w:rsidP="001823BF">
            <w:pPr>
              <w:jc w:val="center"/>
              <w:rPr>
                <w:rFonts w:asciiTheme="majorHAnsi" w:hAnsiTheme="majorHAnsi" w:cs="Arial"/>
                <w:color w:val="333333"/>
              </w:rPr>
            </w:pPr>
            <w:r>
              <w:rPr>
                <w:rFonts w:asciiTheme="majorHAnsi" w:hAnsiTheme="majorHAnsi" w:cs="Arial"/>
                <w:color w:val="333333"/>
              </w:rPr>
              <w:t>35</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6EF5C29E" w14:textId="1C128CEF" w:rsidR="001823BF" w:rsidRDefault="001823BF" w:rsidP="001823BF">
            <w:pPr>
              <w:jc w:val="center"/>
              <w:rPr>
                <w:rFonts w:asciiTheme="majorHAnsi" w:hAnsiTheme="majorHAnsi" w:cs="Arial"/>
                <w:color w:val="333333"/>
              </w:rPr>
            </w:pPr>
            <w:r>
              <w:rPr>
                <w:rFonts w:asciiTheme="majorHAnsi" w:hAnsiTheme="majorHAnsi" w:cs="Arial"/>
                <w:color w:val="333333"/>
              </w:rPr>
              <w:t>Raszujka</w:t>
            </w:r>
          </w:p>
        </w:tc>
        <w:tc>
          <w:tcPr>
            <w:tcW w:w="1577" w:type="dxa"/>
            <w:tcBorders>
              <w:top w:val="single" w:sz="8" w:space="0" w:color="222222"/>
              <w:left w:val="nil"/>
              <w:bottom w:val="nil"/>
              <w:right w:val="single" w:sz="8" w:space="0" w:color="222222"/>
            </w:tcBorders>
            <w:shd w:val="clear" w:color="000000" w:fill="EFEFEF"/>
            <w:vAlign w:val="center"/>
          </w:tcPr>
          <w:p w14:paraId="65381C6F" w14:textId="774C3DA5" w:rsidR="001823BF" w:rsidRDefault="001823BF" w:rsidP="001823BF">
            <w:pPr>
              <w:jc w:val="center"/>
              <w:rPr>
                <w:rFonts w:asciiTheme="majorHAnsi" w:hAnsiTheme="majorHAnsi" w:cs="Arial"/>
                <w:color w:val="333333"/>
              </w:rPr>
            </w:pPr>
            <w:r>
              <w:rPr>
                <w:rFonts w:asciiTheme="majorHAnsi" w:hAnsiTheme="majorHAnsi" w:cs="Arial"/>
                <w:color w:val="333333"/>
              </w:rPr>
              <w:t>219 357</w:t>
            </w:r>
          </w:p>
        </w:tc>
        <w:tc>
          <w:tcPr>
            <w:tcW w:w="1969" w:type="dxa"/>
            <w:tcBorders>
              <w:top w:val="single" w:sz="8" w:space="0" w:color="222222"/>
              <w:left w:val="nil"/>
              <w:bottom w:val="nil"/>
              <w:right w:val="single" w:sz="8" w:space="0" w:color="222222"/>
            </w:tcBorders>
            <w:shd w:val="clear" w:color="000000" w:fill="EFEFEF"/>
            <w:vAlign w:val="center"/>
          </w:tcPr>
          <w:p w14:paraId="34A7C40A" w14:textId="5C5B0071" w:rsidR="001823BF" w:rsidRDefault="001823BF" w:rsidP="001823BF">
            <w:pPr>
              <w:jc w:val="center"/>
              <w:rPr>
                <w:rFonts w:asciiTheme="majorHAnsi" w:hAnsiTheme="majorHAnsi" w:cs="Arial"/>
                <w:color w:val="333333"/>
              </w:rPr>
            </w:pPr>
            <w:r>
              <w:rPr>
                <w:rFonts w:asciiTheme="majorHAnsi" w:hAnsiTheme="majorHAnsi" w:cs="Arial"/>
                <w:color w:val="333333"/>
              </w:rPr>
              <w:t>216 525</w:t>
            </w:r>
          </w:p>
        </w:tc>
        <w:tc>
          <w:tcPr>
            <w:tcW w:w="1849" w:type="dxa"/>
            <w:tcBorders>
              <w:top w:val="single" w:sz="8" w:space="0" w:color="222222"/>
              <w:left w:val="nil"/>
              <w:bottom w:val="nil"/>
              <w:right w:val="single" w:sz="8" w:space="0" w:color="222222"/>
            </w:tcBorders>
            <w:shd w:val="clear" w:color="000000" w:fill="EFEFEF"/>
            <w:vAlign w:val="center"/>
          </w:tcPr>
          <w:p w14:paraId="231874D3" w14:textId="73EB2989" w:rsidR="001823BF" w:rsidRDefault="001823BF" w:rsidP="001823BF">
            <w:pPr>
              <w:jc w:val="center"/>
              <w:rPr>
                <w:rFonts w:asciiTheme="majorHAnsi" w:hAnsiTheme="majorHAnsi" w:cs="Arial"/>
                <w:color w:val="333333"/>
              </w:rPr>
            </w:pPr>
            <w:r>
              <w:rPr>
                <w:rFonts w:asciiTheme="majorHAnsi" w:hAnsiTheme="majorHAnsi" w:cs="Arial"/>
                <w:color w:val="333333"/>
              </w:rPr>
              <w:t>2 832</w:t>
            </w:r>
          </w:p>
        </w:tc>
      </w:tr>
      <w:tr w:rsidR="001823BF" w:rsidRPr="00B82B90" w14:paraId="1FF5E22C"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66FD413D" w14:textId="7DEEA6C5" w:rsidR="001823BF" w:rsidRDefault="001823BF" w:rsidP="001823BF">
            <w:pPr>
              <w:jc w:val="center"/>
              <w:rPr>
                <w:rFonts w:asciiTheme="majorHAnsi" w:hAnsiTheme="majorHAnsi" w:cs="Arial"/>
                <w:color w:val="333333"/>
              </w:rPr>
            </w:pPr>
            <w:r>
              <w:rPr>
                <w:rFonts w:asciiTheme="majorHAnsi" w:hAnsiTheme="majorHAnsi" w:cs="Arial"/>
                <w:color w:val="333333"/>
              </w:rPr>
              <w:t>36</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1CBCA198" w14:textId="607423DF" w:rsidR="001823BF" w:rsidRDefault="001823BF" w:rsidP="001823BF">
            <w:pPr>
              <w:jc w:val="center"/>
              <w:rPr>
                <w:rFonts w:asciiTheme="majorHAnsi" w:hAnsiTheme="majorHAnsi" w:cs="Arial"/>
                <w:color w:val="333333"/>
              </w:rPr>
            </w:pPr>
            <w:r>
              <w:rPr>
                <w:rFonts w:asciiTheme="majorHAnsi" w:hAnsiTheme="majorHAnsi" w:cs="Arial"/>
                <w:color w:val="333333"/>
              </w:rPr>
              <w:t>Rawki</w:t>
            </w:r>
          </w:p>
        </w:tc>
        <w:tc>
          <w:tcPr>
            <w:tcW w:w="1577" w:type="dxa"/>
            <w:tcBorders>
              <w:top w:val="single" w:sz="8" w:space="0" w:color="222222"/>
              <w:left w:val="nil"/>
              <w:bottom w:val="nil"/>
              <w:right w:val="single" w:sz="8" w:space="0" w:color="222222"/>
            </w:tcBorders>
            <w:shd w:val="clear" w:color="000000" w:fill="EFEFEF"/>
            <w:vAlign w:val="center"/>
          </w:tcPr>
          <w:p w14:paraId="0B90154B" w14:textId="79C68879" w:rsidR="001823BF" w:rsidRDefault="001823BF" w:rsidP="001823BF">
            <w:pPr>
              <w:jc w:val="center"/>
              <w:rPr>
                <w:rFonts w:asciiTheme="majorHAnsi" w:hAnsiTheme="majorHAnsi" w:cs="Arial"/>
                <w:color w:val="333333"/>
              </w:rPr>
            </w:pPr>
            <w:r>
              <w:rPr>
                <w:rFonts w:asciiTheme="majorHAnsi" w:hAnsiTheme="majorHAnsi" w:cs="Arial"/>
                <w:color w:val="333333"/>
              </w:rPr>
              <w:t>174 075</w:t>
            </w:r>
          </w:p>
        </w:tc>
        <w:tc>
          <w:tcPr>
            <w:tcW w:w="1969" w:type="dxa"/>
            <w:tcBorders>
              <w:top w:val="single" w:sz="8" w:space="0" w:color="222222"/>
              <w:left w:val="nil"/>
              <w:bottom w:val="nil"/>
              <w:right w:val="single" w:sz="8" w:space="0" w:color="222222"/>
            </w:tcBorders>
            <w:shd w:val="clear" w:color="000000" w:fill="EFEFEF"/>
            <w:vAlign w:val="center"/>
          </w:tcPr>
          <w:p w14:paraId="318DA641" w14:textId="01829938" w:rsidR="001823BF" w:rsidRDefault="001823BF" w:rsidP="001823BF">
            <w:pPr>
              <w:jc w:val="center"/>
              <w:rPr>
                <w:rFonts w:asciiTheme="majorHAnsi" w:hAnsiTheme="majorHAnsi" w:cs="Arial"/>
                <w:color w:val="333333"/>
              </w:rPr>
            </w:pPr>
            <w:r>
              <w:rPr>
                <w:rFonts w:asciiTheme="majorHAnsi" w:hAnsiTheme="majorHAnsi" w:cs="Arial"/>
                <w:color w:val="333333"/>
              </w:rPr>
              <w:t>174 075</w:t>
            </w:r>
          </w:p>
        </w:tc>
        <w:tc>
          <w:tcPr>
            <w:tcW w:w="1849" w:type="dxa"/>
            <w:tcBorders>
              <w:top w:val="single" w:sz="8" w:space="0" w:color="222222"/>
              <w:left w:val="nil"/>
              <w:bottom w:val="nil"/>
              <w:right w:val="single" w:sz="8" w:space="0" w:color="222222"/>
            </w:tcBorders>
            <w:shd w:val="clear" w:color="000000" w:fill="EFEFEF"/>
            <w:vAlign w:val="center"/>
          </w:tcPr>
          <w:p w14:paraId="222FD472" w14:textId="5609FD79"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167D79EA"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53613B80" w14:textId="312573EF" w:rsidR="001823BF" w:rsidRDefault="001823BF" w:rsidP="001823BF">
            <w:pPr>
              <w:jc w:val="center"/>
              <w:rPr>
                <w:rFonts w:asciiTheme="majorHAnsi" w:hAnsiTheme="majorHAnsi" w:cs="Arial"/>
                <w:color w:val="333333"/>
              </w:rPr>
            </w:pPr>
            <w:r>
              <w:rPr>
                <w:rFonts w:asciiTheme="majorHAnsi" w:hAnsiTheme="majorHAnsi" w:cs="Arial"/>
                <w:color w:val="333333"/>
              </w:rPr>
              <w:t>37</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54348F8A" w14:textId="4E215B13" w:rsidR="001823BF" w:rsidRDefault="001823BF" w:rsidP="001823BF">
            <w:pPr>
              <w:jc w:val="center"/>
              <w:rPr>
                <w:rFonts w:asciiTheme="majorHAnsi" w:hAnsiTheme="majorHAnsi" w:cs="Arial"/>
                <w:color w:val="333333"/>
              </w:rPr>
            </w:pPr>
            <w:proofErr w:type="spellStart"/>
            <w:r>
              <w:rPr>
                <w:rFonts w:asciiTheme="majorHAnsi" w:hAnsiTheme="majorHAnsi" w:cs="Arial"/>
                <w:color w:val="333333"/>
              </w:rPr>
              <w:t>Rembelin</w:t>
            </w:r>
            <w:proofErr w:type="spellEnd"/>
          </w:p>
        </w:tc>
        <w:tc>
          <w:tcPr>
            <w:tcW w:w="1577" w:type="dxa"/>
            <w:tcBorders>
              <w:top w:val="single" w:sz="8" w:space="0" w:color="222222"/>
              <w:left w:val="nil"/>
              <w:bottom w:val="nil"/>
              <w:right w:val="single" w:sz="8" w:space="0" w:color="222222"/>
            </w:tcBorders>
            <w:shd w:val="clear" w:color="000000" w:fill="EFEFEF"/>
            <w:vAlign w:val="center"/>
          </w:tcPr>
          <w:p w14:paraId="7F738C80" w14:textId="1A5C48E0" w:rsidR="001823BF" w:rsidRDefault="001823BF" w:rsidP="001823BF">
            <w:pPr>
              <w:jc w:val="center"/>
              <w:rPr>
                <w:rFonts w:asciiTheme="majorHAnsi" w:hAnsiTheme="majorHAnsi" w:cs="Arial"/>
                <w:color w:val="333333"/>
              </w:rPr>
            </w:pPr>
            <w:r>
              <w:rPr>
                <w:rFonts w:asciiTheme="majorHAnsi" w:hAnsiTheme="majorHAnsi" w:cs="Arial"/>
                <w:color w:val="333333"/>
              </w:rPr>
              <w:t>234 025</w:t>
            </w:r>
          </w:p>
        </w:tc>
        <w:tc>
          <w:tcPr>
            <w:tcW w:w="1969" w:type="dxa"/>
            <w:tcBorders>
              <w:top w:val="single" w:sz="8" w:space="0" w:color="222222"/>
              <w:left w:val="nil"/>
              <w:bottom w:val="nil"/>
              <w:right w:val="single" w:sz="8" w:space="0" w:color="222222"/>
            </w:tcBorders>
            <w:shd w:val="clear" w:color="000000" w:fill="EFEFEF"/>
            <w:vAlign w:val="center"/>
          </w:tcPr>
          <w:p w14:paraId="0EE215DF" w14:textId="7E36F854" w:rsidR="001823BF" w:rsidRDefault="001823BF" w:rsidP="001823BF">
            <w:pPr>
              <w:jc w:val="center"/>
              <w:rPr>
                <w:rFonts w:asciiTheme="majorHAnsi" w:hAnsiTheme="majorHAnsi" w:cs="Arial"/>
                <w:color w:val="333333"/>
              </w:rPr>
            </w:pPr>
            <w:r>
              <w:rPr>
                <w:rFonts w:asciiTheme="majorHAnsi" w:hAnsiTheme="majorHAnsi" w:cs="Arial"/>
                <w:color w:val="333333"/>
              </w:rPr>
              <w:t>234 025</w:t>
            </w:r>
          </w:p>
        </w:tc>
        <w:tc>
          <w:tcPr>
            <w:tcW w:w="1849" w:type="dxa"/>
            <w:tcBorders>
              <w:top w:val="single" w:sz="8" w:space="0" w:color="222222"/>
              <w:left w:val="nil"/>
              <w:bottom w:val="nil"/>
              <w:right w:val="single" w:sz="8" w:space="0" w:color="222222"/>
            </w:tcBorders>
            <w:shd w:val="clear" w:color="000000" w:fill="EFEFEF"/>
            <w:vAlign w:val="center"/>
          </w:tcPr>
          <w:p w14:paraId="126DB9CC" w14:textId="62696F4C"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6973F747"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65F887AB" w14:textId="357D0EF0" w:rsidR="001823BF" w:rsidRDefault="001823BF" w:rsidP="001823BF">
            <w:pPr>
              <w:jc w:val="center"/>
              <w:rPr>
                <w:rFonts w:asciiTheme="majorHAnsi" w:hAnsiTheme="majorHAnsi" w:cs="Arial"/>
                <w:color w:val="333333"/>
              </w:rPr>
            </w:pPr>
            <w:r>
              <w:rPr>
                <w:rFonts w:asciiTheme="majorHAnsi" w:hAnsiTheme="majorHAnsi" w:cs="Arial"/>
                <w:color w:val="333333"/>
              </w:rPr>
              <w:t>38</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0A7993F3" w14:textId="2E724128" w:rsidR="001823BF" w:rsidRDefault="001823BF" w:rsidP="001823BF">
            <w:pPr>
              <w:jc w:val="center"/>
              <w:rPr>
                <w:rFonts w:asciiTheme="majorHAnsi" w:hAnsiTheme="majorHAnsi" w:cs="Arial"/>
                <w:color w:val="333333"/>
              </w:rPr>
            </w:pPr>
            <w:r>
              <w:rPr>
                <w:rFonts w:asciiTheme="majorHAnsi" w:hAnsiTheme="majorHAnsi" w:cs="Arial"/>
                <w:color w:val="333333"/>
              </w:rPr>
              <w:t>Rycice</w:t>
            </w:r>
          </w:p>
        </w:tc>
        <w:tc>
          <w:tcPr>
            <w:tcW w:w="1577" w:type="dxa"/>
            <w:tcBorders>
              <w:top w:val="single" w:sz="8" w:space="0" w:color="222222"/>
              <w:left w:val="nil"/>
              <w:bottom w:val="nil"/>
              <w:right w:val="single" w:sz="8" w:space="0" w:color="222222"/>
            </w:tcBorders>
            <w:shd w:val="clear" w:color="000000" w:fill="EFEFEF"/>
            <w:vAlign w:val="center"/>
          </w:tcPr>
          <w:p w14:paraId="752D892C" w14:textId="277938B1" w:rsidR="001823BF" w:rsidRDefault="001823BF" w:rsidP="001823BF">
            <w:pPr>
              <w:jc w:val="center"/>
              <w:rPr>
                <w:rFonts w:asciiTheme="majorHAnsi" w:hAnsiTheme="majorHAnsi" w:cs="Arial"/>
                <w:color w:val="333333"/>
              </w:rPr>
            </w:pPr>
            <w:r>
              <w:rPr>
                <w:rFonts w:asciiTheme="majorHAnsi" w:hAnsiTheme="majorHAnsi" w:cs="Arial"/>
                <w:color w:val="333333"/>
              </w:rPr>
              <w:t>242 850</w:t>
            </w:r>
          </w:p>
        </w:tc>
        <w:tc>
          <w:tcPr>
            <w:tcW w:w="1969" w:type="dxa"/>
            <w:tcBorders>
              <w:top w:val="single" w:sz="8" w:space="0" w:color="222222"/>
              <w:left w:val="nil"/>
              <w:bottom w:val="nil"/>
              <w:right w:val="single" w:sz="8" w:space="0" w:color="222222"/>
            </w:tcBorders>
            <w:shd w:val="clear" w:color="000000" w:fill="EFEFEF"/>
            <w:vAlign w:val="center"/>
          </w:tcPr>
          <w:p w14:paraId="6EF44A27" w14:textId="0DBCDC0A" w:rsidR="001823BF" w:rsidRDefault="001823BF" w:rsidP="001823BF">
            <w:pPr>
              <w:jc w:val="center"/>
              <w:rPr>
                <w:rFonts w:asciiTheme="majorHAnsi" w:hAnsiTheme="majorHAnsi" w:cs="Arial"/>
                <w:color w:val="333333"/>
              </w:rPr>
            </w:pPr>
            <w:r>
              <w:rPr>
                <w:rFonts w:asciiTheme="majorHAnsi" w:hAnsiTheme="majorHAnsi" w:cs="Arial"/>
                <w:color w:val="333333"/>
              </w:rPr>
              <w:t>242 850</w:t>
            </w:r>
          </w:p>
        </w:tc>
        <w:tc>
          <w:tcPr>
            <w:tcW w:w="1849" w:type="dxa"/>
            <w:tcBorders>
              <w:top w:val="single" w:sz="8" w:space="0" w:color="222222"/>
              <w:left w:val="nil"/>
              <w:bottom w:val="nil"/>
              <w:right w:val="single" w:sz="8" w:space="0" w:color="222222"/>
            </w:tcBorders>
            <w:shd w:val="clear" w:color="000000" w:fill="EFEFEF"/>
            <w:vAlign w:val="center"/>
          </w:tcPr>
          <w:p w14:paraId="2CCDAD09" w14:textId="40C6B81C"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4D9C3BD0"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51C7495C" w14:textId="634080BF" w:rsidR="001823BF" w:rsidRDefault="001823BF" w:rsidP="001823BF">
            <w:pPr>
              <w:jc w:val="center"/>
              <w:rPr>
                <w:rFonts w:asciiTheme="majorHAnsi" w:hAnsiTheme="majorHAnsi" w:cs="Arial"/>
                <w:color w:val="333333"/>
              </w:rPr>
            </w:pPr>
            <w:r>
              <w:rPr>
                <w:rFonts w:asciiTheme="majorHAnsi" w:hAnsiTheme="majorHAnsi" w:cs="Arial"/>
                <w:color w:val="333333"/>
              </w:rPr>
              <w:t>39</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65563C0A" w14:textId="0877C582" w:rsidR="001823BF" w:rsidRDefault="001823BF" w:rsidP="001823BF">
            <w:pPr>
              <w:jc w:val="center"/>
              <w:rPr>
                <w:rFonts w:asciiTheme="majorHAnsi" w:hAnsiTheme="majorHAnsi" w:cs="Arial"/>
                <w:color w:val="333333"/>
              </w:rPr>
            </w:pPr>
            <w:r>
              <w:rPr>
                <w:rFonts w:asciiTheme="majorHAnsi" w:hAnsiTheme="majorHAnsi" w:cs="Arial"/>
                <w:color w:val="333333"/>
              </w:rPr>
              <w:t>Rzodkiewnica</w:t>
            </w:r>
          </w:p>
        </w:tc>
        <w:tc>
          <w:tcPr>
            <w:tcW w:w="1577" w:type="dxa"/>
            <w:tcBorders>
              <w:top w:val="single" w:sz="8" w:space="0" w:color="222222"/>
              <w:left w:val="nil"/>
              <w:bottom w:val="nil"/>
              <w:right w:val="single" w:sz="8" w:space="0" w:color="222222"/>
            </w:tcBorders>
            <w:shd w:val="clear" w:color="000000" w:fill="EFEFEF"/>
            <w:vAlign w:val="center"/>
          </w:tcPr>
          <w:p w14:paraId="384A41DF" w14:textId="727746D9" w:rsidR="001823BF" w:rsidRDefault="001823BF" w:rsidP="001823BF">
            <w:pPr>
              <w:jc w:val="center"/>
              <w:rPr>
                <w:rFonts w:asciiTheme="majorHAnsi" w:hAnsiTheme="majorHAnsi" w:cs="Arial"/>
                <w:color w:val="333333"/>
              </w:rPr>
            </w:pPr>
            <w:r>
              <w:rPr>
                <w:rFonts w:asciiTheme="majorHAnsi" w:hAnsiTheme="majorHAnsi" w:cs="Arial"/>
                <w:color w:val="333333"/>
              </w:rPr>
              <w:t>277 755</w:t>
            </w:r>
          </w:p>
        </w:tc>
        <w:tc>
          <w:tcPr>
            <w:tcW w:w="1969" w:type="dxa"/>
            <w:tcBorders>
              <w:top w:val="single" w:sz="8" w:space="0" w:color="222222"/>
              <w:left w:val="nil"/>
              <w:bottom w:val="nil"/>
              <w:right w:val="single" w:sz="8" w:space="0" w:color="222222"/>
            </w:tcBorders>
            <w:shd w:val="clear" w:color="000000" w:fill="EFEFEF"/>
            <w:vAlign w:val="center"/>
          </w:tcPr>
          <w:p w14:paraId="13CDD39E" w14:textId="0C099046" w:rsidR="001823BF" w:rsidRDefault="001823BF" w:rsidP="001823BF">
            <w:pPr>
              <w:jc w:val="center"/>
              <w:rPr>
                <w:rFonts w:asciiTheme="majorHAnsi" w:hAnsiTheme="majorHAnsi" w:cs="Arial"/>
                <w:color w:val="333333"/>
              </w:rPr>
            </w:pPr>
            <w:r>
              <w:rPr>
                <w:rFonts w:asciiTheme="majorHAnsi" w:hAnsiTheme="majorHAnsi" w:cs="Arial"/>
                <w:color w:val="333333"/>
              </w:rPr>
              <w:t>277 755</w:t>
            </w:r>
          </w:p>
        </w:tc>
        <w:tc>
          <w:tcPr>
            <w:tcW w:w="1849" w:type="dxa"/>
            <w:tcBorders>
              <w:top w:val="single" w:sz="8" w:space="0" w:color="222222"/>
              <w:left w:val="nil"/>
              <w:bottom w:val="nil"/>
              <w:right w:val="single" w:sz="8" w:space="0" w:color="222222"/>
            </w:tcBorders>
            <w:shd w:val="clear" w:color="000000" w:fill="EFEFEF"/>
            <w:vAlign w:val="center"/>
          </w:tcPr>
          <w:p w14:paraId="5A3C1270" w14:textId="641751C0"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2DFCCE12"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1D897E4B" w14:textId="732D1EE1" w:rsidR="001823BF" w:rsidRDefault="001823BF" w:rsidP="001823BF">
            <w:pPr>
              <w:jc w:val="center"/>
              <w:rPr>
                <w:rFonts w:asciiTheme="majorHAnsi" w:hAnsiTheme="majorHAnsi" w:cs="Arial"/>
                <w:color w:val="333333"/>
              </w:rPr>
            </w:pPr>
            <w:r>
              <w:rPr>
                <w:rFonts w:asciiTheme="majorHAnsi" w:hAnsiTheme="majorHAnsi" w:cs="Arial"/>
                <w:color w:val="333333"/>
              </w:rPr>
              <w:t>40</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3EBEB287" w14:textId="5FBB4234" w:rsidR="001823BF" w:rsidRDefault="001823BF" w:rsidP="001823BF">
            <w:pPr>
              <w:jc w:val="center"/>
              <w:rPr>
                <w:rFonts w:asciiTheme="majorHAnsi" w:hAnsiTheme="majorHAnsi" w:cs="Arial"/>
                <w:color w:val="333333"/>
              </w:rPr>
            </w:pPr>
            <w:r>
              <w:rPr>
                <w:rFonts w:asciiTheme="majorHAnsi" w:hAnsiTheme="majorHAnsi" w:cs="Arial"/>
                <w:color w:val="333333"/>
              </w:rPr>
              <w:t>Skuze</w:t>
            </w:r>
          </w:p>
        </w:tc>
        <w:tc>
          <w:tcPr>
            <w:tcW w:w="1577" w:type="dxa"/>
            <w:tcBorders>
              <w:top w:val="single" w:sz="8" w:space="0" w:color="222222"/>
              <w:left w:val="nil"/>
              <w:bottom w:val="nil"/>
              <w:right w:val="single" w:sz="8" w:space="0" w:color="222222"/>
            </w:tcBorders>
            <w:shd w:val="clear" w:color="000000" w:fill="EFEFEF"/>
            <w:vAlign w:val="center"/>
          </w:tcPr>
          <w:p w14:paraId="34D3B01F" w14:textId="29606FF5" w:rsidR="001823BF" w:rsidRDefault="001823BF" w:rsidP="001823BF">
            <w:pPr>
              <w:jc w:val="center"/>
              <w:rPr>
                <w:rFonts w:asciiTheme="majorHAnsi" w:hAnsiTheme="majorHAnsi" w:cs="Arial"/>
                <w:color w:val="333333"/>
              </w:rPr>
            </w:pPr>
            <w:r>
              <w:rPr>
                <w:rFonts w:asciiTheme="majorHAnsi" w:hAnsiTheme="majorHAnsi" w:cs="Arial"/>
                <w:color w:val="333333"/>
              </w:rPr>
              <w:t>40 050</w:t>
            </w:r>
          </w:p>
        </w:tc>
        <w:tc>
          <w:tcPr>
            <w:tcW w:w="1969" w:type="dxa"/>
            <w:tcBorders>
              <w:top w:val="single" w:sz="8" w:space="0" w:color="222222"/>
              <w:left w:val="nil"/>
              <w:bottom w:val="nil"/>
              <w:right w:val="single" w:sz="8" w:space="0" w:color="222222"/>
            </w:tcBorders>
            <w:shd w:val="clear" w:color="000000" w:fill="EFEFEF"/>
            <w:vAlign w:val="center"/>
          </w:tcPr>
          <w:p w14:paraId="38186F40" w14:textId="2461807C" w:rsidR="001823BF" w:rsidRDefault="001823BF" w:rsidP="001823BF">
            <w:pPr>
              <w:jc w:val="center"/>
              <w:rPr>
                <w:rFonts w:asciiTheme="majorHAnsi" w:hAnsiTheme="majorHAnsi" w:cs="Arial"/>
                <w:color w:val="333333"/>
              </w:rPr>
            </w:pPr>
            <w:r>
              <w:rPr>
                <w:rFonts w:asciiTheme="majorHAnsi" w:hAnsiTheme="majorHAnsi" w:cs="Arial"/>
                <w:color w:val="333333"/>
              </w:rPr>
              <w:t>40 050</w:t>
            </w:r>
          </w:p>
        </w:tc>
        <w:tc>
          <w:tcPr>
            <w:tcW w:w="1849" w:type="dxa"/>
            <w:tcBorders>
              <w:top w:val="single" w:sz="8" w:space="0" w:color="222222"/>
              <w:left w:val="nil"/>
              <w:bottom w:val="nil"/>
              <w:right w:val="single" w:sz="8" w:space="0" w:color="222222"/>
            </w:tcBorders>
            <w:shd w:val="clear" w:color="000000" w:fill="EFEFEF"/>
            <w:vAlign w:val="center"/>
          </w:tcPr>
          <w:p w14:paraId="1C70C9DC" w14:textId="1A8A1415"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12CE4497"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7F89353A" w14:textId="18D7FC85" w:rsidR="001823BF" w:rsidRDefault="001823BF" w:rsidP="001823BF">
            <w:pPr>
              <w:jc w:val="center"/>
              <w:rPr>
                <w:rFonts w:asciiTheme="majorHAnsi" w:hAnsiTheme="majorHAnsi" w:cs="Arial"/>
                <w:color w:val="333333"/>
              </w:rPr>
            </w:pPr>
            <w:r>
              <w:rPr>
                <w:rFonts w:asciiTheme="majorHAnsi" w:hAnsiTheme="majorHAnsi" w:cs="Arial"/>
                <w:color w:val="333333"/>
              </w:rPr>
              <w:t>41</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4DCC006F" w14:textId="19E2863D" w:rsidR="001823BF" w:rsidRDefault="001823BF" w:rsidP="001823BF">
            <w:pPr>
              <w:jc w:val="center"/>
              <w:rPr>
                <w:rFonts w:asciiTheme="majorHAnsi" w:hAnsiTheme="majorHAnsi" w:cs="Arial"/>
                <w:color w:val="333333"/>
              </w:rPr>
            </w:pPr>
            <w:r>
              <w:rPr>
                <w:rFonts w:asciiTheme="majorHAnsi" w:hAnsiTheme="majorHAnsi" w:cs="Arial"/>
                <w:color w:val="333333"/>
              </w:rPr>
              <w:t>Stara Wieś</w:t>
            </w:r>
          </w:p>
        </w:tc>
        <w:tc>
          <w:tcPr>
            <w:tcW w:w="1577" w:type="dxa"/>
            <w:tcBorders>
              <w:top w:val="single" w:sz="8" w:space="0" w:color="222222"/>
              <w:left w:val="nil"/>
              <w:bottom w:val="nil"/>
              <w:right w:val="single" w:sz="8" w:space="0" w:color="222222"/>
            </w:tcBorders>
            <w:shd w:val="clear" w:color="000000" w:fill="EFEFEF"/>
            <w:vAlign w:val="center"/>
          </w:tcPr>
          <w:p w14:paraId="263980A9" w14:textId="0E7409A0" w:rsidR="001823BF" w:rsidRDefault="001823BF" w:rsidP="001823BF">
            <w:pPr>
              <w:jc w:val="center"/>
              <w:rPr>
                <w:rFonts w:asciiTheme="majorHAnsi" w:hAnsiTheme="majorHAnsi" w:cs="Arial"/>
                <w:color w:val="333333"/>
              </w:rPr>
            </w:pPr>
            <w:r>
              <w:rPr>
                <w:rFonts w:asciiTheme="majorHAnsi" w:hAnsiTheme="majorHAnsi" w:cs="Arial"/>
                <w:color w:val="333333"/>
              </w:rPr>
              <w:t>86 460</w:t>
            </w:r>
          </w:p>
        </w:tc>
        <w:tc>
          <w:tcPr>
            <w:tcW w:w="1969" w:type="dxa"/>
            <w:tcBorders>
              <w:top w:val="single" w:sz="8" w:space="0" w:color="222222"/>
              <w:left w:val="nil"/>
              <w:bottom w:val="nil"/>
              <w:right w:val="single" w:sz="8" w:space="0" w:color="222222"/>
            </w:tcBorders>
            <w:shd w:val="clear" w:color="000000" w:fill="EFEFEF"/>
            <w:vAlign w:val="center"/>
          </w:tcPr>
          <w:p w14:paraId="0709A12D" w14:textId="48457B13" w:rsidR="001823BF" w:rsidRDefault="001823BF" w:rsidP="001823BF">
            <w:pPr>
              <w:jc w:val="center"/>
              <w:rPr>
                <w:rFonts w:asciiTheme="majorHAnsi" w:hAnsiTheme="majorHAnsi" w:cs="Arial"/>
                <w:color w:val="333333"/>
              </w:rPr>
            </w:pPr>
            <w:r>
              <w:rPr>
                <w:rFonts w:asciiTheme="majorHAnsi" w:hAnsiTheme="majorHAnsi" w:cs="Arial"/>
                <w:color w:val="333333"/>
              </w:rPr>
              <w:t>86 460</w:t>
            </w:r>
          </w:p>
        </w:tc>
        <w:tc>
          <w:tcPr>
            <w:tcW w:w="1849" w:type="dxa"/>
            <w:tcBorders>
              <w:top w:val="single" w:sz="8" w:space="0" w:color="222222"/>
              <w:left w:val="nil"/>
              <w:bottom w:val="nil"/>
              <w:right w:val="single" w:sz="8" w:space="0" w:color="222222"/>
            </w:tcBorders>
            <w:shd w:val="clear" w:color="000000" w:fill="EFEFEF"/>
            <w:vAlign w:val="center"/>
          </w:tcPr>
          <w:p w14:paraId="1778DD4B" w14:textId="7BF98D31"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59F97AFC"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03E9E762" w14:textId="09E45A82" w:rsidR="001823BF" w:rsidRDefault="001823BF" w:rsidP="001823BF">
            <w:pPr>
              <w:jc w:val="center"/>
              <w:rPr>
                <w:rFonts w:asciiTheme="majorHAnsi" w:hAnsiTheme="majorHAnsi" w:cs="Arial"/>
                <w:color w:val="333333"/>
              </w:rPr>
            </w:pPr>
            <w:r>
              <w:rPr>
                <w:rFonts w:asciiTheme="majorHAnsi" w:hAnsiTheme="majorHAnsi" w:cs="Arial"/>
                <w:color w:val="333333"/>
              </w:rPr>
              <w:t>42</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3F5E5665" w14:textId="6CCAF77B" w:rsidR="001823BF" w:rsidRDefault="001823BF" w:rsidP="001823BF">
            <w:pPr>
              <w:jc w:val="center"/>
              <w:rPr>
                <w:rFonts w:asciiTheme="majorHAnsi" w:hAnsiTheme="majorHAnsi" w:cs="Arial"/>
                <w:color w:val="333333"/>
              </w:rPr>
            </w:pPr>
            <w:proofErr w:type="spellStart"/>
            <w:r>
              <w:rPr>
                <w:rFonts w:asciiTheme="majorHAnsi" w:hAnsiTheme="majorHAnsi" w:cs="Arial"/>
                <w:color w:val="333333"/>
              </w:rPr>
              <w:t>Ścięciel</w:t>
            </w:r>
            <w:proofErr w:type="spellEnd"/>
          </w:p>
        </w:tc>
        <w:tc>
          <w:tcPr>
            <w:tcW w:w="1577" w:type="dxa"/>
            <w:tcBorders>
              <w:top w:val="single" w:sz="8" w:space="0" w:color="222222"/>
              <w:left w:val="nil"/>
              <w:bottom w:val="nil"/>
              <w:right w:val="single" w:sz="8" w:space="0" w:color="222222"/>
            </w:tcBorders>
            <w:shd w:val="clear" w:color="000000" w:fill="EFEFEF"/>
            <w:vAlign w:val="center"/>
          </w:tcPr>
          <w:p w14:paraId="21253896" w14:textId="05B366F2" w:rsidR="001823BF" w:rsidRDefault="001823BF" w:rsidP="001823BF">
            <w:pPr>
              <w:jc w:val="center"/>
              <w:rPr>
                <w:rFonts w:asciiTheme="majorHAnsi" w:hAnsiTheme="majorHAnsi" w:cs="Arial"/>
                <w:color w:val="333333"/>
              </w:rPr>
            </w:pPr>
            <w:r>
              <w:rPr>
                <w:rFonts w:asciiTheme="majorHAnsi" w:hAnsiTheme="majorHAnsi" w:cs="Arial"/>
                <w:color w:val="333333"/>
              </w:rPr>
              <w:t>18 225</w:t>
            </w:r>
          </w:p>
        </w:tc>
        <w:tc>
          <w:tcPr>
            <w:tcW w:w="1969" w:type="dxa"/>
            <w:tcBorders>
              <w:top w:val="single" w:sz="8" w:space="0" w:color="222222"/>
              <w:left w:val="nil"/>
              <w:bottom w:val="nil"/>
              <w:right w:val="single" w:sz="8" w:space="0" w:color="222222"/>
            </w:tcBorders>
            <w:shd w:val="clear" w:color="000000" w:fill="EFEFEF"/>
            <w:vAlign w:val="center"/>
          </w:tcPr>
          <w:p w14:paraId="2BF88871" w14:textId="49E47834" w:rsidR="001823BF" w:rsidRDefault="001823BF" w:rsidP="001823BF">
            <w:pPr>
              <w:jc w:val="center"/>
              <w:rPr>
                <w:rFonts w:asciiTheme="majorHAnsi" w:hAnsiTheme="majorHAnsi" w:cs="Arial"/>
                <w:color w:val="333333"/>
              </w:rPr>
            </w:pPr>
            <w:r>
              <w:rPr>
                <w:rFonts w:asciiTheme="majorHAnsi" w:hAnsiTheme="majorHAnsi" w:cs="Arial"/>
                <w:color w:val="333333"/>
              </w:rPr>
              <w:t>18 225</w:t>
            </w:r>
          </w:p>
        </w:tc>
        <w:tc>
          <w:tcPr>
            <w:tcW w:w="1849" w:type="dxa"/>
            <w:tcBorders>
              <w:top w:val="single" w:sz="8" w:space="0" w:color="222222"/>
              <w:left w:val="nil"/>
              <w:bottom w:val="nil"/>
              <w:right w:val="single" w:sz="8" w:space="0" w:color="222222"/>
            </w:tcBorders>
            <w:shd w:val="clear" w:color="000000" w:fill="EFEFEF"/>
            <w:vAlign w:val="center"/>
          </w:tcPr>
          <w:p w14:paraId="7897287F" w14:textId="0B0F5B4E"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53923967"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4A0899F7" w14:textId="243ADFC0" w:rsidR="001823BF" w:rsidRDefault="001823BF" w:rsidP="001823BF">
            <w:pPr>
              <w:jc w:val="center"/>
              <w:rPr>
                <w:rFonts w:asciiTheme="majorHAnsi" w:hAnsiTheme="majorHAnsi" w:cs="Arial"/>
                <w:color w:val="333333"/>
              </w:rPr>
            </w:pPr>
            <w:r>
              <w:rPr>
                <w:rFonts w:asciiTheme="majorHAnsi" w:hAnsiTheme="majorHAnsi" w:cs="Arial"/>
                <w:color w:val="333333"/>
              </w:rPr>
              <w:t>43</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47078527" w14:textId="73665489" w:rsidR="001823BF" w:rsidRDefault="001823BF" w:rsidP="001823BF">
            <w:pPr>
              <w:jc w:val="center"/>
              <w:rPr>
                <w:rFonts w:asciiTheme="majorHAnsi" w:hAnsiTheme="majorHAnsi" w:cs="Arial"/>
                <w:color w:val="333333"/>
              </w:rPr>
            </w:pPr>
            <w:r>
              <w:rPr>
                <w:rFonts w:asciiTheme="majorHAnsi" w:hAnsiTheme="majorHAnsi" w:cs="Arial"/>
                <w:color w:val="333333"/>
              </w:rPr>
              <w:t>Wasiły-Zygny</w:t>
            </w:r>
          </w:p>
        </w:tc>
        <w:tc>
          <w:tcPr>
            <w:tcW w:w="1577" w:type="dxa"/>
            <w:tcBorders>
              <w:top w:val="single" w:sz="8" w:space="0" w:color="222222"/>
              <w:left w:val="nil"/>
              <w:bottom w:val="nil"/>
              <w:right w:val="single" w:sz="8" w:space="0" w:color="222222"/>
            </w:tcBorders>
            <w:shd w:val="clear" w:color="000000" w:fill="EFEFEF"/>
            <w:vAlign w:val="center"/>
          </w:tcPr>
          <w:p w14:paraId="068BFCA4" w14:textId="4B66D0C7" w:rsidR="001823BF" w:rsidRDefault="001823BF" w:rsidP="001823BF">
            <w:pPr>
              <w:jc w:val="center"/>
              <w:rPr>
                <w:rFonts w:asciiTheme="majorHAnsi" w:hAnsiTheme="majorHAnsi" w:cs="Arial"/>
                <w:color w:val="333333"/>
              </w:rPr>
            </w:pPr>
            <w:r>
              <w:rPr>
                <w:rFonts w:asciiTheme="majorHAnsi" w:hAnsiTheme="majorHAnsi" w:cs="Arial"/>
                <w:color w:val="333333"/>
              </w:rPr>
              <w:t>53 175</w:t>
            </w:r>
          </w:p>
        </w:tc>
        <w:tc>
          <w:tcPr>
            <w:tcW w:w="1969" w:type="dxa"/>
            <w:tcBorders>
              <w:top w:val="single" w:sz="8" w:space="0" w:color="222222"/>
              <w:left w:val="nil"/>
              <w:bottom w:val="nil"/>
              <w:right w:val="single" w:sz="8" w:space="0" w:color="222222"/>
            </w:tcBorders>
            <w:shd w:val="clear" w:color="000000" w:fill="EFEFEF"/>
            <w:vAlign w:val="center"/>
          </w:tcPr>
          <w:p w14:paraId="4367E064" w14:textId="49144423" w:rsidR="001823BF" w:rsidRDefault="001823BF" w:rsidP="001823BF">
            <w:pPr>
              <w:jc w:val="center"/>
              <w:rPr>
                <w:rFonts w:asciiTheme="majorHAnsi" w:hAnsiTheme="majorHAnsi" w:cs="Arial"/>
                <w:color w:val="333333"/>
              </w:rPr>
            </w:pPr>
            <w:r>
              <w:rPr>
                <w:rFonts w:asciiTheme="majorHAnsi" w:hAnsiTheme="majorHAnsi" w:cs="Arial"/>
                <w:color w:val="333333"/>
              </w:rPr>
              <w:t>53 175</w:t>
            </w:r>
          </w:p>
        </w:tc>
        <w:tc>
          <w:tcPr>
            <w:tcW w:w="1849" w:type="dxa"/>
            <w:tcBorders>
              <w:top w:val="single" w:sz="8" w:space="0" w:color="222222"/>
              <w:left w:val="nil"/>
              <w:bottom w:val="nil"/>
              <w:right w:val="single" w:sz="8" w:space="0" w:color="222222"/>
            </w:tcBorders>
            <w:shd w:val="clear" w:color="000000" w:fill="EFEFEF"/>
            <w:vAlign w:val="center"/>
          </w:tcPr>
          <w:p w14:paraId="03183ABE" w14:textId="3961E26B"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198D03D9"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4BE35ECF" w14:textId="36827BE4" w:rsidR="001823BF" w:rsidRDefault="001823BF" w:rsidP="001823BF">
            <w:pPr>
              <w:jc w:val="center"/>
              <w:rPr>
                <w:rFonts w:asciiTheme="majorHAnsi" w:hAnsiTheme="majorHAnsi" w:cs="Arial"/>
                <w:color w:val="333333"/>
              </w:rPr>
            </w:pPr>
            <w:r>
              <w:rPr>
                <w:rFonts w:asciiTheme="majorHAnsi" w:hAnsiTheme="majorHAnsi" w:cs="Arial"/>
                <w:color w:val="333333"/>
              </w:rPr>
              <w:t>44</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6CB8F60D" w14:textId="4410A6A4" w:rsidR="001823BF" w:rsidRDefault="001823BF" w:rsidP="001823BF">
            <w:pPr>
              <w:jc w:val="center"/>
              <w:rPr>
                <w:rFonts w:asciiTheme="majorHAnsi" w:hAnsiTheme="majorHAnsi" w:cs="Arial"/>
                <w:color w:val="333333"/>
              </w:rPr>
            </w:pPr>
            <w:r>
              <w:rPr>
                <w:rFonts w:asciiTheme="majorHAnsi" w:hAnsiTheme="majorHAnsi" w:cs="Arial"/>
                <w:color w:val="333333"/>
              </w:rPr>
              <w:t xml:space="preserve">Wólka </w:t>
            </w:r>
            <w:proofErr w:type="spellStart"/>
            <w:r>
              <w:rPr>
                <w:rFonts w:asciiTheme="majorHAnsi" w:hAnsiTheme="majorHAnsi" w:cs="Arial"/>
                <w:color w:val="333333"/>
              </w:rPr>
              <w:t>Zadziwójska</w:t>
            </w:r>
            <w:proofErr w:type="spellEnd"/>
          </w:p>
        </w:tc>
        <w:tc>
          <w:tcPr>
            <w:tcW w:w="1577" w:type="dxa"/>
            <w:tcBorders>
              <w:top w:val="single" w:sz="8" w:space="0" w:color="222222"/>
              <w:left w:val="nil"/>
              <w:bottom w:val="nil"/>
              <w:right w:val="single" w:sz="8" w:space="0" w:color="222222"/>
            </w:tcBorders>
            <w:shd w:val="clear" w:color="000000" w:fill="EFEFEF"/>
            <w:vAlign w:val="center"/>
          </w:tcPr>
          <w:p w14:paraId="0EC43C2C" w14:textId="28C1A6CE" w:rsidR="001823BF" w:rsidRDefault="001823BF" w:rsidP="001823BF">
            <w:pPr>
              <w:jc w:val="center"/>
              <w:rPr>
                <w:rFonts w:asciiTheme="majorHAnsi" w:hAnsiTheme="majorHAnsi" w:cs="Arial"/>
                <w:color w:val="333333"/>
              </w:rPr>
            </w:pPr>
            <w:r>
              <w:rPr>
                <w:rFonts w:asciiTheme="majorHAnsi" w:hAnsiTheme="majorHAnsi" w:cs="Arial"/>
                <w:color w:val="333333"/>
              </w:rPr>
              <w:t>19 875</w:t>
            </w:r>
          </w:p>
        </w:tc>
        <w:tc>
          <w:tcPr>
            <w:tcW w:w="1969" w:type="dxa"/>
            <w:tcBorders>
              <w:top w:val="single" w:sz="8" w:space="0" w:color="222222"/>
              <w:left w:val="nil"/>
              <w:bottom w:val="nil"/>
              <w:right w:val="single" w:sz="8" w:space="0" w:color="222222"/>
            </w:tcBorders>
            <w:shd w:val="clear" w:color="000000" w:fill="EFEFEF"/>
            <w:vAlign w:val="center"/>
          </w:tcPr>
          <w:p w14:paraId="194529BF" w14:textId="2C25777C" w:rsidR="001823BF" w:rsidRDefault="001823BF" w:rsidP="001823BF">
            <w:pPr>
              <w:jc w:val="center"/>
              <w:rPr>
                <w:rFonts w:asciiTheme="majorHAnsi" w:hAnsiTheme="majorHAnsi" w:cs="Arial"/>
                <w:color w:val="333333"/>
              </w:rPr>
            </w:pPr>
            <w:r>
              <w:rPr>
                <w:rFonts w:asciiTheme="majorHAnsi" w:hAnsiTheme="majorHAnsi" w:cs="Arial"/>
                <w:color w:val="333333"/>
              </w:rPr>
              <w:t>19 875</w:t>
            </w:r>
          </w:p>
        </w:tc>
        <w:tc>
          <w:tcPr>
            <w:tcW w:w="1849" w:type="dxa"/>
            <w:tcBorders>
              <w:top w:val="single" w:sz="8" w:space="0" w:color="222222"/>
              <w:left w:val="nil"/>
              <w:bottom w:val="nil"/>
              <w:right w:val="single" w:sz="8" w:space="0" w:color="222222"/>
            </w:tcBorders>
            <w:shd w:val="clear" w:color="000000" w:fill="EFEFEF"/>
            <w:vAlign w:val="center"/>
          </w:tcPr>
          <w:p w14:paraId="0D5F3BFD" w14:textId="0185B9FE"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7CE8FE2D"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12649F16" w14:textId="5813274D" w:rsidR="001823BF" w:rsidRDefault="001823BF" w:rsidP="001823BF">
            <w:pPr>
              <w:jc w:val="center"/>
              <w:rPr>
                <w:rFonts w:asciiTheme="majorHAnsi" w:hAnsiTheme="majorHAnsi" w:cs="Arial"/>
                <w:color w:val="333333"/>
              </w:rPr>
            </w:pPr>
            <w:r>
              <w:rPr>
                <w:rFonts w:asciiTheme="majorHAnsi" w:hAnsiTheme="majorHAnsi" w:cs="Arial"/>
                <w:color w:val="333333"/>
              </w:rPr>
              <w:t>45</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3937D50D" w14:textId="0D8574E5" w:rsidR="001823BF" w:rsidRDefault="001823BF" w:rsidP="001823BF">
            <w:pPr>
              <w:jc w:val="center"/>
              <w:rPr>
                <w:rFonts w:asciiTheme="majorHAnsi" w:hAnsiTheme="majorHAnsi" w:cs="Arial"/>
                <w:color w:val="333333"/>
              </w:rPr>
            </w:pPr>
            <w:r>
              <w:rPr>
                <w:rFonts w:asciiTheme="majorHAnsi" w:hAnsiTheme="majorHAnsi" w:cs="Arial"/>
                <w:color w:val="333333"/>
              </w:rPr>
              <w:t>Zaręby</w:t>
            </w:r>
          </w:p>
        </w:tc>
        <w:tc>
          <w:tcPr>
            <w:tcW w:w="1577" w:type="dxa"/>
            <w:tcBorders>
              <w:top w:val="single" w:sz="8" w:space="0" w:color="222222"/>
              <w:left w:val="nil"/>
              <w:bottom w:val="nil"/>
              <w:right w:val="single" w:sz="8" w:space="0" w:color="222222"/>
            </w:tcBorders>
            <w:shd w:val="clear" w:color="000000" w:fill="EFEFEF"/>
            <w:vAlign w:val="center"/>
          </w:tcPr>
          <w:p w14:paraId="2DF52732" w14:textId="55BECF04" w:rsidR="001823BF" w:rsidRDefault="001823BF" w:rsidP="001823BF">
            <w:pPr>
              <w:jc w:val="center"/>
              <w:rPr>
                <w:rFonts w:asciiTheme="majorHAnsi" w:hAnsiTheme="majorHAnsi" w:cs="Arial"/>
                <w:color w:val="333333"/>
              </w:rPr>
            </w:pPr>
            <w:r>
              <w:rPr>
                <w:rFonts w:asciiTheme="majorHAnsi" w:hAnsiTheme="majorHAnsi" w:cs="Arial"/>
                <w:color w:val="333333"/>
              </w:rPr>
              <w:t>517 035</w:t>
            </w:r>
          </w:p>
        </w:tc>
        <w:tc>
          <w:tcPr>
            <w:tcW w:w="1969" w:type="dxa"/>
            <w:tcBorders>
              <w:top w:val="single" w:sz="8" w:space="0" w:color="222222"/>
              <w:left w:val="nil"/>
              <w:bottom w:val="nil"/>
              <w:right w:val="single" w:sz="8" w:space="0" w:color="222222"/>
            </w:tcBorders>
            <w:shd w:val="clear" w:color="000000" w:fill="EFEFEF"/>
            <w:vAlign w:val="center"/>
          </w:tcPr>
          <w:p w14:paraId="30ED69FA" w14:textId="39E7A7E8" w:rsidR="001823BF" w:rsidRDefault="001823BF" w:rsidP="001823BF">
            <w:pPr>
              <w:jc w:val="center"/>
              <w:rPr>
                <w:rFonts w:asciiTheme="majorHAnsi" w:hAnsiTheme="majorHAnsi" w:cs="Arial"/>
                <w:color w:val="333333"/>
              </w:rPr>
            </w:pPr>
            <w:r>
              <w:rPr>
                <w:rFonts w:asciiTheme="majorHAnsi" w:hAnsiTheme="majorHAnsi" w:cs="Arial"/>
                <w:color w:val="333333"/>
              </w:rPr>
              <w:t>517 035</w:t>
            </w:r>
          </w:p>
        </w:tc>
        <w:tc>
          <w:tcPr>
            <w:tcW w:w="1849" w:type="dxa"/>
            <w:tcBorders>
              <w:top w:val="single" w:sz="8" w:space="0" w:color="222222"/>
              <w:left w:val="nil"/>
              <w:bottom w:val="nil"/>
              <w:right w:val="single" w:sz="8" w:space="0" w:color="222222"/>
            </w:tcBorders>
            <w:shd w:val="clear" w:color="000000" w:fill="EFEFEF"/>
            <w:vAlign w:val="center"/>
          </w:tcPr>
          <w:p w14:paraId="1F077A3B" w14:textId="1FBAA2C4"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4714C38C"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169F4A9A" w14:textId="10CFA681" w:rsidR="001823BF" w:rsidRDefault="001823BF" w:rsidP="001823BF">
            <w:pPr>
              <w:jc w:val="center"/>
              <w:rPr>
                <w:rFonts w:asciiTheme="majorHAnsi" w:hAnsiTheme="majorHAnsi" w:cs="Arial"/>
                <w:color w:val="333333"/>
              </w:rPr>
            </w:pPr>
            <w:r>
              <w:rPr>
                <w:rFonts w:asciiTheme="majorHAnsi" w:hAnsiTheme="majorHAnsi" w:cs="Arial"/>
                <w:color w:val="333333"/>
              </w:rPr>
              <w:t>46</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77FDB6FB" w14:textId="51B6BEA1" w:rsidR="001823BF" w:rsidRDefault="001823BF" w:rsidP="001823BF">
            <w:pPr>
              <w:jc w:val="center"/>
              <w:rPr>
                <w:rFonts w:asciiTheme="majorHAnsi" w:hAnsiTheme="majorHAnsi" w:cs="Arial"/>
                <w:color w:val="333333"/>
              </w:rPr>
            </w:pPr>
            <w:r>
              <w:rPr>
                <w:rFonts w:asciiTheme="majorHAnsi" w:hAnsiTheme="majorHAnsi" w:cs="Arial"/>
                <w:color w:val="333333"/>
              </w:rPr>
              <w:t>Zdziwój Nowy</w:t>
            </w:r>
          </w:p>
        </w:tc>
        <w:tc>
          <w:tcPr>
            <w:tcW w:w="1577" w:type="dxa"/>
            <w:tcBorders>
              <w:top w:val="single" w:sz="8" w:space="0" w:color="222222"/>
              <w:left w:val="nil"/>
              <w:bottom w:val="nil"/>
              <w:right w:val="single" w:sz="8" w:space="0" w:color="222222"/>
            </w:tcBorders>
            <w:shd w:val="clear" w:color="000000" w:fill="EFEFEF"/>
            <w:vAlign w:val="center"/>
          </w:tcPr>
          <w:p w14:paraId="5B61AE7F" w14:textId="629C8EA2" w:rsidR="001823BF" w:rsidRDefault="001823BF" w:rsidP="001823BF">
            <w:pPr>
              <w:jc w:val="center"/>
              <w:rPr>
                <w:rFonts w:asciiTheme="majorHAnsi" w:hAnsiTheme="majorHAnsi" w:cs="Arial"/>
                <w:color w:val="333333"/>
              </w:rPr>
            </w:pPr>
            <w:r>
              <w:rPr>
                <w:rFonts w:asciiTheme="majorHAnsi" w:hAnsiTheme="majorHAnsi" w:cs="Arial"/>
                <w:color w:val="333333"/>
              </w:rPr>
              <w:t>181 875</w:t>
            </w:r>
          </w:p>
        </w:tc>
        <w:tc>
          <w:tcPr>
            <w:tcW w:w="1969" w:type="dxa"/>
            <w:tcBorders>
              <w:top w:val="single" w:sz="8" w:space="0" w:color="222222"/>
              <w:left w:val="nil"/>
              <w:bottom w:val="nil"/>
              <w:right w:val="single" w:sz="8" w:space="0" w:color="222222"/>
            </w:tcBorders>
            <w:shd w:val="clear" w:color="000000" w:fill="EFEFEF"/>
            <w:vAlign w:val="center"/>
          </w:tcPr>
          <w:p w14:paraId="4D702CF5" w14:textId="0365F29C" w:rsidR="001823BF" w:rsidRDefault="001823BF" w:rsidP="001823BF">
            <w:pPr>
              <w:jc w:val="center"/>
              <w:rPr>
                <w:rFonts w:asciiTheme="majorHAnsi" w:hAnsiTheme="majorHAnsi" w:cs="Arial"/>
                <w:color w:val="333333"/>
              </w:rPr>
            </w:pPr>
            <w:r>
              <w:rPr>
                <w:rFonts w:asciiTheme="majorHAnsi" w:hAnsiTheme="majorHAnsi" w:cs="Arial"/>
                <w:color w:val="333333"/>
              </w:rPr>
              <w:t>181 875</w:t>
            </w:r>
          </w:p>
        </w:tc>
        <w:tc>
          <w:tcPr>
            <w:tcW w:w="1849" w:type="dxa"/>
            <w:tcBorders>
              <w:top w:val="single" w:sz="8" w:space="0" w:color="222222"/>
              <w:left w:val="nil"/>
              <w:bottom w:val="nil"/>
              <w:right w:val="single" w:sz="8" w:space="0" w:color="222222"/>
            </w:tcBorders>
            <w:shd w:val="clear" w:color="000000" w:fill="EFEFEF"/>
            <w:vAlign w:val="center"/>
          </w:tcPr>
          <w:p w14:paraId="63797F47" w14:textId="1039044D"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rsidRPr="00B82B90" w14:paraId="24BAF05B" w14:textId="77777777" w:rsidTr="001823BF">
        <w:trPr>
          <w:trHeight w:val="375"/>
        </w:trPr>
        <w:tc>
          <w:tcPr>
            <w:tcW w:w="875" w:type="dxa"/>
            <w:tcBorders>
              <w:top w:val="single" w:sz="8" w:space="0" w:color="222222"/>
              <w:left w:val="single" w:sz="8" w:space="0" w:color="222222"/>
              <w:bottom w:val="single" w:sz="4" w:space="0" w:color="auto"/>
              <w:right w:val="single" w:sz="8" w:space="0" w:color="222222"/>
            </w:tcBorders>
            <w:shd w:val="clear" w:color="000000" w:fill="FFFFFF"/>
            <w:vAlign w:val="center"/>
          </w:tcPr>
          <w:p w14:paraId="5B59C5BE" w14:textId="02FED9CA" w:rsidR="001823BF" w:rsidRDefault="001823BF" w:rsidP="001823BF">
            <w:pPr>
              <w:jc w:val="center"/>
              <w:rPr>
                <w:rFonts w:asciiTheme="majorHAnsi" w:hAnsiTheme="majorHAnsi" w:cs="Arial"/>
                <w:color w:val="333333"/>
              </w:rPr>
            </w:pPr>
            <w:r>
              <w:rPr>
                <w:rFonts w:asciiTheme="majorHAnsi" w:hAnsiTheme="majorHAnsi" w:cs="Arial"/>
                <w:color w:val="333333"/>
              </w:rPr>
              <w:t>47</w:t>
            </w:r>
          </w:p>
        </w:tc>
        <w:tc>
          <w:tcPr>
            <w:tcW w:w="2991" w:type="dxa"/>
            <w:tcBorders>
              <w:top w:val="single" w:sz="8" w:space="0" w:color="222222"/>
              <w:left w:val="single" w:sz="8" w:space="0" w:color="222222"/>
              <w:bottom w:val="nil"/>
              <w:right w:val="single" w:sz="8" w:space="0" w:color="222222"/>
            </w:tcBorders>
            <w:shd w:val="clear" w:color="000000" w:fill="FFFFFF"/>
            <w:vAlign w:val="center"/>
          </w:tcPr>
          <w:p w14:paraId="1E03ED75" w14:textId="4E7D6855" w:rsidR="001823BF" w:rsidRDefault="001823BF" w:rsidP="001823BF">
            <w:pPr>
              <w:jc w:val="center"/>
              <w:rPr>
                <w:rFonts w:asciiTheme="majorHAnsi" w:hAnsiTheme="majorHAnsi" w:cs="Arial"/>
                <w:color w:val="333333"/>
              </w:rPr>
            </w:pPr>
            <w:r>
              <w:rPr>
                <w:rFonts w:asciiTheme="majorHAnsi" w:hAnsiTheme="majorHAnsi" w:cs="Arial"/>
                <w:color w:val="333333"/>
              </w:rPr>
              <w:t>Zdziwój Stary</w:t>
            </w:r>
          </w:p>
        </w:tc>
        <w:tc>
          <w:tcPr>
            <w:tcW w:w="1577" w:type="dxa"/>
            <w:tcBorders>
              <w:top w:val="single" w:sz="8" w:space="0" w:color="222222"/>
              <w:left w:val="nil"/>
              <w:bottom w:val="nil"/>
              <w:right w:val="single" w:sz="8" w:space="0" w:color="222222"/>
            </w:tcBorders>
            <w:shd w:val="clear" w:color="000000" w:fill="EFEFEF"/>
            <w:vAlign w:val="center"/>
          </w:tcPr>
          <w:p w14:paraId="17B95668" w14:textId="5BDC985E" w:rsidR="001823BF" w:rsidRDefault="001823BF" w:rsidP="001823BF">
            <w:pPr>
              <w:jc w:val="center"/>
              <w:rPr>
                <w:rFonts w:asciiTheme="majorHAnsi" w:hAnsiTheme="majorHAnsi" w:cs="Arial"/>
                <w:color w:val="333333"/>
              </w:rPr>
            </w:pPr>
            <w:r>
              <w:rPr>
                <w:rFonts w:asciiTheme="majorHAnsi" w:hAnsiTheme="majorHAnsi" w:cs="Arial"/>
                <w:color w:val="333333"/>
              </w:rPr>
              <w:t>77 745</w:t>
            </w:r>
          </w:p>
        </w:tc>
        <w:tc>
          <w:tcPr>
            <w:tcW w:w="1969" w:type="dxa"/>
            <w:tcBorders>
              <w:top w:val="single" w:sz="8" w:space="0" w:color="222222"/>
              <w:left w:val="nil"/>
              <w:bottom w:val="nil"/>
              <w:right w:val="single" w:sz="8" w:space="0" w:color="222222"/>
            </w:tcBorders>
            <w:shd w:val="clear" w:color="000000" w:fill="EFEFEF"/>
            <w:vAlign w:val="center"/>
          </w:tcPr>
          <w:p w14:paraId="3C349066" w14:textId="3EA04FA2" w:rsidR="001823BF" w:rsidRDefault="001823BF" w:rsidP="001823BF">
            <w:pPr>
              <w:jc w:val="center"/>
              <w:rPr>
                <w:rFonts w:asciiTheme="majorHAnsi" w:hAnsiTheme="majorHAnsi" w:cs="Arial"/>
                <w:color w:val="333333"/>
              </w:rPr>
            </w:pPr>
            <w:r>
              <w:rPr>
                <w:rFonts w:asciiTheme="majorHAnsi" w:hAnsiTheme="majorHAnsi" w:cs="Arial"/>
                <w:color w:val="333333"/>
              </w:rPr>
              <w:t>77 745</w:t>
            </w:r>
          </w:p>
        </w:tc>
        <w:tc>
          <w:tcPr>
            <w:tcW w:w="1849" w:type="dxa"/>
            <w:tcBorders>
              <w:top w:val="single" w:sz="8" w:space="0" w:color="222222"/>
              <w:left w:val="nil"/>
              <w:bottom w:val="nil"/>
              <w:right w:val="single" w:sz="8" w:space="0" w:color="222222"/>
            </w:tcBorders>
            <w:shd w:val="clear" w:color="000000" w:fill="EFEFEF"/>
            <w:vAlign w:val="center"/>
          </w:tcPr>
          <w:p w14:paraId="479470DF" w14:textId="27D7B2B4" w:rsidR="001823BF" w:rsidRDefault="001823BF" w:rsidP="001823BF">
            <w:pPr>
              <w:jc w:val="center"/>
              <w:rPr>
                <w:rFonts w:asciiTheme="majorHAnsi" w:hAnsiTheme="majorHAnsi" w:cs="Arial"/>
                <w:color w:val="333333"/>
              </w:rPr>
            </w:pPr>
            <w:r>
              <w:rPr>
                <w:rFonts w:asciiTheme="majorHAnsi" w:hAnsiTheme="majorHAnsi" w:cs="Arial"/>
                <w:color w:val="333333"/>
              </w:rPr>
              <w:t>0</w:t>
            </w:r>
          </w:p>
        </w:tc>
      </w:tr>
      <w:tr w:rsidR="001823BF" w14:paraId="18117DA5" w14:textId="46211DE1" w:rsidTr="001823BF">
        <w:tblPrEx>
          <w:tblBorders>
            <w:top w:val="single" w:sz="4" w:space="0" w:color="auto"/>
          </w:tblBorders>
          <w:tblLook w:val="0000" w:firstRow="0" w:lastRow="0" w:firstColumn="0" w:lastColumn="0" w:noHBand="0" w:noVBand="0"/>
        </w:tblPrEx>
        <w:trPr>
          <w:trHeight w:val="375"/>
        </w:trPr>
        <w:tc>
          <w:tcPr>
            <w:tcW w:w="9261" w:type="dxa"/>
            <w:gridSpan w:val="5"/>
            <w:tcBorders>
              <w:top w:val="single" w:sz="4" w:space="0" w:color="auto"/>
            </w:tcBorders>
          </w:tcPr>
          <w:p w14:paraId="2AA78B8E" w14:textId="248DFE07" w:rsidR="00DA1380" w:rsidRPr="003D1EE0" w:rsidRDefault="009A7634" w:rsidP="00DA1380">
            <w:pPr>
              <w:rPr>
                <w:i/>
                <w:sz w:val="20"/>
                <w:szCs w:val="20"/>
              </w:rPr>
            </w:pPr>
            <w:r w:rsidRPr="00DA1380">
              <w:rPr>
                <w:i/>
                <w:sz w:val="22"/>
              </w:rPr>
              <w:t xml:space="preserve"> </w:t>
            </w:r>
            <w:r w:rsidR="003D1EE0" w:rsidRPr="003D1EE0">
              <w:rPr>
                <w:i/>
                <w:sz w:val="20"/>
                <w:szCs w:val="20"/>
              </w:rPr>
              <w:t>ź</w:t>
            </w:r>
            <w:r w:rsidR="00DA1380" w:rsidRPr="003D1EE0">
              <w:rPr>
                <w:i/>
                <w:sz w:val="20"/>
                <w:szCs w:val="20"/>
              </w:rPr>
              <w:t>ródło: www.bazaazbestowa</w:t>
            </w:r>
            <w:r w:rsidR="003D1EE0">
              <w:rPr>
                <w:i/>
                <w:sz w:val="20"/>
                <w:szCs w:val="20"/>
              </w:rPr>
              <w:t>.gov.pl (stan na 03.03.2022 r.)</w:t>
            </w:r>
          </w:p>
          <w:p w14:paraId="17F5F8EA" w14:textId="36A31D4B" w:rsidR="001823BF" w:rsidRPr="00DA1380" w:rsidRDefault="001823BF" w:rsidP="001823BF">
            <w:pPr>
              <w:rPr>
                <w:i/>
                <w:sz w:val="22"/>
              </w:rPr>
            </w:pPr>
          </w:p>
          <w:p w14:paraId="521D4952" w14:textId="0B16A663" w:rsidR="001823BF" w:rsidRPr="00DA1380" w:rsidRDefault="001823BF" w:rsidP="001823BF">
            <w:pPr>
              <w:rPr>
                <w:sz w:val="22"/>
              </w:rPr>
            </w:pPr>
            <w:r w:rsidRPr="00DA1380">
              <w:rPr>
                <w:noProof/>
                <w:sz w:val="22"/>
              </w:rPr>
              <w:lastRenderedPageBreak/>
              <w:drawing>
                <wp:inline distT="0" distB="0" distL="0" distR="0" wp14:anchorId="4BDEF782" wp14:editId="33F01E2E">
                  <wp:extent cx="6200775" cy="5114925"/>
                  <wp:effectExtent l="0" t="0" r="9525"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B6FB8CD" w14:textId="6FF982D6" w:rsidR="001823BF" w:rsidRPr="00DA1380" w:rsidRDefault="001823BF" w:rsidP="001823BF">
            <w:pPr>
              <w:rPr>
                <w:sz w:val="22"/>
              </w:rPr>
            </w:pPr>
          </w:p>
        </w:tc>
      </w:tr>
    </w:tbl>
    <w:p w14:paraId="70903C12" w14:textId="76570EA2" w:rsidR="00875E14" w:rsidRDefault="00875E14" w:rsidP="003D1EE0">
      <w:pPr>
        <w:pStyle w:val="Legenda"/>
        <w:spacing w:after="0" w:line="360" w:lineRule="auto"/>
        <w:rPr>
          <w:rFonts w:asciiTheme="majorHAnsi" w:hAnsiTheme="majorHAnsi" w:cs="Arial"/>
          <w:b w:val="0"/>
          <w:bCs w:val="0"/>
          <w:color w:val="auto"/>
          <w:sz w:val="24"/>
          <w:szCs w:val="24"/>
        </w:rPr>
      </w:pPr>
      <w:bookmarkStart w:id="60" w:name="_Toc332891896"/>
      <w:bookmarkStart w:id="61" w:name="_Toc400189619"/>
      <w:bookmarkStart w:id="62" w:name="_Toc98319017"/>
      <w:r w:rsidRPr="008401CE">
        <w:rPr>
          <w:rFonts w:asciiTheme="majorHAnsi" w:hAnsiTheme="majorHAnsi" w:cs="Arial"/>
          <w:color w:val="auto"/>
          <w:sz w:val="24"/>
          <w:szCs w:val="24"/>
        </w:rPr>
        <w:lastRenderedPageBreak/>
        <w:t xml:space="preserve">Wykres </w:t>
      </w:r>
      <w:r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Wykres \* ARABIC </w:instrText>
      </w:r>
      <w:r w:rsidRPr="008401CE">
        <w:rPr>
          <w:rFonts w:asciiTheme="majorHAnsi" w:hAnsiTheme="majorHAnsi" w:cs="Arial"/>
          <w:color w:val="auto"/>
          <w:sz w:val="24"/>
          <w:szCs w:val="24"/>
        </w:rPr>
        <w:fldChar w:fldCharType="separate"/>
      </w:r>
      <w:r w:rsidR="00992676">
        <w:rPr>
          <w:rFonts w:asciiTheme="majorHAnsi" w:hAnsiTheme="majorHAnsi" w:cs="Arial"/>
          <w:noProof/>
          <w:color w:val="auto"/>
          <w:sz w:val="24"/>
          <w:szCs w:val="24"/>
        </w:rPr>
        <w:t>1</w:t>
      </w:r>
      <w:r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bCs w:val="0"/>
          <w:color w:val="auto"/>
          <w:sz w:val="24"/>
          <w:szCs w:val="24"/>
        </w:rPr>
        <w:t xml:space="preserve">Ilość wyrobów azbestowych w </w:t>
      </w:r>
      <w:r>
        <w:rPr>
          <w:rFonts w:asciiTheme="majorHAnsi" w:hAnsiTheme="majorHAnsi" w:cs="Arial"/>
          <w:b w:val="0"/>
          <w:bCs w:val="0"/>
          <w:color w:val="auto"/>
          <w:sz w:val="24"/>
          <w:szCs w:val="24"/>
        </w:rPr>
        <w:t xml:space="preserve">poszczególnych miejscowościach </w:t>
      </w:r>
      <w:bookmarkEnd w:id="60"/>
      <w:r>
        <w:rPr>
          <w:rFonts w:asciiTheme="majorHAnsi" w:hAnsiTheme="majorHAnsi" w:cs="Arial"/>
          <w:b w:val="0"/>
          <w:bCs w:val="0"/>
          <w:color w:val="auto"/>
          <w:sz w:val="24"/>
          <w:szCs w:val="24"/>
        </w:rPr>
        <w:t xml:space="preserve">Gminy </w:t>
      </w:r>
      <w:r w:rsidR="00946ED2">
        <w:rPr>
          <w:rFonts w:asciiTheme="majorHAnsi" w:hAnsiTheme="majorHAnsi" w:cs="Arial"/>
          <w:b w:val="0"/>
          <w:bCs w:val="0"/>
          <w:color w:val="auto"/>
          <w:sz w:val="24"/>
          <w:szCs w:val="24"/>
        </w:rPr>
        <w:t>Chorzele</w:t>
      </w:r>
      <w:bookmarkEnd w:id="61"/>
      <w:bookmarkEnd w:id="62"/>
    </w:p>
    <w:p w14:paraId="48DC09EE" w14:textId="34F02888" w:rsidR="00DA1380" w:rsidRPr="003D1EE0" w:rsidRDefault="003D1EE0" w:rsidP="00DA1380">
      <w:pPr>
        <w:rPr>
          <w:i/>
          <w:sz w:val="20"/>
          <w:szCs w:val="20"/>
        </w:rPr>
      </w:pPr>
      <w:r w:rsidRPr="003D1EE0">
        <w:rPr>
          <w:i/>
          <w:sz w:val="20"/>
          <w:szCs w:val="20"/>
        </w:rPr>
        <w:t>ź</w:t>
      </w:r>
      <w:r w:rsidR="00DA1380" w:rsidRPr="003D1EE0">
        <w:rPr>
          <w:i/>
          <w:sz w:val="20"/>
          <w:szCs w:val="20"/>
        </w:rPr>
        <w:t xml:space="preserve">ródło: </w:t>
      </w:r>
      <w:r w:rsidRPr="003D1EE0">
        <w:rPr>
          <w:i/>
          <w:color w:val="000000" w:themeColor="text1"/>
          <w:sz w:val="20"/>
          <w:szCs w:val="20"/>
        </w:rPr>
        <w:t xml:space="preserve">Opracowanie własne na podstawie danych </w:t>
      </w:r>
      <w:r w:rsidR="00DA1380" w:rsidRPr="003D1EE0">
        <w:rPr>
          <w:i/>
          <w:sz w:val="20"/>
          <w:szCs w:val="20"/>
        </w:rPr>
        <w:t>www.bazaazbestowa.gov.pl</w:t>
      </w:r>
      <w:r w:rsidRPr="003D1EE0">
        <w:rPr>
          <w:i/>
          <w:sz w:val="20"/>
          <w:szCs w:val="20"/>
        </w:rPr>
        <w:t xml:space="preserve"> (stan na 03.03.2022 r.).</w:t>
      </w:r>
    </w:p>
    <w:p w14:paraId="11C24B0E" w14:textId="77777777" w:rsidR="00DA1380" w:rsidRPr="00DA1380" w:rsidRDefault="00DA1380" w:rsidP="00DA1380"/>
    <w:p w14:paraId="4D11FFB3" w14:textId="6014FDC7" w:rsidR="00A61D3E" w:rsidRPr="00B5198B" w:rsidRDefault="000B57C0" w:rsidP="00B5198B">
      <w:pPr>
        <w:spacing w:line="360" w:lineRule="auto"/>
        <w:jc w:val="both"/>
        <w:rPr>
          <w:rFonts w:asciiTheme="majorHAnsi" w:hAnsiTheme="majorHAnsi" w:cs="Arial"/>
          <w:b/>
        </w:rPr>
      </w:pPr>
      <w:r>
        <w:rPr>
          <w:rFonts w:asciiTheme="majorHAnsi" w:hAnsiTheme="majorHAnsi" w:cs="Arial"/>
          <w:b/>
        </w:rPr>
        <w:t>D</w:t>
      </w:r>
      <w:r w:rsidR="008401CE" w:rsidRPr="008401CE">
        <w:rPr>
          <w:rFonts w:asciiTheme="majorHAnsi" w:hAnsiTheme="majorHAnsi" w:cs="Arial"/>
          <w:b/>
        </w:rPr>
        <w:t>/ Ilość wyrobów azbestowych na 1 km</w:t>
      </w:r>
      <w:r w:rsidR="008401CE" w:rsidRPr="008401CE">
        <w:rPr>
          <w:rFonts w:asciiTheme="majorHAnsi" w:hAnsiTheme="majorHAnsi" w:cs="Arial"/>
          <w:b/>
          <w:vertAlign w:val="superscript"/>
        </w:rPr>
        <w:t>2</w:t>
      </w:r>
      <w:r w:rsidR="00FC02B1">
        <w:rPr>
          <w:rFonts w:asciiTheme="majorHAnsi" w:hAnsiTheme="majorHAnsi" w:cs="Arial"/>
          <w:b/>
        </w:rPr>
        <w:t xml:space="preserve"> powierzchni </w:t>
      </w:r>
      <w:r w:rsidR="008E5945">
        <w:rPr>
          <w:rFonts w:asciiTheme="majorHAnsi" w:hAnsiTheme="majorHAnsi" w:cs="Arial"/>
          <w:b/>
        </w:rPr>
        <w:t>gminy</w:t>
      </w:r>
    </w:p>
    <w:p w14:paraId="6A791404" w14:textId="7A69918C" w:rsidR="00DA1380" w:rsidRPr="00DA1380" w:rsidRDefault="000B57C0" w:rsidP="00DA1380">
      <w:pPr>
        <w:pStyle w:val="Legenda"/>
        <w:rPr>
          <w:rFonts w:asciiTheme="majorHAnsi" w:hAnsiTheme="majorHAnsi" w:cs="Arial"/>
          <w:b w:val="0"/>
          <w:color w:val="auto"/>
          <w:sz w:val="24"/>
          <w:szCs w:val="24"/>
        </w:rPr>
      </w:pPr>
      <w:bookmarkStart w:id="63" w:name="_Toc332891794"/>
      <w:bookmarkStart w:id="64" w:name="_Toc336556529"/>
      <w:bookmarkStart w:id="65" w:name="_Toc400189606"/>
      <w:bookmarkStart w:id="66" w:name="_Toc98319007"/>
      <w:r w:rsidRPr="000B57C0">
        <w:rPr>
          <w:rFonts w:asciiTheme="majorHAnsi" w:hAnsiTheme="majorHAnsi"/>
          <w:color w:val="auto"/>
          <w:sz w:val="24"/>
        </w:rPr>
        <w:t xml:space="preserve">Tabela </w:t>
      </w:r>
      <w:r w:rsidR="002D56FA" w:rsidRPr="000B57C0">
        <w:rPr>
          <w:rFonts w:asciiTheme="majorHAnsi" w:hAnsiTheme="majorHAnsi"/>
          <w:color w:val="auto"/>
          <w:sz w:val="24"/>
        </w:rPr>
        <w:fldChar w:fldCharType="begin"/>
      </w:r>
      <w:r w:rsidRPr="000B57C0">
        <w:rPr>
          <w:rFonts w:asciiTheme="majorHAnsi" w:hAnsiTheme="majorHAnsi"/>
          <w:color w:val="auto"/>
          <w:sz w:val="24"/>
        </w:rPr>
        <w:instrText xml:space="preserve"> SEQ Tabela \* ARABIC </w:instrText>
      </w:r>
      <w:r w:rsidR="002D56FA" w:rsidRPr="000B57C0">
        <w:rPr>
          <w:rFonts w:asciiTheme="majorHAnsi" w:hAnsiTheme="majorHAnsi"/>
          <w:color w:val="auto"/>
          <w:sz w:val="24"/>
        </w:rPr>
        <w:fldChar w:fldCharType="separate"/>
      </w:r>
      <w:r w:rsidR="00992676">
        <w:rPr>
          <w:rFonts w:asciiTheme="majorHAnsi" w:hAnsiTheme="majorHAnsi"/>
          <w:noProof/>
          <w:color w:val="auto"/>
          <w:sz w:val="24"/>
        </w:rPr>
        <w:t>8</w:t>
      </w:r>
      <w:r w:rsidR="002D56FA" w:rsidRPr="000B57C0">
        <w:rPr>
          <w:rFonts w:asciiTheme="majorHAnsi" w:hAnsiTheme="majorHAnsi"/>
          <w:color w:val="auto"/>
          <w:sz w:val="24"/>
        </w:rPr>
        <w:fldChar w:fldCharType="end"/>
      </w:r>
      <w:r>
        <w:t xml:space="preserve"> </w:t>
      </w:r>
      <w:r w:rsidR="008401CE" w:rsidRPr="008401CE">
        <w:rPr>
          <w:rFonts w:asciiTheme="majorHAnsi" w:hAnsiTheme="majorHAnsi" w:cs="Arial"/>
          <w:sz w:val="24"/>
          <w:szCs w:val="24"/>
        </w:rPr>
        <w:t xml:space="preserve"> </w:t>
      </w:r>
      <w:r w:rsidR="008401CE" w:rsidRPr="008401CE">
        <w:rPr>
          <w:rFonts w:asciiTheme="majorHAnsi" w:hAnsiTheme="majorHAnsi" w:cs="Arial"/>
          <w:b w:val="0"/>
          <w:color w:val="auto"/>
          <w:sz w:val="24"/>
          <w:szCs w:val="24"/>
        </w:rPr>
        <w:t>Ilość wyrobów azbestowych w przeliczeniu na 1 km</w:t>
      </w:r>
      <w:r w:rsidR="008401CE" w:rsidRPr="00EB7A06">
        <w:rPr>
          <w:rFonts w:asciiTheme="majorHAnsi" w:hAnsiTheme="majorHAnsi" w:cs="Arial"/>
          <w:b w:val="0"/>
          <w:color w:val="auto"/>
          <w:sz w:val="24"/>
          <w:szCs w:val="24"/>
          <w:vertAlign w:val="superscript"/>
        </w:rPr>
        <w:t xml:space="preserve">2 </w:t>
      </w:r>
      <w:r w:rsidR="008401CE" w:rsidRPr="008401CE">
        <w:rPr>
          <w:rFonts w:asciiTheme="majorHAnsi" w:hAnsiTheme="majorHAnsi" w:cs="Arial"/>
          <w:b w:val="0"/>
          <w:color w:val="auto"/>
          <w:sz w:val="24"/>
          <w:szCs w:val="24"/>
        </w:rPr>
        <w:t xml:space="preserve">powierzchni </w:t>
      </w:r>
      <w:bookmarkEnd w:id="63"/>
      <w:r w:rsidR="00F36552">
        <w:rPr>
          <w:rFonts w:asciiTheme="majorHAnsi" w:hAnsiTheme="majorHAnsi" w:cs="Arial"/>
          <w:b w:val="0"/>
          <w:color w:val="auto"/>
          <w:sz w:val="24"/>
          <w:szCs w:val="24"/>
        </w:rPr>
        <w:t xml:space="preserve">Gminy </w:t>
      </w:r>
      <w:bookmarkEnd w:id="64"/>
      <w:bookmarkEnd w:id="65"/>
      <w:r w:rsidR="00946ED2">
        <w:rPr>
          <w:rFonts w:asciiTheme="majorHAnsi" w:hAnsiTheme="majorHAnsi" w:cs="Arial"/>
          <w:b w:val="0"/>
          <w:color w:val="auto"/>
          <w:sz w:val="24"/>
          <w:szCs w:val="24"/>
        </w:rPr>
        <w:t>Chorzele</w:t>
      </w:r>
      <w:bookmarkEnd w:id="66"/>
      <w:r w:rsidR="00DA1380">
        <w:rPr>
          <w:rFonts w:asciiTheme="majorHAnsi" w:hAnsiTheme="majorHAnsi" w:cs="Arial"/>
          <w:b w:val="0"/>
          <w:color w:val="auto"/>
          <w:sz w:val="24"/>
          <w:szCs w:val="24"/>
        </w:rPr>
        <w:t>.</w:t>
      </w:r>
    </w:p>
    <w:tbl>
      <w:tblPr>
        <w:tblStyle w:val="Tabela-Siatka"/>
        <w:tblW w:w="9269" w:type="dxa"/>
        <w:tblInd w:w="108" w:type="dxa"/>
        <w:tblLook w:val="04A0" w:firstRow="1" w:lastRow="0" w:firstColumn="1" w:lastColumn="0" w:noHBand="0" w:noVBand="1"/>
      </w:tblPr>
      <w:tblGrid>
        <w:gridCol w:w="2234"/>
        <w:gridCol w:w="2345"/>
        <w:gridCol w:w="2345"/>
        <w:gridCol w:w="2345"/>
      </w:tblGrid>
      <w:tr w:rsidR="008401CE" w:rsidRPr="00CD1E37" w14:paraId="4D226737" w14:textId="77777777" w:rsidTr="003D1EE0">
        <w:trPr>
          <w:trHeight w:val="1109"/>
        </w:trPr>
        <w:tc>
          <w:tcPr>
            <w:tcW w:w="2234" w:type="dxa"/>
            <w:shd w:val="clear" w:color="auto" w:fill="D9D9D9" w:themeFill="background1" w:themeFillShade="D9"/>
            <w:vAlign w:val="center"/>
          </w:tcPr>
          <w:p w14:paraId="5FA05DAA" w14:textId="77777777" w:rsidR="008401CE" w:rsidRPr="00CD1E37" w:rsidRDefault="008401CE" w:rsidP="008401CE">
            <w:pPr>
              <w:jc w:val="center"/>
              <w:rPr>
                <w:rFonts w:asciiTheme="majorHAnsi" w:hAnsiTheme="majorHAnsi" w:cs="Arial"/>
                <w:b/>
              </w:rPr>
            </w:pPr>
            <w:r w:rsidRPr="00CD1E37">
              <w:rPr>
                <w:rFonts w:asciiTheme="majorHAnsi" w:hAnsiTheme="majorHAnsi" w:cs="Arial"/>
                <w:b/>
              </w:rPr>
              <w:t>Miejsce</w:t>
            </w:r>
          </w:p>
        </w:tc>
        <w:tc>
          <w:tcPr>
            <w:tcW w:w="2345" w:type="dxa"/>
            <w:shd w:val="clear" w:color="auto" w:fill="D9D9D9" w:themeFill="background1" w:themeFillShade="D9"/>
            <w:vAlign w:val="center"/>
          </w:tcPr>
          <w:p w14:paraId="263619AD" w14:textId="77777777" w:rsidR="008401CE" w:rsidRPr="00CD1E37" w:rsidRDefault="00FC02B1" w:rsidP="008401CE">
            <w:pPr>
              <w:jc w:val="center"/>
              <w:rPr>
                <w:rFonts w:asciiTheme="majorHAnsi" w:hAnsiTheme="majorHAnsi" w:cs="Arial"/>
                <w:b/>
              </w:rPr>
            </w:pPr>
            <w:r w:rsidRPr="00CD1E37">
              <w:rPr>
                <w:rFonts w:asciiTheme="majorHAnsi" w:hAnsiTheme="majorHAnsi" w:cs="Arial"/>
                <w:b/>
              </w:rPr>
              <w:t>Powierzchnia g</w:t>
            </w:r>
            <w:r w:rsidR="008401CE" w:rsidRPr="00CD1E37">
              <w:rPr>
                <w:rFonts w:asciiTheme="majorHAnsi" w:hAnsiTheme="majorHAnsi" w:cs="Arial"/>
                <w:b/>
              </w:rPr>
              <w:t>miny</w:t>
            </w:r>
          </w:p>
          <w:p w14:paraId="0483D04D" w14:textId="77777777" w:rsidR="008401CE" w:rsidRPr="00CD1E37" w:rsidRDefault="008401CE" w:rsidP="008401CE">
            <w:pPr>
              <w:jc w:val="center"/>
              <w:rPr>
                <w:rFonts w:asciiTheme="majorHAnsi" w:hAnsiTheme="majorHAnsi" w:cs="Arial"/>
                <w:b/>
              </w:rPr>
            </w:pPr>
            <w:r w:rsidRPr="00CD1E37">
              <w:rPr>
                <w:rFonts w:asciiTheme="majorHAnsi" w:hAnsiTheme="majorHAnsi" w:cs="Arial"/>
                <w:b/>
              </w:rPr>
              <w:t>[km</w:t>
            </w:r>
            <w:r w:rsidRPr="00EB7A06">
              <w:rPr>
                <w:rFonts w:asciiTheme="majorHAnsi" w:hAnsiTheme="majorHAnsi" w:cs="Arial"/>
                <w:b/>
                <w:vertAlign w:val="superscript"/>
              </w:rPr>
              <w:t>2</w:t>
            </w:r>
            <w:r w:rsidRPr="00CD1E37">
              <w:rPr>
                <w:rFonts w:asciiTheme="majorHAnsi" w:hAnsiTheme="majorHAnsi" w:cs="Arial"/>
                <w:b/>
              </w:rPr>
              <w:t>]</w:t>
            </w:r>
          </w:p>
        </w:tc>
        <w:tc>
          <w:tcPr>
            <w:tcW w:w="2345" w:type="dxa"/>
            <w:shd w:val="clear" w:color="auto" w:fill="D9D9D9" w:themeFill="background1" w:themeFillShade="D9"/>
            <w:vAlign w:val="center"/>
          </w:tcPr>
          <w:p w14:paraId="4FDAD444" w14:textId="77777777" w:rsidR="008401CE" w:rsidRPr="00CD1E37" w:rsidRDefault="008401CE" w:rsidP="008401CE">
            <w:pPr>
              <w:jc w:val="center"/>
              <w:rPr>
                <w:rFonts w:asciiTheme="majorHAnsi" w:hAnsiTheme="majorHAnsi" w:cs="Arial"/>
                <w:b/>
              </w:rPr>
            </w:pPr>
            <w:r w:rsidRPr="00CD1E37">
              <w:rPr>
                <w:rFonts w:asciiTheme="majorHAnsi" w:hAnsiTheme="majorHAnsi" w:cs="Arial"/>
                <w:b/>
              </w:rPr>
              <w:t>Masa wyrobów [Mg]</w:t>
            </w:r>
          </w:p>
        </w:tc>
        <w:tc>
          <w:tcPr>
            <w:tcW w:w="2345" w:type="dxa"/>
            <w:shd w:val="clear" w:color="auto" w:fill="D9D9D9" w:themeFill="background1" w:themeFillShade="D9"/>
            <w:vAlign w:val="center"/>
          </w:tcPr>
          <w:p w14:paraId="190E1AAF" w14:textId="77777777" w:rsidR="008401CE" w:rsidRPr="00CD1E37" w:rsidRDefault="008401CE" w:rsidP="008401CE">
            <w:pPr>
              <w:jc w:val="center"/>
              <w:rPr>
                <w:rFonts w:asciiTheme="majorHAnsi" w:hAnsiTheme="majorHAnsi" w:cs="Arial"/>
                <w:b/>
              </w:rPr>
            </w:pPr>
            <w:r w:rsidRPr="00CD1E37">
              <w:rPr>
                <w:rFonts w:asciiTheme="majorHAnsi" w:hAnsiTheme="majorHAnsi" w:cs="Arial"/>
                <w:b/>
              </w:rPr>
              <w:t>Ilość wyrobów [Mg/km</w:t>
            </w:r>
            <w:r w:rsidRPr="00EB7A06">
              <w:rPr>
                <w:rFonts w:asciiTheme="majorHAnsi" w:hAnsiTheme="majorHAnsi" w:cs="Arial"/>
                <w:b/>
                <w:vertAlign w:val="superscript"/>
              </w:rPr>
              <w:t>2</w:t>
            </w:r>
            <w:r w:rsidRPr="00CD1E37">
              <w:rPr>
                <w:rFonts w:asciiTheme="majorHAnsi" w:hAnsiTheme="majorHAnsi" w:cs="Arial"/>
                <w:b/>
              </w:rPr>
              <w:t>]</w:t>
            </w:r>
          </w:p>
        </w:tc>
      </w:tr>
      <w:tr w:rsidR="008401CE" w:rsidRPr="00CD1E37" w14:paraId="3F5BFCD8" w14:textId="77777777" w:rsidTr="00890E99">
        <w:trPr>
          <w:trHeight w:val="1105"/>
        </w:trPr>
        <w:tc>
          <w:tcPr>
            <w:tcW w:w="2234" w:type="dxa"/>
            <w:vAlign w:val="center"/>
          </w:tcPr>
          <w:p w14:paraId="3BDE994C" w14:textId="57437E3B" w:rsidR="008401CE" w:rsidRPr="00CD1E37" w:rsidRDefault="008128E1" w:rsidP="00985207">
            <w:pPr>
              <w:jc w:val="center"/>
              <w:rPr>
                <w:rFonts w:asciiTheme="majorHAnsi" w:hAnsiTheme="majorHAnsi" w:cs="Arial"/>
              </w:rPr>
            </w:pPr>
            <w:r w:rsidRPr="00CD1E37">
              <w:rPr>
                <w:rFonts w:asciiTheme="majorHAnsi" w:hAnsiTheme="majorHAnsi" w:cs="Arial"/>
              </w:rPr>
              <w:t xml:space="preserve">Gmina </w:t>
            </w:r>
            <w:r w:rsidR="00946ED2">
              <w:rPr>
                <w:rFonts w:asciiTheme="majorHAnsi" w:hAnsiTheme="majorHAnsi" w:cs="Arial"/>
              </w:rPr>
              <w:t>Chorzele</w:t>
            </w:r>
          </w:p>
        </w:tc>
        <w:tc>
          <w:tcPr>
            <w:tcW w:w="2345" w:type="dxa"/>
            <w:vAlign w:val="center"/>
          </w:tcPr>
          <w:p w14:paraId="65ABDD29" w14:textId="7DE41E2B" w:rsidR="008401CE" w:rsidRPr="008F4EC0" w:rsidRDefault="000739A3" w:rsidP="000739A3">
            <w:pPr>
              <w:jc w:val="center"/>
              <w:rPr>
                <w:rFonts w:asciiTheme="minorHAnsi" w:hAnsiTheme="minorHAnsi" w:cs="Arial"/>
              </w:rPr>
            </w:pPr>
            <w:r>
              <w:rPr>
                <w:rFonts w:asciiTheme="minorHAnsi" w:hAnsiTheme="minorHAnsi"/>
              </w:rPr>
              <w:t>372</w:t>
            </w:r>
          </w:p>
        </w:tc>
        <w:tc>
          <w:tcPr>
            <w:tcW w:w="2345" w:type="dxa"/>
            <w:vAlign w:val="center"/>
          </w:tcPr>
          <w:p w14:paraId="0D5064F6" w14:textId="725F0B95" w:rsidR="008401CE" w:rsidRPr="008F4EC0" w:rsidRDefault="000739A3" w:rsidP="008F4EC0">
            <w:pPr>
              <w:jc w:val="center"/>
              <w:rPr>
                <w:rFonts w:asciiTheme="minorHAnsi" w:hAnsiTheme="minorHAnsi"/>
              </w:rPr>
            </w:pPr>
            <w:r>
              <w:rPr>
                <w:rFonts w:asciiTheme="minorHAnsi" w:hAnsiTheme="minorHAnsi" w:cs="Arial"/>
                <w:color w:val="333333"/>
                <w:shd w:val="clear" w:color="auto" w:fill="FFFFFF"/>
              </w:rPr>
              <w:t>7 210,457</w:t>
            </w:r>
          </w:p>
        </w:tc>
        <w:tc>
          <w:tcPr>
            <w:tcW w:w="2345" w:type="dxa"/>
            <w:shd w:val="clear" w:color="auto" w:fill="D9D9D9" w:themeFill="background1" w:themeFillShade="D9"/>
            <w:vAlign w:val="center"/>
          </w:tcPr>
          <w:p w14:paraId="603DD688" w14:textId="7CE2EBE6" w:rsidR="008401CE" w:rsidRPr="008F4EC0" w:rsidRDefault="003E360E" w:rsidP="008F4EC0">
            <w:pPr>
              <w:jc w:val="center"/>
              <w:rPr>
                <w:rFonts w:asciiTheme="majorHAnsi" w:hAnsiTheme="majorHAnsi" w:cs="Arial"/>
                <w:b/>
              </w:rPr>
            </w:pPr>
            <w:r w:rsidRPr="008F4EC0">
              <w:rPr>
                <w:rFonts w:asciiTheme="minorHAnsi" w:hAnsiTheme="minorHAnsi" w:cs="Arial"/>
                <w:b/>
              </w:rPr>
              <w:t xml:space="preserve"> </w:t>
            </w:r>
            <w:r w:rsidR="00C0118F">
              <w:rPr>
                <w:rFonts w:asciiTheme="majorHAnsi" w:hAnsiTheme="majorHAnsi" w:cs="Arial"/>
                <w:b/>
              </w:rPr>
              <w:t>19,38</w:t>
            </w:r>
          </w:p>
        </w:tc>
      </w:tr>
    </w:tbl>
    <w:p w14:paraId="710B196F" w14:textId="4A8394CC" w:rsidR="00DA1380" w:rsidRPr="003D1EE0" w:rsidRDefault="003D1EE0" w:rsidP="00DA1380">
      <w:pPr>
        <w:rPr>
          <w:i/>
          <w:sz w:val="20"/>
          <w:szCs w:val="20"/>
        </w:rPr>
      </w:pPr>
      <w:r w:rsidRPr="003D1EE0">
        <w:rPr>
          <w:i/>
          <w:sz w:val="20"/>
          <w:szCs w:val="20"/>
        </w:rPr>
        <w:t>ź</w:t>
      </w:r>
      <w:r w:rsidR="00DA1380" w:rsidRPr="003D1EE0">
        <w:rPr>
          <w:i/>
          <w:sz w:val="20"/>
          <w:szCs w:val="20"/>
        </w:rPr>
        <w:t xml:space="preserve">ródło: </w:t>
      </w:r>
      <w:r w:rsidRPr="003D1EE0">
        <w:rPr>
          <w:i/>
          <w:color w:val="000000" w:themeColor="text1"/>
          <w:sz w:val="20"/>
          <w:szCs w:val="20"/>
        </w:rPr>
        <w:t xml:space="preserve">Opracowanie własne na podstawie danych </w:t>
      </w:r>
      <w:r w:rsidR="00DA1380" w:rsidRPr="003D1EE0">
        <w:rPr>
          <w:i/>
          <w:sz w:val="20"/>
          <w:szCs w:val="20"/>
        </w:rPr>
        <w:t>www.bazaazbestowa.gov.pl, www.bip.chorzele.pl (stan na 03.03.2022 r.).</w:t>
      </w:r>
    </w:p>
    <w:p w14:paraId="2058A9AA" w14:textId="6D6B78AB" w:rsidR="008F4EC0" w:rsidRDefault="008F4EC0" w:rsidP="00DA1380">
      <w:pPr>
        <w:rPr>
          <w:rFonts w:asciiTheme="majorHAnsi" w:hAnsiTheme="majorHAnsi" w:cs="Arial"/>
          <w:b/>
        </w:rPr>
      </w:pPr>
    </w:p>
    <w:p w14:paraId="5A439D17" w14:textId="6CCA8B34" w:rsidR="008401CE" w:rsidRDefault="000B57C0" w:rsidP="008401CE">
      <w:pPr>
        <w:rPr>
          <w:rFonts w:asciiTheme="majorHAnsi" w:hAnsiTheme="majorHAnsi" w:cs="Arial"/>
          <w:b/>
        </w:rPr>
      </w:pPr>
      <w:r>
        <w:rPr>
          <w:rFonts w:asciiTheme="majorHAnsi" w:hAnsiTheme="majorHAnsi" w:cs="Arial"/>
          <w:b/>
        </w:rPr>
        <w:t>E</w:t>
      </w:r>
      <w:r w:rsidR="008401CE" w:rsidRPr="008401CE">
        <w:rPr>
          <w:rFonts w:asciiTheme="majorHAnsi" w:hAnsiTheme="majorHAnsi" w:cs="Arial"/>
          <w:b/>
        </w:rPr>
        <w:t xml:space="preserve">/ Stan techniczny wyrobów azbestowych </w:t>
      </w:r>
      <w:r w:rsidR="00892477">
        <w:rPr>
          <w:rFonts w:asciiTheme="majorHAnsi" w:hAnsiTheme="majorHAnsi" w:cs="Arial"/>
          <w:b/>
        </w:rPr>
        <w:t xml:space="preserve"> </w:t>
      </w:r>
    </w:p>
    <w:p w14:paraId="493B85D8" w14:textId="77777777" w:rsidR="008401CE" w:rsidRPr="00B30E6C" w:rsidRDefault="008401CE" w:rsidP="008401CE">
      <w:pPr>
        <w:rPr>
          <w:rFonts w:asciiTheme="majorHAnsi" w:hAnsiTheme="majorHAnsi" w:cs="Arial"/>
          <w:color w:val="FF0000"/>
        </w:rPr>
      </w:pPr>
    </w:p>
    <w:p w14:paraId="0B8A83EB" w14:textId="03C64A37" w:rsidR="008401CE" w:rsidRPr="004A139B" w:rsidRDefault="008401CE" w:rsidP="008401CE">
      <w:pPr>
        <w:pStyle w:val="Legenda"/>
        <w:rPr>
          <w:rFonts w:asciiTheme="majorHAnsi" w:hAnsiTheme="majorHAnsi" w:cs="Arial"/>
          <w:color w:val="000000" w:themeColor="text1"/>
          <w:sz w:val="24"/>
          <w:szCs w:val="24"/>
        </w:rPr>
      </w:pPr>
      <w:bookmarkStart w:id="67" w:name="_Toc332891796"/>
      <w:bookmarkStart w:id="68" w:name="_Toc336556530"/>
      <w:bookmarkStart w:id="69" w:name="_Toc400189607"/>
      <w:bookmarkStart w:id="70" w:name="_Toc98319008"/>
      <w:r w:rsidRPr="004A139B">
        <w:rPr>
          <w:rFonts w:asciiTheme="majorHAnsi" w:hAnsiTheme="majorHAnsi" w:cs="Arial"/>
          <w:color w:val="000000" w:themeColor="text1"/>
          <w:sz w:val="24"/>
          <w:szCs w:val="24"/>
        </w:rPr>
        <w:t xml:space="preserve">Tabela </w:t>
      </w:r>
      <w:r w:rsidR="002D56FA" w:rsidRPr="004A139B">
        <w:rPr>
          <w:rFonts w:asciiTheme="majorHAnsi" w:hAnsiTheme="majorHAnsi" w:cs="Arial"/>
          <w:color w:val="000000" w:themeColor="text1"/>
          <w:sz w:val="24"/>
          <w:szCs w:val="24"/>
        </w:rPr>
        <w:fldChar w:fldCharType="begin"/>
      </w:r>
      <w:r w:rsidRPr="004A139B">
        <w:rPr>
          <w:rFonts w:asciiTheme="majorHAnsi" w:hAnsiTheme="majorHAnsi" w:cs="Arial"/>
          <w:color w:val="000000" w:themeColor="text1"/>
          <w:sz w:val="24"/>
          <w:szCs w:val="24"/>
        </w:rPr>
        <w:instrText xml:space="preserve"> SEQ Tabela \* ARABIC </w:instrText>
      </w:r>
      <w:r w:rsidR="002D56FA" w:rsidRPr="004A139B">
        <w:rPr>
          <w:rFonts w:asciiTheme="majorHAnsi" w:hAnsiTheme="majorHAnsi" w:cs="Arial"/>
          <w:color w:val="000000" w:themeColor="text1"/>
          <w:sz w:val="24"/>
          <w:szCs w:val="24"/>
        </w:rPr>
        <w:fldChar w:fldCharType="separate"/>
      </w:r>
      <w:r w:rsidR="00992676">
        <w:rPr>
          <w:rFonts w:asciiTheme="majorHAnsi" w:hAnsiTheme="majorHAnsi" w:cs="Arial"/>
          <w:noProof/>
          <w:color w:val="000000" w:themeColor="text1"/>
          <w:sz w:val="24"/>
          <w:szCs w:val="24"/>
        </w:rPr>
        <w:t>9</w:t>
      </w:r>
      <w:r w:rsidR="002D56FA" w:rsidRPr="004A139B">
        <w:rPr>
          <w:rFonts w:asciiTheme="majorHAnsi" w:hAnsiTheme="majorHAnsi" w:cs="Arial"/>
          <w:color w:val="000000" w:themeColor="text1"/>
          <w:sz w:val="24"/>
          <w:szCs w:val="24"/>
        </w:rPr>
        <w:fldChar w:fldCharType="end"/>
      </w:r>
      <w:r w:rsidRPr="004A139B">
        <w:rPr>
          <w:rFonts w:asciiTheme="majorHAnsi" w:hAnsiTheme="majorHAnsi" w:cs="Arial"/>
          <w:color w:val="000000" w:themeColor="text1"/>
          <w:sz w:val="24"/>
          <w:szCs w:val="24"/>
        </w:rPr>
        <w:t xml:space="preserve"> </w:t>
      </w:r>
      <w:r w:rsidRPr="004A139B">
        <w:rPr>
          <w:rFonts w:asciiTheme="majorHAnsi" w:hAnsiTheme="majorHAnsi" w:cs="Arial"/>
          <w:b w:val="0"/>
          <w:color w:val="000000" w:themeColor="text1"/>
          <w:sz w:val="24"/>
          <w:szCs w:val="24"/>
        </w:rPr>
        <w:t>Stan te</w:t>
      </w:r>
      <w:r w:rsidR="00FC02B1" w:rsidRPr="004A139B">
        <w:rPr>
          <w:rFonts w:asciiTheme="majorHAnsi" w:hAnsiTheme="majorHAnsi" w:cs="Arial"/>
          <w:b w:val="0"/>
          <w:color w:val="000000" w:themeColor="text1"/>
          <w:sz w:val="24"/>
          <w:szCs w:val="24"/>
        </w:rPr>
        <w:t xml:space="preserve">chniczny wyrobów azbestowych w </w:t>
      </w:r>
      <w:bookmarkEnd w:id="67"/>
      <w:r w:rsidR="00F36552" w:rsidRPr="004A139B">
        <w:rPr>
          <w:rFonts w:asciiTheme="majorHAnsi" w:hAnsiTheme="majorHAnsi" w:cs="Arial"/>
          <w:b w:val="0"/>
          <w:color w:val="000000" w:themeColor="text1"/>
          <w:sz w:val="24"/>
          <w:szCs w:val="24"/>
        </w:rPr>
        <w:t xml:space="preserve">Gminie </w:t>
      </w:r>
      <w:r w:rsidR="00946ED2">
        <w:rPr>
          <w:rFonts w:asciiTheme="majorHAnsi" w:hAnsiTheme="majorHAnsi" w:cs="Arial"/>
          <w:b w:val="0"/>
          <w:color w:val="000000" w:themeColor="text1"/>
          <w:sz w:val="24"/>
          <w:szCs w:val="24"/>
        </w:rPr>
        <w:t>Chorzele</w:t>
      </w:r>
      <w:bookmarkEnd w:id="68"/>
      <w:bookmarkEnd w:id="69"/>
      <w:bookmarkEnd w:id="70"/>
      <w:r w:rsidR="00E538DB">
        <w:rPr>
          <w:rFonts w:asciiTheme="majorHAnsi" w:hAnsiTheme="majorHAnsi" w:cs="Arial"/>
          <w:b w:val="0"/>
          <w:color w:val="000000" w:themeColor="text1"/>
          <w:sz w:val="24"/>
          <w:szCs w:val="24"/>
        </w:rPr>
        <w:t xml:space="preserve"> (www.bazaazbestowa.pl).</w:t>
      </w:r>
    </w:p>
    <w:tbl>
      <w:tblPr>
        <w:tblStyle w:val="Tabela-Siatka"/>
        <w:tblW w:w="9364" w:type="dxa"/>
        <w:tblInd w:w="108" w:type="dxa"/>
        <w:tblLook w:val="04A0" w:firstRow="1" w:lastRow="0" w:firstColumn="1" w:lastColumn="0" w:noHBand="0" w:noVBand="1"/>
      </w:tblPr>
      <w:tblGrid>
        <w:gridCol w:w="4113"/>
        <w:gridCol w:w="5251"/>
      </w:tblGrid>
      <w:tr w:rsidR="004A139B" w:rsidRPr="004A139B" w14:paraId="3DCE138B" w14:textId="77777777" w:rsidTr="003D1EE0">
        <w:trPr>
          <w:trHeight w:val="417"/>
        </w:trPr>
        <w:tc>
          <w:tcPr>
            <w:tcW w:w="4113" w:type="dxa"/>
            <w:shd w:val="clear" w:color="auto" w:fill="D9D9D9" w:themeFill="background1" w:themeFillShade="D9"/>
            <w:vAlign w:val="center"/>
          </w:tcPr>
          <w:p w14:paraId="5BF376AE" w14:textId="77777777" w:rsidR="008401CE" w:rsidRPr="004A139B" w:rsidRDefault="008401CE" w:rsidP="008401CE">
            <w:pPr>
              <w:jc w:val="center"/>
              <w:rPr>
                <w:rFonts w:asciiTheme="majorHAnsi" w:hAnsiTheme="majorHAnsi" w:cs="Arial"/>
                <w:b/>
                <w:color w:val="000000" w:themeColor="text1"/>
              </w:rPr>
            </w:pPr>
            <w:r w:rsidRPr="004A139B">
              <w:rPr>
                <w:rFonts w:asciiTheme="majorHAnsi" w:hAnsiTheme="majorHAnsi" w:cs="Arial"/>
                <w:b/>
                <w:color w:val="000000" w:themeColor="text1"/>
              </w:rPr>
              <w:t>Stopień pilności*</w:t>
            </w:r>
          </w:p>
        </w:tc>
        <w:tc>
          <w:tcPr>
            <w:tcW w:w="5251" w:type="dxa"/>
            <w:shd w:val="clear" w:color="auto" w:fill="D9D9D9" w:themeFill="background1" w:themeFillShade="D9"/>
            <w:vAlign w:val="center"/>
          </w:tcPr>
          <w:p w14:paraId="261CE6C6" w14:textId="77777777" w:rsidR="008401CE" w:rsidRPr="004A139B" w:rsidRDefault="008401CE" w:rsidP="008401CE">
            <w:pPr>
              <w:jc w:val="center"/>
              <w:rPr>
                <w:rFonts w:asciiTheme="majorHAnsi" w:hAnsiTheme="majorHAnsi" w:cs="Arial"/>
                <w:b/>
                <w:color w:val="000000" w:themeColor="text1"/>
              </w:rPr>
            </w:pPr>
            <w:r w:rsidRPr="004A139B">
              <w:rPr>
                <w:rFonts w:asciiTheme="majorHAnsi" w:hAnsiTheme="majorHAnsi" w:cs="Arial"/>
                <w:b/>
                <w:color w:val="000000" w:themeColor="text1"/>
              </w:rPr>
              <w:t>Ilość wyrobów azbestowych [kg]</w:t>
            </w:r>
          </w:p>
        </w:tc>
      </w:tr>
      <w:tr w:rsidR="004A139B" w:rsidRPr="004A139B" w14:paraId="081F95D8" w14:textId="77777777" w:rsidTr="003D1EE0">
        <w:trPr>
          <w:trHeight w:val="417"/>
        </w:trPr>
        <w:tc>
          <w:tcPr>
            <w:tcW w:w="4113" w:type="dxa"/>
            <w:vAlign w:val="center"/>
          </w:tcPr>
          <w:p w14:paraId="25D09EA1" w14:textId="77777777" w:rsidR="008401CE" w:rsidRPr="004A139B" w:rsidRDefault="008401CE" w:rsidP="008401CE">
            <w:pPr>
              <w:jc w:val="center"/>
              <w:rPr>
                <w:rFonts w:asciiTheme="majorHAnsi" w:hAnsiTheme="majorHAnsi" w:cs="Arial"/>
                <w:color w:val="000000" w:themeColor="text1"/>
              </w:rPr>
            </w:pPr>
            <w:r w:rsidRPr="004A139B">
              <w:rPr>
                <w:rFonts w:asciiTheme="majorHAnsi" w:hAnsiTheme="majorHAnsi" w:cs="Arial"/>
                <w:color w:val="000000" w:themeColor="text1"/>
              </w:rPr>
              <w:t>I</w:t>
            </w:r>
          </w:p>
        </w:tc>
        <w:tc>
          <w:tcPr>
            <w:tcW w:w="5251" w:type="dxa"/>
            <w:vAlign w:val="center"/>
          </w:tcPr>
          <w:p w14:paraId="4F6245E1" w14:textId="0BC66F30" w:rsidR="008401CE" w:rsidRPr="008D39D0" w:rsidRDefault="002318DF" w:rsidP="00B5198B">
            <w:pPr>
              <w:spacing w:before="100" w:beforeAutospacing="1" w:after="100" w:afterAutospacing="1"/>
              <w:jc w:val="center"/>
              <w:rPr>
                <w:rFonts w:asciiTheme="majorHAnsi" w:hAnsiTheme="majorHAnsi" w:cs="Arial"/>
                <w:color w:val="333333"/>
              </w:rPr>
            </w:pPr>
            <w:r>
              <w:rPr>
                <w:rFonts w:asciiTheme="majorHAnsi" w:hAnsiTheme="majorHAnsi" w:cs="Arial"/>
                <w:color w:val="333333"/>
                <w:szCs w:val="23"/>
                <w:shd w:val="clear" w:color="auto" w:fill="FFFFFF"/>
              </w:rPr>
              <w:t>210 975</w:t>
            </w:r>
          </w:p>
        </w:tc>
      </w:tr>
      <w:tr w:rsidR="004A139B" w:rsidRPr="004A139B" w14:paraId="751DC604" w14:textId="77777777" w:rsidTr="003D1EE0">
        <w:trPr>
          <w:trHeight w:val="417"/>
        </w:trPr>
        <w:tc>
          <w:tcPr>
            <w:tcW w:w="4113" w:type="dxa"/>
            <w:vAlign w:val="center"/>
          </w:tcPr>
          <w:p w14:paraId="3EC42F6C" w14:textId="77777777" w:rsidR="008401CE" w:rsidRPr="004A139B" w:rsidRDefault="008401CE" w:rsidP="008401CE">
            <w:pPr>
              <w:jc w:val="center"/>
              <w:rPr>
                <w:rFonts w:asciiTheme="majorHAnsi" w:hAnsiTheme="majorHAnsi" w:cs="Arial"/>
                <w:color w:val="000000" w:themeColor="text1"/>
              </w:rPr>
            </w:pPr>
            <w:r w:rsidRPr="004A139B">
              <w:rPr>
                <w:rFonts w:asciiTheme="majorHAnsi" w:hAnsiTheme="majorHAnsi" w:cs="Arial"/>
                <w:color w:val="000000" w:themeColor="text1"/>
              </w:rPr>
              <w:t>II</w:t>
            </w:r>
          </w:p>
        </w:tc>
        <w:tc>
          <w:tcPr>
            <w:tcW w:w="5251" w:type="dxa"/>
            <w:vAlign w:val="center"/>
          </w:tcPr>
          <w:p w14:paraId="075C25AB" w14:textId="064D19EE" w:rsidR="008401CE" w:rsidRPr="008D39D0" w:rsidRDefault="00EB5F24" w:rsidP="005C2D2A">
            <w:pPr>
              <w:jc w:val="center"/>
              <w:rPr>
                <w:rFonts w:asciiTheme="majorHAnsi" w:hAnsiTheme="majorHAnsi"/>
              </w:rPr>
            </w:pPr>
            <w:r>
              <w:rPr>
                <w:rFonts w:asciiTheme="majorHAnsi" w:hAnsiTheme="majorHAnsi" w:cs="Arial"/>
                <w:color w:val="333333"/>
                <w:szCs w:val="23"/>
                <w:shd w:val="clear" w:color="auto" w:fill="FFFFFF"/>
              </w:rPr>
              <w:t>539 922</w:t>
            </w:r>
          </w:p>
        </w:tc>
      </w:tr>
      <w:tr w:rsidR="004A139B" w:rsidRPr="004A139B" w14:paraId="56216E50" w14:textId="77777777" w:rsidTr="003D1EE0">
        <w:trPr>
          <w:trHeight w:val="438"/>
        </w:trPr>
        <w:tc>
          <w:tcPr>
            <w:tcW w:w="4113" w:type="dxa"/>
            <w:vAlign w:val="center"/>
          </w:tcPr>
          <w:p w14:paraId="124290CD" w14:textId="77777777" w:rsidR="008401CE" w:rsidRPr="004A139B" w:rsidRDefault="008401CE" w:rsidP="008401CE">
            <w:pPr>
              <w:jc w:val="center"/>
              <w:rPr>
                <w:rFonts w:asciiTheme="majorHAnsi" w:hAnsiTheme="majorHAnsi" w:cs="Arial"/>
                <w:color w:val="000000" w:themeColor="text1"/>
              </w:rPr>
            </w:pPr>
            <w:r w:rsidRPr="004A139B">
              <w:rPr>
                <w:rFonts w:asciiTheme="majorHAnsi" w:hAnsiTheme="majorHAnsi" w:cs="Arial"/>
                <w:color w:val="000000" w:themeColor="text1"/>
              </w:rPr>
              <w:t>III</w:t>
            </w:r>
          </w:p>
        </w:tc>
        <w:tc>
          <w:tcPr>
            <w:tcW w:w="5251" w:type="dxa"/>
            <w:vAlign w:val="center"/>
          </w:tcPr>
          <w:p w14:paraId="1EB9BA01" w14:textId="79882ED9" w:rsidR="008401CE" w:rsidRPr="008D39D0" w:rsidRDefault="00EB5F24" w:rsidP="005C2D2A">
            <w:pPr>
              <w:jc w:val="center"/>
              <w:rPr>
                <w:rFonts w:asciiTheme="majorHAnsi" w:hAnsiTheme="majorHAnsi"/>
              </w:rPr>
            </w:pPr>
            <w:r>
              <w:rPr>
                <w:rFonts w:asciiTheme="majorHAnsi" w:hAnsiTheme="majorHAnsi" w:cs="Arial"/>
                <w:color w:val="333333"/>
                <w:szCs w:val="23"/>
                <w:shd w:val="clear" w:color="auto" w:fill="FFFFFF"/>
              </w:rPr>
              <w:t>6 459 560</w:t>
            </w:r>
          </w:p>
        </w:tc>
      </w:tr>
    </w:tbl>
    <w:p w14:paraId="7C91A1A0" w14:textId="6E14919A" w:rsidR="00BD20D8" w:rsidRPr="003D1EE0" w:rsidRDefault="003D1EE0" w:rsidP="008401CE">
      <w:pPr>
        <w:autoSpaceDE w:val="0"/>
        <w:autoSpaceDN w:val="0"/>
        <w:adjustRightInd w:val="0"/>
        <w:spacing w:line="360" w:lineRule="auto"/>
        <w:rPr>
          <w:i/>
          <w:color w:val="000000" w:themeColor="text1"/>
          <w:sz w:val="20"/>
          <w:szCs w:val="22"/>
        </w:rPr>
      </w:pPr>
      <w:r w:rsidRPr="003D1EE0">
        <w:rPr>
          <w:i/>
          <w:color w:val="000000" w:themeColor="text1"/>
          <w:sz w:val="20"/>
          <w:szCs w:val="22"/>
        </w:rPr>
        <w:t>ź</w:t>
      </w:r>
      <w:r w:rsidR="002D7596" w:rsidRPr="003D1EE0">
        <w:rPr>
          <w:i/>
          <w:color w:val="000000" w:themeColor="text1"/>
          <w:sz w:val="20"/>
          <w:szCs w:val="22"/>
        </w:rPr>
        <w:t>ródło: Opracowanie własne na podstawie danych www.bazaazbestowa.gov.pl (stan na 03.03.2022 r.)</w:t>
      </w:r>
    </w:p>
    <w:p w14:paraId="71E84E5F" w14:textId="77777777" w:rsidR="002D7596" w:rsidRDefault="002D7596" w:rsidP="008401CE">
      <w:pPr>
        <w:autoSpaceDE w:val="0"/>
        <w:autoSpaceDN w:val="0"/>
        <w:adjustRightInd w:val="0"/>
        <w:spacing w:line="360" w:lineRule="auto"/>
        <w:rPr>
          <w:rFonts w:asciiTheme="majorHAnsi" w:hAnsiTheme="majorHAnsi" w:cs="Arial"/>
          <w:color w:val="000000" w:themeColor="text1"/>
        </w:rPr>
      </w:pPr>
    </w:p>
    <w:p w14:paraId="5B91C482" w14:textId="77777777" w:rsidR="008401CE" w:rsidRPr="004A139B" w:rsidRDefault="008401CE" w:rsidP="008401CE">
      <w:pPr>
        <w:autoSpaceDE w:val="0"/>
        <w:autoSpaceDN w:val="0"/>
        <w:adjustRightInd w:val="0"/>
        <w:spacing w:line="360" w:lineRule="auto"/>
        <w:rPr>
          <w:rFonts w:asciiTheme="majorHAnsi" w:eastAsiaTheme="minorHAnsi" w:hAnsiTheme="majorHAnsi" w:cs="Arial"/>
          <w:color w:val="000000" w:themeColor="text1"/>
          <w:lang w:eastAsia="en-US"/>
        </w:rPr>
      </w:pPr>
      <w:r w:rsidRPr="004A139B">
        <w:rPr>
          <w:rFonts w:asciiTheme="majorHAnsi" w:hAnsiTheme="majorHAnsi" w:cs="Arial"/>
          <w:color w:val="000000" w:themeColor="text1"/>
        </w:rPr>
        <w:t>*</w:t>
      </w:r>
      <w:r w:rsidRPr="004A139B">
        <w:rPr>
          <w:rFonts w:asciiTheme="majorHAnsi" w:eastAsiaTheme="minorHAnsi" w:hAnsiTheme="majorHAnsi" w:cs="Arial"/>
          <w:b/>
          <w:bCs/>
          <w:color w:val="000000" w:themeColor="text1"/>
          <w:lang w:eastAsia="en-US"/>
        </w:rPr>
        <w:t xml:space="preserve">Stopień pilności I </w:t>
      </w:r>
      <w:r w:rsidRPr="004A139B">
        <w:rPr>
          <w:rFonts w:asciiTheme="majorHAnsi" w:eastAsiaTheme="minorHAnsi" w:hAnsiTheme="majorHAnsi" w:cs="Arial"/>
          <w:bCs/>
          <w:color w:val="000000" w:themeColor="text1"/>
          <w:lang w:eastAsia="en-US"/>
        </w:rPr>
        <w:t xml:space="preserve">- </w:t>
      </w:r>
      <w:r w:rsidRPr="004A139B">
        <w:rPr>
          <w:rFonts w:asciiTheme="majorHAnsi" w:eastAsiaTheme="minorHAnsi" w:hAnsiTheme="majorHAnsi" w:cs="Arial"/>
          <w:color w:val="000000" w:themeColor="text1"/>
          <w:lang w:eastAsia="en-US"/>
        </w:rPr>
        <w:t xml:space="preserve">wymagane pilnie usunięcie (wymiana na wyrób bezazbestowy) </w:t>
      </w:r>
      <w:r w:rsidRPr="004A139B">
        <w:rPr>
          <w:rFonts w:asciiTheme="majorHAnsi" w:eastAsiaTheme="minorHAnsi" w:hAnsiTheme="majorHAnsi" w:cs="Arial"/>
          <w:b/>
          <w:bCs/>
          <w:color w:val="000000" w:themeColor="text1"/>
          <w:lang w:eastAsia="en-US"/>
        </w:rPr>
        <w:t xml:space="preserve">Stopień pilności II </w:t>
      </w:r>
      <w:r w:rsidRPr="004A139B">
        <w:rPr>
          <w:rFonts w:asciiTheme="majorHAnsi" w:eastAsiaTheme="minorHAnsi" w:hAnsiTheme="majorHAnsi" w:cs="Arial"/>
          <w:color w:val="000000" w:themeColor="text1"/>
          <w:lang w:eastAsia="en-US"/>
        </w:rPr>
        <w:t>- wymagana ponowna ocena w terminie do 1 roku</w:t>
      </w:r>
    </w:p>
    <w:p w14:paraId="26DC8EBC" w14:textId="61F7551B" w:rsidR="00B02A1A" w:rsidRDefault="008401CE" w:rsidP="008401CE">
      <w:pPr>
        <w:autoSpaceDE w:val="0"/>
        <w:autoSpaceDN w:val="0"/>
        <w:adjustRightInd w:val="0"/>
        <w:spacing w:line="360" w:lineRule="auto"/>
        <w:rPr>
          <w:rFonts w:asciiTheme="majorHAnsi" w:eastAsiaTheme="minorHAnsi" w:hAnsiTheme="majorHAnsi" w:cs="Arial"/>
          <w:color w:val="000000" w:themeColor="text1"/>
          <w:lang w:eastAsia="en-US"/>
        </w:rPr>
      </w:pPr>
      <w:r w:rsidRPr="004A139B">
        <w:rPr>
          <w:rFonts w:asciiTheme="majorHAnsi" w:eastAsiaTheme="minorHAnsi" w:hAnsiTheme="majorHAnsi" w:cs="Arial"/>
          <w:b/>
          <w:bCs/>
          <w:color w:val="000000" w:themeColor="text1"/>
          <w:lang w:eastAsia="en-US"/>
        </w:rPr>
        <w:t xml:space="preserve">Stopień pilności III </w:t>
      </w:r>
      <w:r w:rsidRPr="004A139B">
        <w:rPr>
          <w:rFonts w:asciiTheme="majorHAnsi" w:eastAsiaTheme="minorHAnsi" w:hAnsiTheme="majorHAnsi" w:cs="Arial"/>
          <w:color w:val="000000" w:themeColor="text1"/>
          <w:lang w:eastAsia="en-US"/>
        </w:rPr>
        <w:t>- wy</w:t>
      </w:r>
      <w:r w:rsidR="00E538DB">
        <w:rPr>
          <w:rFonts w:asciiTheme="majorHAnsi" w:eastAsiaTheme="minorHAnsi" w:hAnsiTheme="majorHAnsi" w:cs="Arial"/>
          <w:color w:val="000000" w:themeColor="text1"/>
          <w:lang w:eastAsia="en-US"/>
        </w:rPr>
        <w:t xml:space="preserve">magana ponowna ocena w terminie </w:t>
      </w:r>
      <w:r w:rsidRPr="004A139B">
        <w:rPr>
          <w:rFonts w:asciiTheme="majorHAnsi" w:eastAsiaTheme="minorHAnsi" w:hAnsiTheme="majorHAnsi" w:cs="Arial"/>
          <w:color w:val="000000" w:themeColor="text1"/>
          <w:lang w:eastAsia="en-US"/>
        </w:rPr>
        <w:t>do 5 lat</w:t>
      </w:r>
      <w:r w:rsidRPr="004A139B">
        <w:rPr>
          <w:rStyle w:val="Odwoanieprzypisudolnego"/>
          <w:rFonts w:asciiTheme="majorHAnsi" w:eastAsiaTheme="minorHAnsi" w:hAnsiTheme="majorHAnsi" w:cs="Arial"/>
          <w:color w:val="000000" w:themeColor="text1"/>
          <w:lang w:eastAsia="en-US"/>
        </w:rPr>
        <w:footnoteReference w:id="4"/>
      </w:r>
    </w:p>
    <w:p w14:paraId="21F12ED1" w14:textId="715DFDC4" w:rsidR="00651213" w:rsidRDefault="00651213" w:rsidP="008401CE">
      <w:pPr>
        <w:autoSpaceDE w:val="0"/>
        <w:autoSpaceDN w:val="0"/>
        <w:adjustRightInd w:val="0"/>
        <w:spacing w:line="360" w:lineRule="auto"/>
        <w:rPr>
          <w:rFonts w:asciiTheme="majorHAnsi" w:eastAsiaTheme="minorHAnsi" w:hAnsiTheme="majorHAnsi" w:cs="Arial"/>
          <w:color w:val="000000" w:themeColor="text1"/>
          <w:lang w:eastAsia="en-US"/>
        </w:rPr>
      </w:pPr>
    </w:p>
    <w:p w14:paraId="765C8F52" w14:textId="1034F447" w:rsidR="00B02A1A" w:rsidRPr="004D7A71" w:rsidRDefault="00651213" w:rsidP="008401CE">
      <w:pPr>
        <w:autoSpaceDE w:val="0"/>
        <w:autoSpaceDN w:val="0"/>
        <w:adjustRightInd w:val="0"/>
        <w:spacing w:line="360" w:lineRule="auto"/>
        <w:rPr>
          <w:rFonts w:asciiTheme="majorHAnsi" w:eastAsiaTheme="minorHAnsi" w:hAnsiTheme="majorHAnsi" w:cs="Arial"/>
          <w:color w:val="000000" w:themeColor="text1"/>
          <w:lang w:eastAsia="en-US"/>
        </w:rPr>
      </w:pPr>
      <w:r>
        <w:rPr>
          <w:noProof/>
        </w:rPr>
        <w:drawing>
          <wp:inline distT="0" distB="0" distL="0" distR="0" wp14:anchorId="29E66FD8" wp14:editId="1879E336">
            <wp:extent cx="5667375" cy="3409950"/>
            <wp:effectExtent l="0" t="0" r="9525"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ED832D7" w14:textId="2558D0B6" w:rsidR="002D7596" w:rsidRDefault="00511C87" w:rsidP="003D1EE0">
      <w:pPr>
        <w:pStyle w:val="Legenda"/>
        <w:spacing w:after="0" w:line="360" w:lineRule="auto"/>
        <w:rPr>
          <w:rFonts w:asciiTheme="majorHAnsi" w:eastAsiaTheme="minorHAnsi" w:hAnsiTheme="majorHAnsi" w:cs="Arial"/>
          <w:b w:val="0"/>
          <w:bCs w:val="0"/>
          <w:color w:val="auto"/>
          <w:sz w:val="24"/>
          <w:szCs w:val="24"/>
          <w:lang w:eastAsia="en-US"/>
        </w:rPr>
      </w:pPr>
      <w:bookmarkStart w:id="71" w:name="_Toc332891898"/>
      <w:bookmarkStart w:id="72" w:name="_Toc400189621"/>
      <w:bookmarkStart w:id="73" w:name="_Toc98319018"/>
      <w:r w:rsidRPr="00511C87">
        <w:rPr>
          <w:rFonts w:asciiTheme="majorHAnsi" w:hAnsiTheme="majorHAnsi"/>
          <w:color w:val="auto"/>
          <w:sz w:val="24"/>
          <w:szCs w:val="24"/>
        </w:rPr>
        <w:t xml:space="preserve">Wykres </w:t>
      </w:r>
      <w:r w:rsidR="002D56FA" w:rsidRPr="00511C87">
        <w:rPr>
          <w:rFonts w:asciiTheme="majorHAnsi" w:hAnsiTheme="majorHAnsi"/>
          <w:color w:val="auto"/>
          <w:sz w:val="24"/>
          <w:szCs w:val="24"/>
        </w:rPr>
        <w:fldChar w:fldCharType="begin"/>
      </w:r>
      <w:r w:rsidRPr="00511C87">
        <w:rPr>
          <w:rFonts w:asciiTheme="majorHAnsi" w:hAnsiTheme="majorHAnsi"/>
          <w:color w:val="auto"/>
          <w:sz w:val="24"/>
          <w:szCs w:val="24"/>
        </w:rPr>
        <w:instrText xml:space="preserve"> SEQ Wykres \* ARABIC </w:instrText>
      </w:r>
      <w:r w:rsidR="002D56FA" w:rsidRPr="00511C87">
        <w:rPr>
          <w:rFonts w:asciiTheme="majorHAnsi" w:hAnsiTheme="majorHAnsi"/>
          <w:color w:val="auto"/>
          <w:sz w:val="24"/>
          <w:szCs w:val="24"/>
        </w:rPr>
        <w:fldChar w:fldCharType="separate"/>
      </w:r>
      <w:r w:rsidR="00992676">
        <w:rPr>
          <w:rFonts w:asciiTheme="majorHAnsi" w:hAnsiTheme="majorHAnsi"/>
          <w:noProof/>
          <w:color w:val="auto"/>
          <w:sz w:val="24"/>
          <w:szCs w:val="24"/>
        </w:rPr>
        <w:t>2</w:t>
      </w:r>
      <w:r w:rsidR="002D56FA" w:rsidRPr="00511C87">
        <w:rPr>
          <w:rFonts w:asciiTheme="majorHAnsi" w:hAnsiTheme="majorHAnsi"/>
          <w:color w:val="auto"/>
          <w:sz w:val="24"/>
          <w:szCs w:val="24"/>
        </w:rPr>
        <w:fldChar w:fldCharType="end"/>
      </w:r>
      <w:r w:rsidR="0096684A">
        <w:rPr>
          <w:rFonts w:asciiTheme="majorHAnsi" w:hAnsiTheme="majorHAnsi"/>
          <w:color w:val="auto"/>
          <w:sz w:val="24"/>
          <w:szCs w:val="24"/>
        </w:rPr>
        <w:t xml:space="preserve"> </w:t>
      </w:r>
      <w:r w:rsidR="008401CE" w:rsidRPr="00511C87">
        <w:rPr>
          <w:rFonts w:asciiTheme="majorHAnsi" w:eastAsiaTheme="minorHAnsi" w:hAnsiTheme="majorHAnsi" w:cs="Arial"/>
          <w:b w:val="0"/>
          <w:bCs w:val="0"/>
          <w:color w:val="auto"/>
          <w:sz w:val="24"/>
          <w:szCs w:val="24"/>
          <w:lang w:eastAsia="en-US"/>
        </w:rPr>
        <w:t xml:space="preserve">Procentowy podział stopnia pilności usuwania </w:t>
      </w:r>
      <w:r w:rsidR="00FC02B1" w:rsidRPr="00511C87">
        <w:rPr>
          <w:rFonts w:asciiTheme="majorHAnsi" w:eastAsiaTheme="minorHAnsi" w:hAnsiTheme="majorHAnsi" w:cs="Arial"/>
          <w:b w:val="0"/>
          <w:bCs w:val="0"/>
          <w:color w:val="auto"/>
          <w:sz w:val="24"/>
          <w:szCs w:val="24"/>
          <w:lang w:eastAsia="en-US"/>
        </w:rPr>
        <w:t xml:space="preserve">wyrobów </w:t>
      </w:r>
      <w:proofErr w:type="gramStart"/>
      <w:r w:rsidR="00FC02B1" w:rsidRPr="00511C87">
        <w:rPr>
          <w:rFonts w:asciiTheme="majorHAnsi" w:eastAsiaTheme="minorHAnsi" w:hAnsiTheme="majorHAnsi" w:cs="Arial"/>
          <w:b w:val="0"/>
          <w:bCs w:val="0"/>
          <w:color w:val="auto"/>
          <w:sz w:val="24"/>
          <w:szCs w:val="24"/>
          <w:lang w:eastAsia="en-US"/>
        </w:rPr>
        <w:t xml:space="preserve">zawierających </w:t>
      </w:r>
      <w:r w:rsidR="003D4ECA">
        <w:rPr>
          <w:rFonts w:asciiTheme="majorHAnsi" w:eastAsiaTheme="minorHAnsi" w:hAnsiTheme="majorHAnsi" w:cs="Arial"/>
          <w:b w:val="0"/>
          <w:bCs w:val="0"/>
          <w:color w:val="auto"/>
          <w:sz w:val="24"/>
          <w:szCs w:val="24"/>
          <w:lang w:eastAsia="en-US"/>
        </w:rPr>
        <w:t xml:space="preserve"> </w:t>
      </w:r>
      <w:r w:rsidR="00FC02B1" w:rsidRPr="00511C87">
        <w:rPr>
          <w:rFonts w:asciiTheme="majorHAnsi" w:eastAsiaTheme="minorHAnsi" w:hAnsiTheme="majorHAnsi" w:cs="Arial"/>
          <w:b w:val="0"/>
          <w:bCs w:val="0"/>
          <w:color w:val="auto"/>
          <w:sz w:val="24"/>
          <w:szCs w:val="24"/>
          <w:lang w:eastAsia="en-US"/>
        </w:rPr>
        <w:t>azbest</w:t>
      </w:r>
      <w:proofErr w:type="gramEnd"/>
      <w:r w:rsidR="00FC02B1" w:rsidRPr="00511C87">
        <w:rPr>
          <w:rFonts w:asciiTheme="majorHAnsi" w:eastAsiaTheme="minorHAnsi" w:hAnsiTheme="majorHAnsi" w:cs="Arial"/>
          <w:b w:val="0"/>
          <w:bCs w:val="0"/>
          <w:color w:val="auto"/>
          <w:sz w:val="24"/>
          <w:szCs w:val="24"/>
          <w:lang w:eastAsia="en-US"/>
        </w:rPr>
        <w:t xml:space="preserve"> w </w:t>
      </w:r>
      <w:bookmarkEnd w:id="71"/>
      <w:r w:rsidR="00F36552" w:rsidRPr="00511C87">
        <w:rPr>
          <w:rFonts w:asciiTheme="majorHAnsi" w:eastAsiaTheme="minorHAnsi" w:hAnsiTheme="majorHAnsi" w:cs="Arial"/>
          <w:b w:val="0"/>
          <w:bCs w:val="0"/>
          <w:color w:val="auto"/>
          <w:sz w:val="24"/>
          <w:szCs w:val="24"/>
          <w:lang w:eastAsia="en-US"/>
        </w:rPr>
        <w:t xml:space="preserve">Gminie </w:t>
      </w:r>
      <w:r w:rsidR="00946ED2">
        <w:rPr>
          <w:rFonts w:asciiTheme="majorHAnsi" w:eastAsiaTheme="minorHAnsi" w:hAnsiTheme="majorHAnsi" w:cs="Arial"/>
          <w:b w:val="0"/>
          <w:bCs w:val="0"/>
          <w:color w:val="auto"/>
          <w:sz w:val="24"/>
          <w:szCs w:val="24"/>
          <w:lang w:eastAsia="en-US"/>
        </w:rPr>
        <w:t>Chorzele</w:t>
      </w:r>
      <w:bookmarkEnd w:id="72"/>
      <w:bookmarkEnd w:id="73"/>
      <w:r w:rsidR="002D7596">
        <w:rPr>
          <w:rFonts w:asciiTheme="majorHAnsi" w:eastAsiaTheme="minorHAnsi" w:hAnsiTheme="majorHAnsi" w:cs="Arial"/>
          <w:b w:val="0"/>
          <w:bCs w:val="0"/>
          <w:color w:val="auto"/>
          <w:sz w:val="24"/>
          <w:szCs w:val="24"/>
          <w:lang w:eastAsia="en-US"/>
        </w:rPr>
        <w:t>.</w:t>
      </w:r>
    </w:p>
    <w:p w14:paraId="4994D462" w14:textId="28AA3C47" w:rsidR="002D7596" w:rsidRPr="003D1EE0" w:rsidRDefault="003D1EE0" w:rsidP="002D7596">
      <w:pPr>
        <w:pStyle w:val="Legenda"/>
        <w:spacing w:line="360" w:lineRule="auto"/>
        <w:rPr>
          <w:rFonts w:asciiTheme="majorHAnsi" w:eastAsiaTheme="minorHAnsi" w:hAnsiTheme="majorHAnsi" w:cs="Arial"/>
          <w:b w:val="0"/>
          <w:bCs w:val="0"/>
          <w:i/>
          <w:color w:val="000000" w:themeColor="text1"/>
          <w:sz w:val="20"/>
          <w:szCs w:val="20"/>
          <w:lang w:eastAsia="en-US"/>
        </w:rPr>
      </w:pPr>
      <w:r w:rsidRPr="003D1EE0">
        <w:rPr>
          <w:rFonts w:asciiTheme="majorHAnsi" w:eastAsiaTheme="minorHAnsi" w:hAnsiTheme="majorHAnsi"/>
          <w:b w:val="0"/>
          <w:i/>
          <w:color w:val="000000" w:themeColor="text1"/>
          <w:sz w:val="20"/>
          <w:szCs w:val="20"/>
          <w:lang w:eastAsia="en-US"/>
        </w:rPr>
        <w:t>ź</w:t>
      </w:r>
      <w:r w:rsidR="002D7596" w:rsidRPr="003D1EE0">
        <w:rPr>
          <w:rFonts w:asciiTheme="majorHAnsi" w:eastAsiaTheme="minorHAnsi" w:hAnsiTheme="majorHAnsi"/>
          <w:b w:val="0"/>
          <w:i/>
          <w:color w:val="000000" w:themeColor="text1"/>
          <w:sz w:val="20"/>
          <w:szCs w:val="20"/>
          <w:lang w:eastAsia="en-US"/>
        </w:rPr>
        <w:t>ródło: Opracowanie własne na podstawie www.bazaazbestowa.gov.pl (stan na 03.03.2022 r.)</w:t>
      </w:r>
    </w:p>
    <w:p w14:paraId="794359AE" w14:textId="1737149D" w:rsidR="008F4EC0" w:rsidRPr="008E5945" w:rsidRDefault="008C69A7" w:rsidP="008401CE">
      <w:pPr>
        <w:spacing w:line="360" w:lineRule="auto"/>
        <w:jc w:val="both"/>
        <w:rPr>
          <w:rFonts w:eastAsiaTheme="minorHAnsi"/>
          <w:b/>
          <w:lang w:eastAsia="en-US"/>
        </w:rPr>
      </w:pPr>
      <w:r w:rsidRPr="008C69A7">
        <w:rPr>
          <w:rFonts w:eastAsiaTheme="minorHAnsi"/>
          <w:b/>
          <w:lang w:eastAsia="en-US"/>
        </w:rPr>
        <w:lastRenderedPageBreak/>
        <w:t xml:space="preserve">F/ Stopień usuwania wyrobów zawierających azbest </w:t>
      </w:r>
    </w:p>
    <w:p w14:paraId="33E984CE" w14:textId="3F6631AD" w:rsidR="008C69A7" w:rsidRPr="008E5945" w:rsidRDefault="008C69A7" w:rsidP="008C69A7">
      <w:pPr>
        <w:pStyle w:val="Legenda"/>
        <w:rPr>
          <w:rFonts w:asciiTheme="majorHAnsi" w:eastAsiaTheme="minorHAnsi" w:hAnsiTheme="majorHAnsi"/>
          <w:color w:val="auto"/>
          <w:sz w:val="32"/>
          <w:lang w:eastAsia="en-US"/>
        </w:rPr>
      </w:pPr>
      <w:bookmarkStart w:id="74" w:name="_Toc98319009"/>
      <w:r w:rsidRPr="008C69A7">
        <w:rPr>
          <w:rFonts w:asciiTheme="majorHAnsi" w:hAnsiTheme="majorHAnsi"/>
          <w:color w:val="auto"/>
          <w:sz w:val="24"/>
        </w:rPr>
        <w:t xml:space="preserve">Tabela </w:t>
      </w:r>
      <w:r w:rsidRPr="008C69A7">
        <w:rPr>
          <w:rFonts w:asciiTheme="majorHAnsi" w:hAnsiTheme="majorHAnsi"/>
          <w:color w:val="auto"/>
          <w:sz w:val="24"/>
        </w:rPr>
        <w:fldChar w:fldCharType="begin"/>
      </w:r>
      <w:r w:rsidRPr="008C69A7">
        <w:rPr>
          <w:rFonts w:asciiTheme="majorHAnsi" w:hAnsiTheme="majorHAnsi"/>
          <w:color w:val="auto"/>
          <w:sz w:val="24"/>
        </w:rPr>
        <w:instrText xml:space="preserve"> SEQ Tabela \* ARABIC </w:instrText>
      </w:r>
      <w:r w:rsidRPr="008C69A7">
        <w:rPr>
          <w:rFonts w:asciiTheme="majorHAnsi" w:hAnsiTheme="majorHAnsi"/>
          <w:color w:val="auto"/>
          <w:sz w:val="24"/>
        </w:rPr>
        <w:fldChar w:fldCharType="separate"/>
      </w:r>
      <w:r w:rsidR="00992676">
        <w:rPr>
          <w:rFonts w:asciiTheme="majorHAnsi" w:hAnsiTheme="majorHAnsi"/>
          <w:noProof/>
          <w:color w:val="auto"/>
          <w:sz w:val="24"/>
        </w:rPr>
        <w:t>10</w:t>
      </w:r>
      <w:r w:rsidRPr="008C69A7">
        <w:rPr>
          <w:rFonts w:asciiTheme="majorHAnsi" w:hAnsiTheme="majorHAnsi"/>
          <w:color w:val="auto"/>
          <w:sz w:val="24"/>
        </w:rPr>
        <w:fldChar w:fldCharType="end"/>
      </w:r>
      <w:r w:rsidR="00423062">
        <w:rPr>
          <w:rFonts w:asciiTheme="majorHAnsi" w:hAnsiTheme="majorHAnsi"/>
          <w:color w:val="auto"/>
          <w:sz w:val="24"/>
        </w:rPr>
        <w:t xml:space="preserve"> </w:t>
      </w:r>
      <w:r w:rsidR="008E5945" w:rsidRPr="008E5945">
        <w:rPr>
          <w:rFonts w:asciiTheme="majorHAnsi" w:eastAsiaTheme="minorHAnsi" w:hAnsiTheme="majorHAnsi"/>
          <w:b w:val="0"/>
          <w:color w:val="auto"/>
          <w:sz w:val="24"/>
          <w:lang w:eastAsia="en-US"/>
        </w:rPr>
        <w:t xml:space="preserve">Stopień usuwania wyrobów zawierających azbest w Gminie </w:t>
      </w:r>
      <w:r w:rsidR="00946ED2">
        <w:rPr>
          <w:rFonts w:asciiTheme="majorHAnsi" w:eastAsiaTheme="minorHAnsi" w:hAnsiTheme="majorHAnsi"/>
          <w:b w:val="0"/>
          <w:color w:val="auto"/>
          <w:sz w:val="24"/>
          <w:lang w:eastAsia="en-US"/>
        </w:rPr>
        <w:t>Chorzele</w:t>
      </w:r>
      <w:r w:rsidR="003D4ECA">
        <w:rPr>
          <w:rFonts w:asciiTheme="majorHAnsi" w:eastAsiaTheme="minorHAnsi" w:hAnsiTheme="majorHAnsi"/>
          <w:b w:val="0"/>
          <w:color w:val="auto"/>
          <w:sz w:val="24"/>
          <w:lang w:eastAsia="en-US"/>
        </w:rPr>
        <w:t>.</w:t>
      </w:r>
      <w:bookmarkEnd w:id="74"/>
    </w:p>
    <w:tbl>
      <w:tblPr>
        <w:tblStyle w:val="Tabela-Siatka"/>
        <w:tblW w:w="0" w:type="auto"/>
        <w:tblLook w:val="04A0" w:firstRow="1" w:lastRow="0" w:firstColumn="1" w:lastColumn="0" w:noHBand="0" w:noVBand="1"/>
      </w:tblPr>
      <w:tblGrid>
        <w:gridCol w:w="3025"/>
        <w:gridCol w:w="3016"/>
        <w:gridCol w:w="3020"/>
      </w:tblGrid>
      <w:tr w:rsidR="00423062" w14:paraId="5D32C3D7" w14:textId="77777777" w:rsidTr="008E5945">
        <w:tc>
          <w:tcPr>
            <w:tcW w:w="9211" w:type="dxa"/>
            <w:gridSpan w:val="3"/>
            <w:shd w:val="clear" w:color="auto" w:fill="BFBFBF" w:themeFill="background1" w:themeFillShade="BF"/>
            <w:vAlign w:val="center"/>
          </w:tcPr>
          <w:p w14:paraId="5FF1E032" w14:textId="1E3D60B1" w:rsidR="008E5945" w:rsidRPr="00423062" w:rsidRDefault="00423062" w:rsidP="008E5945">
            <w:pPr>
              <w:spacing w:line="360" w:lineRule="auto"/>
              <w:jc w:val="center"/>
              <w:rPr>
                <w:rFonts w:asciiTheme="majorHAnsi" w:hAnsiTheme="majorHAnsi" w:cs="Arial"/>
                <w:b/>
              </w:rPr>
            </w:pPr>
            <w:r>
              <w:rPr>
                <w:rFonts w:asciiTheme="majorHAnsi" w:hAnsiTheme="majorHAnsi" w:cs="Arial"/>
                <w:b/>
              </w:rPr>
              <w:t>Ilość wyrobów azbestowych [kg]</w:t>
            </w:r>
          </w:p>
        </w:tc>
      </w:tr>
      <w:tr w:rsidR="00423062" w14:paraId="438B4170" w14:textId="77777777" w:rsidTr="00423062">
        <w:tc>
          <w:tcPr>
            <w:tcW w:w="3070" w:type="dxa"/>
            <w:vAlign w:val="center"/>
          </w:tcPr>
          <w:p w14:paraId="7F93639D" w14:textId="4FC6046C" w:rsidR="00423062" w:rsidRPr="003D1EE0" w:rsidRDefault="00423062" w:rsidP="00423062">
            <w:pPr>
              <w:spacing w:line="360" w:lineRule="auto"/>
              <w:jc w:val="center"/>
              <w:rPr>
                <w:rFonts w:asciiTheme="majorHAnsi" w:eastAsiaTheme="minorHAnsi" w:hAnsiTheme="majorHAnsi"/>
                <w:lang w:eastAsia="en-US"/>
              </w:rPr>
            </w:pPr>
            <w:r w:rsidRPr="003D1EE0">
              <w:rPr>
                <w:rFonts w:asciiTheme="majorHAnsi" w:hAnsiTheme="majorHAnsi" w:cs="Arial"/>
                <w:b/>
                <w:bCs/>
              </w:rPr>
              <w:t>Zinwentaryzowane</w:t>
            </w:r>
          </w:p>
        </w:tc>
        <w:tc>
          <w:tcPr>
            <w:tcW w:w="3070" w:type="dxa"/>
            <w:vAlign w:val="center"/>
          </w:tcPr>
          <w:p w14:paraId="54618940" w14:textId="0A146BCA" w:rsidR="00423062" w:rsidRPr="003D1EE0" w:rsidRDefault="00423062" w:rsidP="00423062">
            <w:pPr>
              <w:spacing w:line="360" w:lineRule="auto"/>
              <w:jc w:val="center"/>
              <w:rPr>
                <w:rFonts w:asciiTheme="majorHAnsi" w:eastAsiaTheme="minorHAnsi" w:hAnsiTheme="majorHAnsi"/>
                <w:lang w:eastAsia="en-US"/>
              </w:rPr>
            </w:pPr>
            <w:r w:rsidRPr="003D1EE0">
              <w:rPr>
                <w:rFonts w:asciiTheme="majorHAnsi" w:hAnsiTheme="majorHAnsi" w:cs="Arial"/>
                <w:b/>
                <w:bCs/>
              </w:rPr>
              <w:t xml:space="preserve">Unieszkodliwione </w:t>
            </w:r>
          </w:p>
        </w:tc>
        <w:tc>
          <w:tcPr>
            <w:tcW w:w="3071" w:type="dxa"/>
            <w:vAlign w:val="center"/>
          </w:tcPr>
          <w:p w14:paraId="3CDB48F9" w14:textId="4A5FF29B" w:rsidR="00423062" w:rsidRPr="00423062" w:rsidRDefault="00423062" w:rsidP="00423062">
            <w:pPr>
              <w:spacing w:line="360" w:lineRule="auto"/>
              <w:jc w:val="center"/>
              <w:rPr>
                <w:rFonts w:asciiTheme="majorHAnsi" w:eastAsiaTheme="minorHAnsi" w:hAnsiTheme="majorHAnsi"/>
                <w:lang w:eastAsia="en-US"/>
              </w:rPr>
            </w:pPr>
            <w:r w:rsidRPr="00423062">
              <w:rPr>
                <w:rFonts w:asciiTheme="majorHAnsi" w:hAnsiTheme="majorHAnsi" w:cs="Arial"/>
                <w:b/>
              </w:rPr>
              <w:t xml:space="preserve">Pozostałe do </w:t>
            </w:r>
            <w:r>
              <w:rPr>
                <w:rFonts w:asciiTheme="majorHAnsi" w:hAnsiTheme="majorHAnsi" w:cs="Arial"/>
                <w:b/>
              </w:rPr>
              <w:t xml:space="preserve">unieszkodliwienia </w:t>
            </w:r>
          </w:p>
        </w:tc>
      </w:tr>
      <w:tr w:rsidR="00423062" w14:paraId="0F51C8B9" w14:textId="77777777" w:rsidTr="004D7A71">
        <w:trPr>
          <w:trHeight w:val="985"/>
        </w:trPr>
        <w:tc>
          <w:tcPr>
            <w:tcW w:w="3070" w:type="dxa"/>
            <w:vAlign w:val="center"/>
          </w:tcPr>
          <w:p w14:paraId="505A3C61" w14:textId="3EA013E0" w:rsidR="008E5945" w:rsidRPr="008F4EC0" w:rsidRDefault="004D7A71" w:rsidP="004D7A71">
            <w:pPr>
              <w:jc w:val="center"/>
              <w:rPr>
                <w:rFonts w:asciiTheme="majorHAnsi" w:hAnsiTheme="majorHAnsi"/>
              </w:rPr>
            </w:pPr>
            <w:r>
              <w:rPr>
                <w:rFonts w:asciiTheme="majorHAnsi" w:hAnsiTheme="majorHAnsi"/>
              </w:rPr>
              <w:t>10 815 207</w:t>
            </w:r>
          </w:p>
        </w:tc>
        <w:tc>
          <w:tcPr>
            <w:tcW w:w="3070" w:type="dxa"/>
            <w:vAlign w:val="center"/>
          </w:tcPr>
          <w:p w14:paraId="30CB3526" w14:textId="669A52AF" w:rsidR="008E5945" w:rsidRPr="008F4EC0" w:rsidRDefault="004D7A71" w:rsidP="004D7A71">
            <w:pPr>
              <w:jc w:val="center"/>
              <w:rPr>
                <w:rFonts w:asciiTheme="majorHAnsi" w:hAnsiTheme="majorHAnsi"/>
              </w:rPr>
            </w:pPr>
            <w:r>
              <w:rPr>
                <w:rFonts w:asciiTheme="majorHAnsi" w:hAnsiTheme="majorHAnsi"/>
              </w:rPr>
              <w:t>3 604 750</w:t>
            </w:r>
          </w:p>
        </w:tc>
        <w:tc>
          <w:tcPr>
            <w:tcW w:w="3071" w:type="dxa"/>
            <w:vAlign w:val="center"/>
          </w:tcPr>
          <w:p w14:paraId="7EC2B975" w14:textId="3591DA4C" w:rsidR="008E5945" w:rsidRPr="008F4EC0" w:rsidRDefault="004D7A71" w:rsidP="00AA7356">
            <w:pPr>
              <w:jc w:val="center"/>
              <w:rPr>
                <w:rFonts w:asciiTheme="majorHAnsi" w:hAnsiTheme="majorHAnsi"/>
              </w:rPr>
            </w:pPr>
            <w:r>
              <w:rPr>
                <w:rFonts w:asciiTheme="majorHAnsi" w:hAnsiTheme="majorHAnsi"/>
              </w:rPr>
              <w:t>7 210 457</w:t>
            </w:r>
          </w:p>
        </w:tc>
      </w:tr>
    </w:tbl>
    <w:p w14:paraId="3ADA10A1" w14:textId="07F5213B" w:rsidR="0006686E" w:rsidRPr="003D1EE0" w:rsidRDefault="003D1EE0" w:rsidP="0006686E">
      <w:pPr>
        <w:rPr>
          <w:i/>
          <w:sz w:val="20"/>
          <w:szCs w:val="20"/>
        </w:rPr>
      </w:pPr>
      <w:r>
        <w:rPr>
          <w:i/>
          <w:sz w:val="20"/>
          <w:szCs w:val="20"/>
        </w:rPr>
        <w:t>ź</w:t>
      </w:r>
      <w:r w:rsidR="0006686E" w:rsidRPr="003D1EE0">
        <w:rPr>
          <w:i/>
          <w:sz w:val="20"/>
          <w:szCs w:val="20"/>
        </w:rPr>
        <w:t>ródło: https://www.bazaazbestowa.gov.pl/pl/ (stan na 03.03.2022 r.)</w:t>
      </w:r>
      <w:r w:rsidR="002D7596" w:rsidRPr="003D1EE0">
        <w:rPr>
          <w:i/>
          <w:sz w:val="20"/>
          <w:szCs w:val="20"/>
        </w:rPr>
        <w:t>.</w:t>
      </w:r>
    </w:p>
    <w:p w14:paraId="11163C74" w14:textId="04C9CDC5" w:rsidR="004D7A71" w:rsidRDefault="004D7A71" w:rsidP="008401CE">
      <w:pPr>
        <w:spacing w:line="360" w:lineRule="auto"/>
        <w:jc w:val="both"/>
        <w:rPr>
          <w:noProof/>
        </w:rPr>
      </w:pPr>
    </w:p>
    <w:p w14:paraId="0C8BC9A9" w14:textId="286F061C" w:rsidR="00D21EF1" w:rsidRPr="004D7A71" w:rsidRDefault="004D7A71" w:rsidP="008401CE">
      <w:pPr>
        <w:spacing w:line="360" w:lineRule="auto"/>
        <w:jc w:val="both"/>
        <w:rPr>
          <w:noProof/>
        </w:rPr>
      </w:pPr>
      <w:r>
        <w:rPr>
          <w:noProof/>
        </w:rPr>
        <w:drawing>
          <wp:inline distT="0" distB="0" distL="0" distR="0" wp14:anchorId="1AD77411" wp14:editId="170E4578">
            <wp:extent cx="5667375" cy="3248025"/>
            <wp:effectExtent l="0" t="0" r="9525" b="952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E51A10A" w14:textId="1DC29C63" w:rsidR="008F4EC0" w:rsidRPr="00890E99" w:rsidRDefault="00730C4E" w:rsidP="003D1EE0">
      <w:pPr>
        <w:pStyle w:val="Legenda"/>
        <w:spacing w:after="0"/>
        <w:rPr>
          <w:rFonts w:asciiTheme="majorHAnsi" w:eastAsiaTheme="minorHAnsi" w:hAnsiTheme="majorHAnsi"/>
          <w:color w:val="auto"/>
          <w:sz w:val="32"/>
          <w:lang w:eastAsia="en-US"/>
        </w:rPr>
      </w:pPr>
      <w:bookmarkStart w:id="75" w:name="_Toc98319019"/>
      <w:r w:rsidRPr="00730C4E">
        <w:rPr>
          <w:rFonts w:asciiTheme="majorHAnsi" w:hAnsiTheme="majorHAnsi"/>
          <w:color w:val="auto"/>
          <w:sz w:val="24"/>
        </w:rPr>
        <w:t xml:space="preserve">Wykres </w:t>
      </w:r>
      <w:r w:rsidRPr="00730C4E">
        <w:rPr>
          <w:rFonts w:asciiTheme="majorHAnsi" w:hAnsiTheme="majorHAnsi"/>
          <w:color w:val="auto"/>
          <w:sz w:val="24"/>
        </w:rPr>
        <w:fldChar w:fldCharType="begin"/>
      </w:r>
      <w:r w:rsidRPr="00730C4E">
        <w:rPr>
          <w:rFonts w:asciiTheme="majorHAnsi" w:hAnsiTheme="majorHAnsi"/>
          <w:color w:val="auto"/>
          <w:sz w:val="24"/>
        </w:rPr>
        <w:instrText xml:space="preserve"> SEQ Wykres \* ARABIC </w:instrText>
      </w:r>
      <w:r w:rsidRPr="00730C4E">
        <w:rPr>
          <w:rFonts w:asciiTheme="majorHAnsi" w:hAnsiTheme="majorHAnsi"/>
          <w:color w:val="auto"/>
          <w:sz w:val="24"/>
        </w:rPr>
        <w:fldChar w:fldCharType="separate"/>
      </w:r>
      <w:r w:rsidR="00992676">
        <w:rPr>
          <w:rFonts w:asciiTheme="majorHAnsi" w:hAnsiTheme="majorHAnsi"/>
          <w:noProof/>
          <w:color w:val="auto"/>
          <w:sz w:val="24"/>
        </w:rPr>
        <w:t>3</w:t>
      </w:r>
      <w:r w:rsidRPr="00730C4E">
        <w:rPr>
          <w:rFonts w:asciiTheme="majorHAnsi" w:hAnsiTheme="majorHAnsi"/>
          <w:color w:val="auto"/>
          <w:sz w:val="24"/>
        </w:rPr>
        <w:fldChar w:fldCharType="end"/>
      </w:r>
      <w:r>
        <w:rPr>
          <w:rFonts w:asciiTheme="majorHAnsi" w:hAnsiTheme="majorHAnsi"/>
          <w:color w:val="auto"/>
          <w:sz w:val="24"/>
        </w:rPr>
        <w:t xml:space="preserve"> </w:t>
      </w:r>
      <w:r w:rsidRPr="008E5945">
        <w:rPr>
          <w:rFonts w:asciiTheme="majorHAnsi" w:eastAsiaTheme="minorHAnsi" w:hAnsiTheme="majorHAnsi"/>
          <w:b w:val="0"/>
          <w:color w:val="auto"/>
          <w:sz w:val="24"/>
          <w:lang w:eastAsia="en-US"/>
        </w:rPr>
        <w:t xml:space="preserve">Stopień usuwania wyrobów zawierających azbest w Gminie </w:t>
      </w:r>
      <w:r w:rsidR="00946ED2">
        <w:rPr>
          <w:rFonts w:asciiTheme="majorHAnsi" w:eastAsiaTheme="minorHAnsi" w:hAnsiTheme="majorHAnsi"/>
          <w:b w:val="0"/>
          <w:color w:val="auto"/>
          <w:sz w:val="24"/>
          <w:lang w:eastAsia="en-US"/>
        </w:rPr>
        <w:t>Chorzele</w:t>
      </w:r>
      <w:r w:rsidR="003C538A">
        <w:rPr>
          <w:rFonts w:asciiTheme="majorHAnsi" w:eastAsiaTheme="minorHAnsi" w:hAnsiTheme="majorHAnsi"/>
          <w:b w:val="0"/>
          <w:color w:val="auto"/>
          <w:sz w:val="24"/>
          <w:lang w:eastAsia="en-US"/>
        </w:rPr>
        <w:t>.</w:t>
      </w:r>
      <w:bookmarkEnd w:id="75"/>
    </w:p>
    <w:p w14:paraId="26FE7E9A" w14:textId="20FEB813" w:rsidR="006A2340" w:rsidRPr="003D1EE0" w:rsidRDefault="003D1EE0" w:rsidP="002D7596">
      <w:pPr>
        <w:pStyle w:val="Legenda"/>
        <w:spacing w:line="360" w:lineRule="auto"/>
        <w:rPr>
          <w:rFonts w:asciiTheme="majorHAnsi" w:eastAsiaTheme="minorHAnsi" w:hAnsiTheme="majorHAnsi" w:cs="Arial"/>
          <w:b w:val="0"/>
          <w:bCs w:val="0"/>
          <w:i/>
          <w:color w:val="000000" w:themeColor="text1"/>
          <w:sz w:val="22"/>
          <w:szCs w:val="24"/>
          <w:lang w:eastAsia="en-US"/>
        </w:rPr>
      </w:pPr>
      <w:r>
        <w:rPr>
          <w:rFonts w:asciiTheme="majorHAnsi" w:eastAsiaTheme="minorHAnsi" w:hAnsiTheme="majorHAnsi"/>
          <w:b w:val="0"/>
          <w:i/>
          <w:color w:val="000000" w:themeColor="text1"/>
          <w:sz w:val="20"/>
          <w:lang w:eastAsia="en-US"/>
        </w:rPr>
        <w:t>ź</w:t>
      </w:r>
      <w:r w:rsidR="002D7596" w:rsidRPr="003D1EE0">
        <w:rPr>
          <w:rFonts w:asciiTheme="majorHAnsi" w:eastAsiaTheme="minorHAnsi" w:hAnsiTheme="majorHAnsi"/>
          <w:b w:val="0"/>
          <w:i/>
          <w:color w:val="000000" w:themeColor="text1"/>
          <w:sz w:val="20"/>
          <w:lang w:eastAsia="en-US"/>
        </w:rPr>
        <w:t>ródło: Opracowanie własne na podstawie www.bazaazbestowa.gov.pl (stan na 03.03.2022 r.).</w:t>
      </w:r>
    </w:p>
    <w:p w14:paraId="7887219F" w14:textId="77777777"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WNIOSKI</w:t>
      </w:r>
    </w:p>
    <w:p w14:paraId="7321C4BF" w14:textId="77777777"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Z przedstawionych w powyższej analizie wyników można wysunąć następujące wnioski:</w:t>
      </w:r>
    </w:p>
    <w:p w14:paraId="7185DA7B" w14:textId="5AB5398A" w:rsidR="008401CE" w:rsidRPr="008401CE" w:rsidRDefault="00FC02B1" w:rsidP="008401CE">
      <w:pPr>
        <w:spacing w:line="360" w:lineRule="auto"/>
        <w:jc w:val="both"/>
        <w:rPr>
          <w:rFonts w:asciiTheme="majorHAnsi" w:hAnsiTheme="majorHAnsi" w:cs="Arial"/>
        </w:rPr>
      </w:pPr>
      <w:r>
        <w:rPr>
          <w:rFonts w:asciiTheme="majorHAnsi" w:hAnsiTheme="majorHAnsi" w:cs="Arial"/>
        </w:rPr>
        <w:t xml:space="preserve">- w </w:t>
      </w:r>
      <w:r w:rsidR="00F36552">
        <w:rPr>
          <w:rFonts w:asciiTheme="majorHAnsi" w:hAnsiTheme="majorHAnsi" w:cs="Arial"/>
        </w:rPr>
        <w:t xml:space="preserve">Gminie </w:t>
      </w:r>
      <w:r w:rsidR="00946ED2">
        <w:rPr>
          <w:rFonts w:asciiTheme="majorHAnsi" w:hAnsiTheme="majorHAnsi" w:cs="Arial"/>
        </w:rPr>
        <w:t>Chorzele</w:t>
      </w:r>
      <w:r w:rsidR="008401CE" w:rsidRPr="008401CE">
        <w:rPr>
          <w:rFonts w:asciiTheme="majorHAnsi" w:hAnsiTheme="majorHAnsi" w:cs="Arial"/>
        </w:rPr>
        <w:t xml:space="preserve"> przeważającą część wyrobów zawierających a</w:t>
      </w:r>
      <w:r w:rsidR="00511C87">
        <w:rPr>
          <w:rFonts w:asciiTheme="majorHAnsi" w:hAnsiTheme="majorHAnsi" w:cs="Arial"/>
        </w:rPr>
        <w:t>zbest stanowią płyty faliste</w:t>
      </w:r>
      <w:r w:rsidR="00CD1E37">
        <w:rPr>
          <w:rFonts w:asciiTheme="majorHAnsi" w:hAnsiTheme="majorHAnsi" w:cs="Arial"/>
        </w:rPr>
        <w:t xml:space="preserve"> (</w:t>
      </w:r>
      <w:r w:rsidR="008F4EC0">
        <w:rPr>
          <w:rFonts w:asciiTheme="majorHAnsi" w:hAnsiTheme="majorHAnsi" w:cs="Arial"/>
        </w:rPr>
        <w:t>97</w:t>
      </w:r>
      <w:r w:rsidR="00CD1E37">
        <w:rPr>
          <w:rFonts w:asciiTheme="majorHAnsi" w:hAnsiTheme="majorHAnsi" w:cs="Arial"/>
        </w:rPr>
        <w:t>%)</w:t>
      </w:r>
      <w:r w:rsidR="00511C87">
        <w:rPr>
          <w:rFonts w:asciiTheme="majorHAnsi" w:hAnsiTheme="majorHAnsi" w:cs="Arial"/>
        </w:rPr>
        <w:t>,</w:t>
      </w:r>
    </w:p>
    <w:p w14:paraId="324224BF" w14:textId="48D5EDAF" w:rsidR="00CD7E42" w:rsidRPr="00C0501D" w:rsidRDefault="008401CE" w:rsidP="00FB2013">
      <w:pPr>
        <w:spacing w:line="360" w:lineRule="auto"/>
        <w:jc w:val="center"/>
        <w:rPr>
          <w:rFonts w:asciiTheme="majorHAnsi" w:hAnsiTheme="majorHAnsi" w:cs="Calibri"/>
          <w:color w:val="000000"/>
        </w:rPr>
      </w:pPr>
      <w:r w:rsidRPr="008401CE">
        <w:rPr>
          <w:rFonts w:asciiTheme="majorHAnsi" w:hAnsiTheme="majorHAnsi" w:cs="Arial"/>
        </w:rPr>
        <w:t>- najwięcej wyrobów azbestowych znajduje się na budynkach gospodarczych (</w:t>
      </w:r>
      <w:r w:rsidR="00203F85">
        <w:rPr>
          <w:rFonts w:asciiTheme="majorHAnsi" w:hAnsiTheme="majorHAnsi" w:cs="Arial"/>
          <w:color w:val="333333"/>
          <w:szCs w:val="23"/>
          <w:shd w:val="clear" w:color="auto" w:fill="FFFFFF"/>
        </w:rPr>
        <w:t>5 877 832</w:t>
      </w:r>
    </w:p>
    <w:p w14:paraId="371B8DB5" w14:textId="3062B9E2" w:rsidR="008401CE" w:rsidRPr="008401CE" w:rsidRDefault="00511C87" w:rsidP="00FB2013">
      <w:pPr>
        <w:spacing w:line="360" w:lineRule="auto"/>
        <w:jc w:val="both"/>
        <w:rPr>
          <w:rFonts w:asciiTheme="majorHAnsi" w:hAnsiTheme="majorHAnsi" w:cs="Arial"/>
        </w:rPr>
      </w:pPr>
      <w:r>
        <w:rPr>
          <w:rFonts w:asciiTheme="majorHAnsi" w:hAnsiTheme="majorHAnsi" w:cs="Arial"/>
        </w:rPr>
        <w:t>k</w:t>
      </w:r>
      <w:r w:rsidR="00085E48">
        <w:rPr>
          <w:rFonts w:asciiTheme="majorHAnsi" w:hAnsiTheme="majorHAnsi" w:cs="Arial"/>
        </w:rPr>
        <w:t xml:space="preserve">g), co stanowi </w:t>
      </w:r>
      <w:r w:rsidR="00203F85">
        <w:rPr>
          <w:rFonts w:asciiTheme="majorHAnsi" w:hAnsiTheme="majorHAnsi" w:cs="Arial"/>
        </w:rPr>
        <w:t>82</w:t>
      </w:r>
      <w:r w:rsidR="008401CE" w:rsidRPr="008401CE">
        <w:rPr>
          <w:rFonts w:asciiTheme="majorHAnsi" w:hAnsiTheme="majorHAnsi" w:cs="Arial"/>
        </w:rPr>
        <w:t>% azb</w:t>
      </w:r>
      <w:r w:rsidR="00AA7356">
        <w:rPr>
          <w:rFonts w:asciiTheme="majorHAnsi" w:hAnsiTheme="majorHAnsi" w:cs="Arial"/>
        </w:rPr>
        <w:t>estu</w:t>
      </w:r>
      <w:r w:rsidR="00F53FC2">
        <w:rPr>
          <w:rFonts w:asciiTheme="majorHAnsi" w:hAnsiTheme="majorHAnsi" w:cs="Arial"/>
        </w:rPr>
        <w:t xml:space="preserve"> na terenie </w:t>
      </w:r>
      <w:r w:rsidR="00F36552">
        <w:rPr>
          <w:rFonts w:asciiTheme="majorHAnsi" w:hAnsiTheme="majorHAnsi" w:cs="Arial"/>
        </w:rPr>
        <w:t xml:space="preserve">Gminy </w:t>
      </w:r>
      <w:r w:rsidR="00946ED2">
        <w:rPr>
          <w:rFonts w:asciiTheme="majorHAnsi" w:hAnsiTheme="majorHAnsi" w:cs="Arial"/>
        </w:rPr>
        <w:t>Chorzele</w:t>
      </w:r>
      <w:r w:rsidR="008401CE" w:rsidRPr="008401CE">
        <w:rPr>
          <w:rFonts w:asciiTheme="majorHAnsi" w:hAnsiTheme="majorHAnsi" w:cs="Arial"/>
        </w:rPr>
        <w:t>,</w:t>
      </w:r>
    </w:p>
    <w:p w14:paraId="37181752" w14:textId="05FAE133"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 najwięcej wyrobów azbestowych jest zlokalizowanych w miejscowości</w:t>
      </w:r>
      <w:r w:rsidR="00085E48">
        <w:rPr>
          <w:rFonts w:asciiTheme="majorHAnsi" w:hAnsiTheme="majorHAnsi" w:cs="Arial"/>
        </w:rPr>
        <w:t xml:space="preserve"> </w:t>
      </w:r>
      <w:r w:rsidR="00203F85">
        <w:rPr>
          <w:rFonts w:asciiTheme="majorHAnsi" w:hAnsiTheme="majorHAnsi" w:cs="Arial"/>
          <w:color w:val="222222"/>
        </w:rPr>
        <w:t xml:space="preserve">Chorzele </w:t>
      </w:r>
      <w:r w:rsidR="0026329B">
        <w:rPr>
          <w:rFonts w:asciiTheme="majorHAnsi" w:hAnsiTheme="majorHAnsi" w:cs="Arial"/>
          <w:color w:val="222222"/>
        </w:rPr>
        <w:t>(</w:t>
      </w:r>
      <w:r w:rsidR="008F4EC0" w:rsidRPr="00A61D3E">
        <w:rPr>
          <w:rFonts w:asciiTheme="majorHAnsi" w:hAnsiTheme="majorHAnsi" w:cs="Arial"/>
          <w:color w:val="333333"/>
        </w:rPr>
        <w:t>590</w:t>
      </w:r>
      <w:r w:rsidR="008F4EC0">
        <w:rPr>
          <w:rFonts w:asciiTheme="majorHAnsi" w:hAnsiTheme="majorHAnsi" w:cs="Arial"/>
          <w:color w:val="333333"/>
        </w:rPr>
        <w:t> </w:t>
      </w:r>
      <w:r w:rsidR="00203F85">
        <w:rPr>
          <w:rFonts w:asciiTheme="majorHAnsi" w:hAnsiTheme="majorHAnsi" w:cs="Arial"/>
          <w:color w:val="333333"/>
        </w:rPr>
        <w:t>900</w:t>
      </w:r>
      <w:r w:rsidR="008F4EC0">
        <w:rPr>
          <w:rFonts w:asciiTheme="majorHAnsi" w:hAnsiTheme="majorHAnsi" w:cs="Arial"/>
          <w:color w:val="333333"/>
        </w:rPr>
        <w:t xml:space="preserve"> </w:t>
      </w:r>
      <w:r w:rsidR="0026329B">
        <w:rPr>
          <w:rFonts w:asciiTheme="majorHAnsi" w:hAnsiTheme="majorHAnsi" w:cs="Arial"/>
          <w:color w:val="222222"/>
        </w:rPr>
        <w:t>kg)</w:t>
      </w:r>
      <w:r w:rsidR="00F53FC2">
        <w:rPr>
          <w:rFonts w:asciiTheme="majorHAnsi" w:hAnsiTheme="majorHAnsi" w:cs="Arial"/>
        </w:rPr>
        <w:t xml:space="preserve">, </w:t>
      </w:r>
      <w:r w:rsidR="00EB1E79">
        <w:rPr>
          <w:rFonts w:asciiTheme="majorHAnsi" w:hAnsiTheme="majorHAnsi" w:cs="Arial"/>
        </w:rPr>
        <w:t xml:space="preserve">a najmniej w miejscowości </w:t>
      </w:r>
      <w:r w:rsidR="00203F85">
        <w:rPr>
          <w:rFonts w:asciiTheme="majorHAnsi" w:hAnsiTheme="majorHAnsi"/>
        </w:rPr>
        <w:t>Gadomiec-Peronie</w:t>
      </w:r>
      <w:r w:rsidR="005A27D7">
        <w:rPr>
          <w:rFonts w:asciiTheme="majorHAnsi" w:hAnsiTheme="majorHAnsi" w:cs="Arial"/>
          <w:color w:val="222222"/>
        </w:rPr>
        <w:t xml:space="preserve"> </w:t>
      </w:r>
      <w:r w:rsidR="00EB1E79">
        <w:rPr>
          <w:rFonts w:asciiTheme="majorHAnsi" w:hAnsiTheme="majorHAnsi" w:cs="Arial"/>
          <w:color w:val="222222"/>
        </w:rPr>
        <w:t>(</w:t>
      </w:r>
      <w:r w:rsidR="00203F85">
        <w:rPr>
          <w:rFonts w:asciiTheme="majorHAnsi" w:hAnsiTheme="majorHAnsi" w:cs="Arial"/>
          <w:color w:val="333333"/>
        </w:rPr>
        <w:t>2 850</w:t>
      </w:r>
      <w:r w:rsidR="00FB2013">
        <w:rPr>
          <w:rFonts w:asciiTheme="majorHAnsi" w:hAnsiTheme="majorHAnsi" w:cs="Arial"/>
          <w:color w:val="333333"/>
        </w:rPr>
        <w:t xml:space="preserve"> </w:t>
      </w:r>
      <w:r w:rsidR="00617D5D">
        <w:rPr>
          <w:rFonts w:asciiTheme="majorHAnsi" w:hAnsiTheme="majorHAnsi" w:cs="Arial"/>
          <w:color w:val="222222"/>
        </w:rPr>
        <w:t>kg</w:t>
      </w:r>
      <w:proofErr w:type="gramStart"/>
      <w:r w:rsidR="00EB1E79">
        <w:rPr>
          <w:rFonts w:asciiTheme="majorHAnsi" w:hAnsiTheme="majorHAnsi" w:cs="Arial"/>
          <w:color w:val="222222"/>
        </w:rPr>
        <w:t>)</w:t>
      </w:r>
      <w:r w:rsidR="00EB1E79">
        <w:rPr>
          <w:rFonts w:asciiTheme="majorHAnsi" w:hAnsiTheme="majorHAnsi" w:cs="Arial"/>
        </w:rPr>
        <w:t xml:space="preserve"> </w:t>
      </w:r>
      <w:r w:rsidRPr="008401CE">
        <w:rPr>
          <w:rFonts w:asciiTheme="majorHAnsi" w:hAnsiTheme="majorHAnsi" w:cs="Arial"/>
        </w:rPr>
        <w:t>,</w:t>
      </w:r>
      <w:proofErr w:type="gramEnd"/>
    </w:p>
    <w:p w14:paraId="324371F7" w14:textId="6B58DAC6" w:rsidR="008401CE" w:rsidRPr="008401CE" w:rsidRDefault="00F53FC2" w:rsidP="008401CE">
      <w:pPr>
        <w:spacing w:line="360" w:lineRule="auto"/>
        <w:jc w:val="both"/>
        <w:rPr>
          <w:rFonts w:asciiTheme="majorHAnsi" w:hAnsiTheme="majorHAnsi" w:cs="Arial"/>
        </w:rPr>
      </w:pPr>
      <w:r>
        <w:rPr>
          <w:rFonts w:asciiTheme="majorHAnsi" w:hAnsiTheme="majorHAnsi" w:cs="Arial"/>
        </w:rPr>
        <w:lastRenderedPageBreak/>
        <w:t xml:space="preserve">- ilość wyrobów azbestowych w </w:t>
      </w:r>
      <w:r w:rsidR="00F36552">
        <w:rPr>
          <w:rFonts w:asciiTheme="majorHAnsi" w:hAnsiTheme="majorHAnsi" w:cs="Arial"/>
        </w:rPr>
        <w:t xml:space="preserve">Gminie </w:t>
      </w:r>
      <w:r w:rsidR="00946ED2">
        <w:rPr>
          <w:rFonts w:asciiTheme="majorHAnsi" w:hAnsiTheme="majorHAnsi" w:cs="Arial"/>
        </w:rPr>
        <w:t>Chorzele</w:t>
      </w:r>
      <w:r w:rsidR="008401CE" w:rsidRPr="008401CE">
        <w:rPr>
          <w:rFonts w:asciiTheme="majorHAnsi" w:hAnsiTheme="majorHAnsi" w:cs="Arial"/>
        </w:rPr>
        <w:t xml:space="preserve"> w</w:t>
      </w:r>
      <w:r>
        <w:rPr>
          <w:rFonts w:asciiTheme="majorHAnsi" w:hAnsiTheme="majorHAnsi" w:cs="Arial"/>
        </w:rPr>
        <w:t xml:space="preserve"> przelicze</w:t>
      </w:r>
      <w:r w:rsidR="00511C87">
        <w:rPr>
          <w:rFonts w:asciiTheme="majorHAnsi" w:hAnsiTheme="majorHAnsi" w:cs="Arial"/>
        </w:rPr>
        <w:t>niu na 1 km</w:t>
      </w:r>
      <w:r w:rsidR="00511C87" w:rsidRPr="00EB7A06">
        <w:rPr>
          <w:rFonts w:asciiTheme="majorHAnsi" w:hAnsiTheme="majorHAnsi" w:cs="Arial"/>
          <w:vertAlign w:val="superscript"/>
        </w:rPr>
        <w:t>2</w:t>
      </w:r>
      <w:r w:rsidR="00511C87">
        <w:rPr>
          <w:rFonts w:asciiTheme="majorHAnsi" w:hAnsiTheme="majorHAnsi" w:cs="Arial"/>
        </w:rPr>
        <w:t xml:space="preserve"> wynosi </w:t>
      </w:r>
      <w:r w:rsidR="00E44545">
        <w:rPr>
          <w:rFonts w:asciiTheme="majorHAnsi" w:hAnsiTheme="majorHAnsi" w:cs="Arial"/>
        </w:rPr>
        <w:t xml:space="preserve">19,38 </w:t>
      </w:r>
      <w:r w:rsidR="008401CE" w:rsidRPr="008401CE">
        <w:rPr>
          <w:rFonts w:asciiTheme="majorHAnsi" w:hAnsiTheme="majorHAnsi" w:cs="Arial"/>
        </w:rPr>
        <w:t>Mg/km</w:t>
      </w:r>
      <w:r w:rsidR="008401CE" w:rsidRPr="0006686E">
        <w:rPr>
          <w:rFonts w:asciiTheme="majorHAnsi" w:hAnsiTheme="majorHAnsi" w:cs="Arial"/>
          <w:vertAlign w:val="superscript"/>
        </w:rPr>
        <w:t>2</w:t>
      </w:r>
      <w:r w:rsidR="008401CE" w:rsidRPr="008401CE">
        <w:rPr>
          <w:rFonts w:asciiTheme="majorHAnsi" w:hAnsiTheme="majorHAnsi" w:cs="Arial"/>
        </w:rPr>
        <w:t xml:space="preserve"> i </w:t>
      </w:r>
      <w:r>
        <w:rPr>
          <w:rFonts w:asciiTheme="majorHAnsi" w:hAnsiTheme="majorHAnsi" w:cs="Arial"/>
        </w:rPr>
        <w:t xml:space="preserve">jest </w:t>
      </w:r>
      <w:r w:rsidR="00E44545">
        <w:rPr>
          <w:rFonts w:asciiTheme="majorHAnsi" w:hAnsiTheme="majorHAnsi" w:cs="Arial"/>
        </w:rPr>
        <w:t>mniejsza od</w:t>
      </w:r>
      <w:r w:rsidR="00172A96">
        <w:rPr>
          <w:rFonts w:asciiTheme="majorHAnsi" w:hAnsiTheme="majorHAnsi" w:cs="Arial"/>
        </w:rPr>
        <w:t xml:space="preserve"> </w:t>
      </w:r>
      <w:r w:rsidR="008401CE" w:rsidRPr="008401CE">
        <w:rPr>
          <w:rFonts w:asciiTheme="majorHAnsi" w:hAnsiTheme="majorHAnsi" w:cs="Arial"/>
        </w:rPr>
        <w:t>średniej krajowej (obliczonej na podstawie szacunkowych danych ilości wyrobów azbestowych występujących na terenie Polsk</w:t>
      </w:r>
      <w:r w:rsidR="00DC515F">
        <w:rPr>
          <w:rFonts w:asciiTheme="majorHAnsi" w:hAnsiTheme="majorHAnsi" w:cs="Arial"/>
        </w:rPr>
        <w:t xml:space="preserve">i, która wynosi obecnie ok. </w:t>
      </w:r>
      <w:r w:rsidR="00D70FFD">
        <w:rPr>
          <w:rFonts w:asciiTheme="majorHAnsi" w:hAnsiTheme="majorHAnsi" w:cs="Arial"/>
        </w:rPr>
        <w:t>35,73</w:t>
      </w:r>
      <w:r w:rsidR="008401CE" w:rsidRPr="008401CE">
        <w:rPr>
          <w:rFonts w:asciiTheme="majorHAnsi" w:hAnsiTheme="majorHAnsi" w:cs="Arial"/>
        </w:rPr>
        <w:t xml:space="preserve"> Mg/km</w:t>
      </w:r>
      <w:r w:rsidR="008401CE" w:rsidRPr="00EB7A06">
        <w:rPr>
          <w:rFonts w:asciiTheme="majorHAnsi" w:hAnsiTheme="majorHAnsi" w:cs="Arial"/>
          <w:vertAlign w:val="superscript"/>
        </w:rPr>
        <w:t>2</w:t>
      </w:r>
      <w:r w:rsidR="008401CE" w:rsidRPr="008401CE">
        <w:rPr>
          <w:rFonts w:asciiTheme="majorHAnsi" w:hAnsiTheme="majorHAnsi" w:cs="Arial"/>
        </w:rPr>
        <w:t>),</w:t>
      </w:r>
    </w:p>
    <w:p w14:paraId="6077EE04" w14:textId="7C66CF47" w:rsidR="00CD6116" w:rsidRDefault="008401CE" w:rsidP="000E5655">
      <w:pPr>
        <w:spacing w:line="360" w:lineRule="auto"/>
        <w:jc w:val="both"/>
        <w:rPr>
          <w:rFonts w:asciiTheme="majorHAnsi" w:hAnsiTheme="majorHAnsi" w:cs="Arial"/>
        </w:rPr>
      </w:pPr>
      <w:r w:rsidRPr="008401CE">
        <w:rPr>
          <w:rFonts w:asciiTheme="majorHAnsi" w:hAnsiTheme="majorHAnsi" w:cs="Arial"/>
        </w:rPr>
        <w:t xml:space="preserve">- stan techniczny wyrobów zawierających azbest charakteryzowany poprzez stopień pilności ich usunięcia wskazuje </w:t>
      </w:r>
      <w:r w:rsidR="00511C87">
        <w:rPr>
          <w:rFonts w:asciiTheme="majorHAnsi" w:hAnsiTheme="majorHAnsi" w:cs="Arial"/>
        </w:rPr>
        <w:t xml:space="preserve">na pilną potrzebę pozbycia się </w:t>
      </w:r>
      <w:r w:rsidR="00C874F7">
        <w:rPr>
          <w:rFonts w:asciiTheme="majorHAnsi" w:hAnsiTheme="majorHAnsi" w:cs="Arial"/>
        </w:rPr>
        <w:t>3</w:t>
      </w:r>
      <w:r w:rsidRPr="008401CE">
        <w:rPr>
          <w:rFonts w:asciiTheme="majorHAnsi" w:hAnsiTheme="majorHAnsi" w:cs="Arial"/>
        </w:rPr>
        <w:t>% eternitu (I stopień pilności</w:t>
      </w:r>
      <w:r w:rsidR="00DC515F">
        <w:rPr>
          <w:rFonts w:asciiTheme="majorHAnsi" w:hAnsiTheme="majorHAnsi" w:cs="Arial"/>
        </w:rPr>
        <w:t>)</w:t>
      </w:r>
      <w:r w:rsidR="00106B6F">
        <w:rPr>
          <w:rFonts w:asciiTheme="majorHAnsi" w:hAnsiTheme="majorHAnsi" w:cs="Arial"/>
        </w:rPr>
        <w:t xml:space="preserve">, </w:t>
      </w:r>
      <w:r w:rsidR="00F90D63">
        <w:rPr>
          <w:rFonts w:asciiTheme="majorHAnsi" w:hAnsiTheme="majorHAnsi" w:cs="Arial"/>
        </w:rPr>
        <w:t xml:space="preserve">powtórną ocenę w ciągu roku </w:t>
      </w:r>
      <w:r w:rsidR="00C874F7">
        <w:rPr>
          <w:rFonts w:asciiTheme="majorHAnsi" w:hAnsiTheme="majorHAnsi" w:cs="Arial"/>
        </w:rPr>
        <w:t>7</w:t>
      </w:r>
      <w:r w:rsidRPr="008401CE">
        <w:rPr>
          <w:rFonts w:asciiTheme="majorHAnsi" w:hAnsiTheme="majorHAnsi" w:cs="Arial"/>
        </w:rPr>
        <w:t>% eternitu (II stopień pilności) i powtór</w:t>
      </w:r>
      <w:r w:rsidR="00511C87">
        <w:rPr>
          <w:rFonts w:asciiTheme="majorHAnsi" w:hAnsiTheme="majorHAnsi" w:cs="Arial"/>
        </w:rPr>
        <w:t xml:space="preserve">ną </w:t>
      </w:r>
      <w:r w:rsidR="00F90D63">
        <w:rPr>
          <w:rFonts w:asciiTheme="majorHAnsi" w:hAnsiTheme="majorHAnsi" w:cs="Arial"/>
        </w:rPr>
        <w:t xml:space="preserve">ocenę do 5 lat pozostałych </w:t>
      </w:r>
      <w:r w:rsidR="00C874F7">
        <w:rPr>
          <w:rFonts w:asciiTheme="majorHAnsi" w:hAnsiTheme="majorHAnsi" w:cs="Arial"/>
        </w:rPr>
        <w:t>90</w:t>
      </w:r>
      <w:r w:rsidRPr="008401CE">
        <w:rPr>
          <w:rFonts w:asciiTheme="majorHAnsi" w:hAnsiTheme="majorHAnsi" w:cs="Arial"/>
        </w:rPr>
        <w:t>% eternitu (III stopi</w:t>
      </w:r>
      <w:r w:rsidR="00F53FC2">
        <w:rPr>
          <w:rFonts w:asciiTheme="majorHAnsi" w:hAnsiTheme="majorHAnsi" w:cs="Arial"/>
        </w:rPr>
        <w:t xml:space="preserve">eń pilności) zlokalizowanego w </w:t>
      </w:r>
      <w:r w:rsidR="00F36552">
        <w:rPr>
          <w:rFonts w:asciiTheme="majorHAnsi" w:hAnsiTheme="majorHAnsi" w:cs="Arial"/>
        </w:rPr>
        <w:t xml:space="preserve">Gminie </w:t>
      </w:r>
      <w:r w:rsidR="00946ED2">
        <w:rPr>
          <w:rFonts w:asciiTheme="majorHAnsi" w:hAnsiTheme="majorHAnsi" w:cs="Arial"/>
        </w:rPr>
        <w:t>Chorzele</w:t>
      </w:r>
      <w:r w:rsidRPr="008401CE">
        <w:rPr>
          <w:rFonts w:asciiTheme="majorHAnsi" w:hAnsiTheme="majorHAnsi" w:cs="Arial"/>
        </w:rPr>
        <w:t>.</w:t>
      </w:r>
    </w:p>
    <w:p w14:paraId="57D4966F" w14:textId="2D596582" w:rsidR="00F0729C" w:rsidRPr="00CA0C3B" w:rsidRDefault="00DC515F" w:rsidP="00AC4357">
      <w:pPr>
        <w:spacing w:line="360" w:lineRule="auto"/>
        <w:jc w:val="both"/>
      </w:pPr>
      <w:r>
        <w:rPr>
          <w:rFonts w:asciiTheme="majorHAnsi" w:hAnsiTheme="majorHAnsi" w:cs="Arial"/>
        </w:rPr>
        <w:t>- ilość wyrobów unieszkodliwionych wpisanych do Bazy Azbestowej to</w:t>
      </w:r>
      <w:r w:rsidR="002D4AFF">
        <w:rPr>
          <w:rFonts w:asciiTheme="majorHAnsi" w:hAnsiTheme="majorHAnsi" w:cs="Arial"/>
        </w:rPr>
        <w:t xml:space="preserve"> </w:t>
      </w:r>
      <w:r w:rsidR="00C874F7">
        <w:rPr>
          <w:rFonts w:asciiTheme="majorHAnsi" w:hAnsiTheme="majorHAnsi"/>
        </w:rPr>
        <w:t xml:space="preserve">3 604 </w:t>
      </w:r>
      <w:proofErr w:type="gramStart"/>
      <w:r w:rsidR="00C874F7">
        <w:rPr>
          <w:rFonts w:asciiTheme="majorHAnsi" w:hAnsiTheme="majorHAnsi"/>
        </w:rPr>
        <w:t>750</w:t>
      </w:r>
      <w:r w:rsidRPr="00D70FFD">
        <w:rPr>
          <w:rFonts w:asciiTheme="majorHAnsi" w:hAnsiTheme="majorHAnsi" w:cs="Arial"/>
          <w:sz w:val="28"/>
        </w:rPr>
        <w:t xml:space="preserve"> </w:t>
      </w:r>
      <w:r w:rsidR="00172A96" w:rsidRPr="00D70FFD">
        <w:rPr>
          <w:sz w:val="28"/>
        </w:rPr>
        <w:t xml:space="preserve"> </w:t>
      </w:r>
      <w:r w:rsidR="00C874F7">
        <w:t>kg</w:t>
      </w:r>
      <w:proofErr w:type="gramEnd"/>
      <w:r w:rsidR="00C874F7">
        <w:t>, co stanowi 33</w:t>
      </w:r>
      <w:r>
        <w:t>% masy wszystkich wyrobów zinw</w:t>
      </w:r>
      <w:r w:rsidR="00EB7A06">
        <w:t xml:space="preserve">entaryzowanych na terenie Gminy </w:t>
      </w:r>
      <w:r w:rsidR="00946ED2">
        <w:t>Chorzele</w:t>
      </w:r>
      <w:r>
        <w:t>.</w:t>
      </w:r>
    </w:p>
    <w:p w14:paraId="49BE8A7A" w14:textId="77777777" w:rsidR="00422CCF" w:rsidRPr="000F082C" w:rsidRDefault="00017400" w:rsidP="002770C6">
      <w:pPr>
        <w:pStyle w:val="Nagwek1"/>
      </w:pPr>
      <w:bookmarkStart w:id="76" w:name="_Toc98318980"/>
      <w:r w:rsidRPr="000F082C">
        <w:t>HARMONOGRAM REALIZACJI PROGRAMU</w:t>
      </w:r>
      <w:bookmarkEnd w:id="76"/>
    </w:p>
    <w:p w14:paraId="2DD349DB" w14:textId="77777777" w:rsidR="0030395B" w:rsidRPr="000F082C" w:rsidRDefault="0030395B" w:rsidP="0030395B">
      <w:pPr>
        <w:rPr>
          <w:rFonts w:asciiTheme="majorHAnsi" w:hAnsiTheme="majorHAnsi" w:cstheme="minorHAnsi"/>
          <w:b/>
          <w:sz w:val="32"/>
          <w:szCs w:val="36"/>
        </w:rPr>
      </w:pPr>
    </w:p>
    <w:p w14:paraId="2E85C5C2" w14:textId="2945A9A5" w:rsidR="00706EEB" w:rsidRPr="00706EEB" w:rsidRDefault="00706EEB" w:rsidP="0096684A">
      <w:pPr>
        <w:spacing w:line="360" w:lineRule="auto"/>
        <w:ind w:firstLine="360"/>
        <w:jc w:val="both"/>
        <w:rPr>
          <w:rFonts w:asciiTheme="majorHAnsi" w:hAnsiTheme="majorHAnsi" w:cs="Arial"/>
          <w:szCs w:val="36"/>
        </w:rPr>
      </w:pPr>
      <w:r w:rsidRPr="00706EEB">
        <w:rPr>
          <w:rFonts w:asciiTheme="majorHAnsi" w:hAnsiTheme="majorHAnsi" w:cs="Arial"/>
          <w:szCs w:val="36"/>
        </w:rPr>
        <w:t>Harmonogram realizacji Programu podzielono na tr</w:t>
      </w:r>
      <w:r w:rsidR="00FC53CD">
        <w:rPr>
          <w:rFonts w:asciiTheme="majorHAnsi" w:hAnsiTheme="majorHAnsi" w:cs="Arial"/>
          <w:szCs w:val="36"/>
        </w:rPr>
        <w:t>zy etapy, dla których wyznaczono</w:t>
      </w:r>
      <w:r w:rsidRPr="00706EEB">
        <w:rPr>
          <w:rFonts w:asciiTheme="majorHAnsi" w:hAnsiTheme="majorHAnsi" w:cs="Arial"/>
          <w:szCs w:val="36"/>
        </w:rPr>
        <w:t xml:space="preserve"> konkretne zadania. Cele krótkookresowe obejmują </w:t>
      </w:r>
      <w:r w:rsidR="00617D5D">
        <w:rPr>
          <w:rFonts w:asciiTheme="majorHAnsi" w:hAnsiTheme="majorHAnsi" w:cs="Arial"/>
          <w:szCs w:val="36"/>
        </w:rPr>
        <w:t>zadania</w:t>
      </w:r>
      <w:r w:rsidR="00350B57">
        <w:rPr>
          <w:rFonts w:asciiTheme="majorHAnsi" w:hAnsiTheme="majorHAnsi" w:cs="Arial"/>
          <w:szCs w:val="36"/>
        </w:rPr>
        <w:t xml:space="preserve"> na najbliższe trzy lata. C</w:t>
      </w:r>
      <w:r w:rsidRPr="00706EEB">
        <w:rPr>
          <w:rFonts w:asciiTheme="majorHAnsi" w:hAnsiTheme="majorHAnsi" w:cs="Arial"/>
          <w:szCs w:val="36"/>
        </w:rPr>
        <w:t xml:space="preserve">ele średniookresowe obejmują zadania w perspektywie od czterech do </w:t>
      </w:r>
      <w:r w:rsidR="00085E48">
        <w:rPr>
          <w:rFonts w:asciiTheme="majorHAnsi" w:hAnsiTheme="majorHAnsi" w:cs="Arial"/>
          <w:szCs w:val="36"/>
        </w:rPr>
        <w:t>ośmiu</w:t>
      </w:r>
      <w:r w:rsidRPr="00706EEB">
        <w:rPr>
          <w:rFonts w:asciiTheme="majorHAnsi" w:hAnsiTheme="majorHAnsi" w:cs="Arial"/>
          <w:szCs w:val="36"/>
        </w:rPr>
        <w:t xml:space="preserve"> lat. Cele długookresowe obejmują </w:t>
      </w:r>
      <w:r w:rsidR="00617D5D">
        <w:rPr>
          <w:rFonts w:asciiTheme="majorHAnsi" w:hAnsiTheme="majorHAnsi" w:cs="Arial"/>
          <w:szCs w:val="36"/>
        </w:rPr>
        <w:t>zadania</w:t>
      </w:r>
      <w:r w:rsidRPr="00706EEB">
        <w:rPr>
          <w:rFonts w:asciiTheme="majorHAnsi" w:hAnsiTheme="majorHAnsi" w:cs="Arial"/>
          <w:szCs w:val="36"/>
        </w:rPr>
        <w:t xml:space="preserve"> od dziewięciu </w:t>
      </w:r>
      <w:r w:rsidR="0096684A">
        <w:rPr>
          <w:rFonts w:asciiTheme="majorHAnsi" w:hAnsiTheme="majorHAnsi" w:cs="Arial"/>
          <w:szCs w:val="36"/>
        </w:rPr>
        <w:t xml:space="preserve">lat do końca trwania Programu. </w:t>
      </w:r>
    </w:p>
    <w:p w14:paraId="5D0067CF" w14:textId="6D4D4492" w:rsidR="00706EEB" w:rsidRPr="00706EEB" w:rsidRDefault="00706EEB" w:rsidP="00706EEB">
      <w:pPr>
        <w:spacing w:line="360" w:lineRule="auto"/>
        <w:jc w:val="both"/>
        <w:rPr>
          <w:rFonts w:asciiTheme="majorHAnsi" w:hAnsiTheme="majorHAnsi" w:cs="Arial"/>
          <w:szCs w:val="36"/>
        </w:rPr>
      </w:pPr>
      <w:bookmarkStart w:id="77" w:name="_Toc332891807"/>
      <w:r w:rsidRPr="00706EEB">
        <w:rPr>
          <w:rFonts w:asciiTheme="majorHAnsi" w:hAnsiTheme="majorHAnsi" w:cs="Arial"/>
          <w:b/>
          <w:szCs w:val="36"/>
        </w:rPr>
        <w:t>ETAP I</w:t>
      </w:r>
      <w:r w:rsidR="00F71CB5">
        <w:rPr>
          <w:rFonts w:asciiTheme="majorHAnsi" w:hAnsiTheme="majorHAnsi" w:cs="Arial"/>
          <w:szCs w:val="36"/>
        </w:rPr>
        <w:t xml:space="preserve"> - 2022 – 2024</w:t>
      </w:r>
      <w:r w:rsidRPr="00706EEB">
        <w:rPr>
          <w:rFonts w:asciiTheme="majorHAnsi" w:hAnsiTheme="majorHAnsi" w:cs="Arial"/>
          <w:szCs w:val="36"/>
        </w:rPr>
        <w:t xml:space="preserve"> </w:t>
      </w:r>
      <w:proofErr w:type="gramStart"/>
      <w:r w:rsidRPr="00706EEB">
        <w:rPr>
          <w:rFonts w:asciiTheme="majorHAnsi" w:hAnsiTheme="majorHAnsi" w:cs="Arial"/>
          <w:b/>
          <w:szCs w:val="36"/>
        </w:rPr>
        <w:t>( Cele</w:t>
      </w:r>
      <w:proofErr w:type="gramEnd"/>
      <w:r w:rsidRPr="00706EEB">
        <w:rPr>
          <w:rFonts w:asciiTheme="majorHAnsi" w:hAnsiTheme="majorHAnsi" w:cs="Arial"/>
          <w:b/>
          <w:szCs w:val="36"/>
        </w:rPr>
        <w:t xml:space="preserve"> krótkookresowe</w:t>
      </w:r>
      <w:r w:rsidRPr="00706EEB">
        <w:rPr>
          <w:rFonts w:asciiTheme="majorHAnsi" w:hAnsiTheme="majorHAnsi" w:cs="Arial"/>
          <w:szCs w:val="36"/>
        </w:rPr>
        <w:t>) – intensyfikacja podjętych działań związanych z usuwaniem azbestu, edukacją i pozyskiwaniem funduszy na ten cel.</w:t>
      </w:r>
    </w:p>
    <w:p w14:paraId="739B6336" w14:textId="3A6F620D" w:rsidR="00706EEB" w:rsidRPr="00706EEB"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ETAP II</w:t>
      </w:r>
      <w:r w:rsidR="00F71CB5">
        <w:rPr>
          <w:rFonts w:asciiTheme="majorHAnsi" w:hAnsiTheme="majorHAnsi" w:cs="Arial"/>
          <w:szCs w:val="36"/>
        </w:rPr>
        <w:t xml:space="preserve"> - 2025</w:t>
      </w:r>
      <w:r w:rsidRPr="00706EEB">
        <w:rPr>
          <w:rFonts w:asciiTheme="majorHAnsi" w:hAnsiTheme="majorHAnsi" w:cs="Arial"/>
          <w:szCs w:val="36"/>
        </w:rPr>
        <w:t xml:space="preserve"> – 202</w:t>
      </w:r>
      <w:r w:rsidR="00F71CB5">
        <w:rPr>
          <w:rFonts w:asciiTheme="majorHAnsi" w:hAnsiTheme="majorHAnsi" w:cs="Arial"/>
          <w:szCs w:val="36"/>
        </w:rPr>
        <w:t>9</w:t>
      </w:r>
      <w:r w:rsidRPr="00706EEB">
        <w:rPr>
          <w:rFonts w:asciiTheme="majorHAnsi" w:hAnsiTheme="majorHAnsi" w:cs="Arial"/>
          <w:szCs w:val="36"/>
        </w:rPr>
        <w:t xml:space="preserve"> (</w:t>
      </w:r>
      <w:r w:rsidRPr="00706EEB">
        <w:rPr>
          <w:rFonts w:asciiTheme="majorHAnsi" w:hAnsiTheme="majorHAnsi" w:cs="Arial"/>
          <w:b/>
          <w:szCs w:val="36"/>
        </w:rPr>
        <w:t>Cele średniookresowe</w:t>
      </w:r>
      <w:r w:rsidRPr="00706EEB">
        <w:rPr>
          <w:rFonts w:asciiTheme="majorHAnsi" w:hAnsiTheme="majorHAnsi" w:cs="Arial"/>
          <w:szCs w:val="36"/>
        </w:rPr>
        <w:t xml:space="preserve">) </w:t>
      </w:r>
      <w:proofErr w:type="gramStart"/>
      <w:r w:rsidRPr="00706EEB">
        <w:rPr>
          <w:rFonts w:asciiTheme="majorHAnsi" w:hAnsiTheme="majorHAnsi" w:cs="Arial"/>
          <w:szCs w:val="36"/>
        </w:rPr>
        <w:t>–  kontynuowanie</w:t>
      </w:r>
      <w:proofErr w:type="gramEnd"/>
      <w:r w:rsidRPr="00706EEB">
        <w:rPr>
          <w:rFonts w:asciiTheme="majorHAnsi" w:hAnsiTheme="majorHAnsi" w:cs="Arial"/>
          <w:szCs w:val="36"/>
        </w:rPr>
        <w:t xml:space="preserve"> kampanii informacyjnej w społeczeństwie, intensyfikacja usuwania azbestu, monitoring prowadzonych działań.</w:t>
      </w:r>
    </w:p>
    <w:p w14:paraId="642341B8" w14:textId="45D260DB" w:rsidR="005F700A" w:rsidRPr="0096684A"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 xml:space="preserve">ETAP III </w:t>
      </w:r>
      <w:r w:rsidR="00F71CB5">
        <w:rPr>
          <w:rFonts w:asciiTheme="majorHAnsi" w:hAnsiTheme="majorHAnsi" w:cs="Arial"/>
          <w:szCs w:val="36"/>
        </w:rPr>
        <w:t>– 2030</w:t>
      </w:r>
      <w:r w:rsidRPr="00706EEB">
        <w:rPr>
          <w:rFonts w:asciiTheme="majorHAnsi" w:hAnsiTheme="majorHAnsi" w:cs="Arial"/>
          <w:szCs w:val="36"/>
        </w:rPr>
        <w:t xml:space="preserve"> – 2032 (</w:t>
      </w:r>
      <w:r w:rsidRPr="00706EEB">
        <w:rPr>
          <w:rFonts w:asciiTheme="majorHAnsi" w:hAnsiTheme="majorHAnsi" w:cs="Arial"/>
          <w:b/>
          <w:szCs w:val="36"/>
        </w:rPr>
        <w:t xml:space="preserve">Cele długookresowe) </w:t>
      </w:r>
      <w:r w:rsidRPr="00706EEB">
        <w:rPr>
          <w:rFonts w:asciiTheme="majorHAnsi" w:hAnsiTheme="majorHAnsi" w:cs="Arial"/>
          <w:szCs w:val="36"/>
        </w:rPr>
        <w:t>– podtrzymanie dotychczasowych kierunków działań, ich okresowy monitoring i ewentualna aktua</w:t>
      </w:r>
      <w:r w:rsidR="0096684A">
        <w:rPr>
          <w:rFonts w:asciiTheme="majorHAnsi" w:hAnsiTheme="majorHAnsi" w:cs="Arial"/>
          <w:szCs w:val="36"/>
        </w:rPr>
        <w:t>lizacja.</w:t>
      </w:r>
    </w:p>
    <w:p w14:paraId="790D4E31" w14:textId="4F757E43" w:rsidR="005F700A" w:rsidRPr="00706EEB" w:rsidRDefault="005F700A" w:rsidP="00706EEB">
      <w:pPr>
        <w:spacing w:line="360" w:lineRule="auto"/>
        <w:jc w:val="both"/>
        <w:rPr>
          <w:rFonts w:asciiTheme="majorHAnsi" w:hAnsiTheme="majorHAnsi" w:cs="Arial"/>
          <w:b/>
          <w:szCs w:val="36"/>
        </w:rPr>
      </w:pPr>
    </w:p>
    <w:p w14:paraId="0E7D9C53" w14:textId="77777777" w:rsidR="00706EEB" w:rsidRPr="00706EEB" w:rsidRDefault="00706EEB" w:rsidP="00706EEB">
      <w:pPr>
        <w:pStyle w:val="Legenda"/>
        <w:rPr>
          <w:rFonts w:asciiTheme="majorHAnsi" w:hAnsiTheme="majorHAnsi" w:cs="Arial"/>
          <w:b w:val="0"/>
          <w:color w:val="auto"/>
          <w:sz w:val="24"/>
          <w:szCs w:val="24"/>
        </w:rPr>
      </w:pPr>
      <w:bookmarkStart w:id="78" w:name="_Toc336556531"/>
      <w:bookmarkStart w:id="79" w:name="_Toc404690086"/>
      <w:bookmarkStart w:id="80" w:name="_Toc98319010"/>
      <w:r w:rsidRPr="00706EEB">
        <w:rPr>
          <w:rFonts w:asciiTheme="majorHAnsi" w:hAnsiTheme="majorHAnsi" w:cs="Arial"/>
          <w:color w:val="auto"/>
          <w:sz w:val="24"/>
          <w:szCs w:val="24"/>
        </w:rPr>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992676">
        <w:rPr>
          <w:rFonts w:asciiTheme="majorHAnsi" w:hAnsiTheme="majorHAnsi" w:cs="Arial"/>
          <w:noProof/>
          <w:color w:val="auto"/>
          <w:sz w:val="24"/>
          <w:szCs w:val="24"/>
        </w:rPr>
        <w:t>11</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Harmonogram realizacji Programu usuwania wyrobów zawierających azbest</w:t>
      </w:r>
      <w:bookmarkEnd w:id="77"/>
      <w:r w:rsidRPr="00706EEB">
        <w:rPr>
          <w:rFonts w:asciiTheme="majorHAnsi" w:hAnsiTheme="majorHAnsi" w:cs="Arial"/>
          <w:b w:val="0"/>
          <w:color w:val="auto"/>
          <w:sz w:val="24"/>
          <w:szCs w:val="24"/>
        </w:rPr>
        <w:t>.</w:t>
      </w:r>
      <w:bookmarkEnd w:id="78"/>
      <w:bookmarkEnd w:id="79"/>
      <w:bookmarkEnd w:id="8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088"/>
        <w:gridCol w:w="1417"/>
      </w:tblGrid>
      <w:tr w:rsidR="00706EEB" w:rsidRPr="00706EEB" w14:paraId="6187F161" w14:textId="77777777" w:rsidTr="008A4448">
        <w:trPr>
          <w:trHeight w:val="900"/>
        </w:trPr>
        <w:tc>
          <w:tcPr>
            <w:tcW w:w="9214" w:type="dxa"/>
            <w:gridSpan w:val="3"/>
            <w:tcBorders>
              <w:bottom w:val="single" w:sz="4" w:space="0" w:color="auto"/>
            </w:tcBorders>
            <w:vAlign w:val="center"/>
          </w:tcPr>
          <w:p w14:paraId="03E2CCA3" w14:textId="77777777" w:rsidR="00706EEB" w:rsidRPr="00392ABA" w:rsidRDefault="00706EEB" w:rsidP="004642AE">
            <w:pPr>
              <w:jc w:val="center"/>
              <w:rPr>
                <w:rFonts w:asciiTheme="majorHAnsi" w:hAnsiTheme="majorHAnsi" w:cs="Arial"/>
                <w:b/>
              </w:rPr>
            </w:pPr>
            <w:r w:rsidRPr="00392ABA">
              <w:rPr>
                <w:rFonts w:asciiTheme="majorHAnsi" w:hAnsiTheme="majorHAnsi" w:cs="Arial"/>
                <w:b/>
              </w:rPr>
              <w:t>HARMONOGRAM REALIZACJI PROGRAMU USUWANIA</w:t>
            </w:r>
          </w:p>
          <w:p w14:paraId="459789A2" w14:textId="7BFD8CCC" w:rsidR="00706EEB" w:rsidRPr="00706EEB" w:rsidRDefault="00706EEB" w:rsidP="00AC4357">
            <w:pPr>
              <w:jc w:val="center"/>
              <w:rPr>
                <w:rFonts w:asciiTheme="majorHAnsi" w:hAnsiTheme="majorHAnsi" w:cs="Arial"/>
                <w:b/>
              </w:rPr>
            </w:pPr>
            <w:r w:rsidRPr="00392ABA">
              <w:rPr>
                <w:rFonts w:asciiTheme="majorHAnsi" w:hAnsiTheme="majorHAnsi" w:cs="Arial"/>
                <w:b/>
              </w:rPr>
              <w:t xml:space="preserve">WYROBÓW ZAWIERAJĄCYCH AZBEST Z TERENU </w:t>
            </w:r>
            <w:r w:rsidR="00F36552" w:rsidRPr="00392ABA">
              <w:rPr>
                <w:rFonts w:asciiTheme="majorHAnsi" w:hAnsiTheme="majorHAnsi" w:cs="Arial"/>
                <w:b/>
              </w:rPr>
              <w:t xml:space="preserve">GMINY </w:t>
            </w:r>
            <w:r w:rsidR="00946ED2">
              <w:rPr>
                <w:rFonts w:asciiTheme="majorHAnsi" w:hAnsiTheme="majorHAnsi" w:cs="Arial"/>
                <w:b/>
              </w:rPr>
              <w:t>CHORZELE</w:t>
            </w:r>
            <w:r w:rsidR="00392ABA" w:rsidRPr="00392ABA">
              <w:rPr>
                <w:rFonts w:asciiTheme="majorHAnsi" w:hAnsiTheme="majorHAnsi" w:cs="Arial"/>
                <w:b/>
              </w:rPr>
              <w:t xml:space="preserve"> </w:t>
            </w:r>
            <w:r w:rsidR="00283419">
              <w:rPr>
                <w:rFonts w:asciiTheme="majorHAnsi" w:hAnsiTheme="majorHAnsi" w:cs="Arial"/>
                <w:b/>
              </w:rPr>
              <w:t xml:space="preserve">NA LATA </w:t>
            </w:r>
            <w:r w:rsidR="00946ED2">
              <w:rPr>
                <w:rFonts w:asciiTheme="majorHAnsi" w:hAnsiTheme="majorHAnsi" w:cs="Arial"/>
                <w:b/>
              </w:rPr>
              <w:t>2022-2032</w:t>
            </w:r>
          </w:p>
        </w:tc>
      </w:tr>
      <w:tr w:rsidR="00706EEB" w:rsidRPr="00706EEB" w14:paraId="1E5448C4" w14:textId="77777777" w:rsidTr="008A4448">
        <w:tc>
          <w:tcPr>
            <w:tcW w:w="709" w:type="dxa"/>
            <w:shd w:val="clear" w:color="auto" w:fill="D9D9D9" w:themeFill="background1" w:themeFillShade="D9"/>
          </w:tcPr>
          <w:p w14:paraId="3743F4CC" w14:textId="77777777" w:rsidR="00706EEB" w:rsidRPr="00706EEB" w:rsidRDefault="00706EEB" w:rsidP="004642AE">
            <w:pPr>
              <w:jc w:val="center"/>
              <w:rPr>
                <w:rFonts w:asciiTheme="majorHAnsi" w:hAnsiTheme="majorHAnsi" w:cs="Arial"/>
                <w:b/>
              </w:rPr>
            </w:pPr>
            <w:r w:rsidRPr="00706EEB">
              <w:rPr>
                <w:rFonts w:asciiTheme="majorHAnsi" w:hAnsiTheme="majorHAnsi" w:cs="Arial"/>
                <w:b/>
              </w:rPr>
              <w:t>Lp.</w:t>
            </w:r>
          </w:p>
        </w:tc>
        <w:tc>
          <w:tcPr>
            <w:tcW w:w="7088" w:type="dxa"/>
            <w:shd w:val="clear" w:color="auto" w:fill="D9D9D9" w:themeFill="background1" w:themeFillShade="D9"/>
          </w:tcPr>
          <w:p w14:paraId="451318CA" w14:textId="77777777" w:rsidR="00706EEB" w:rsidRPr="00706EEB" w:rsidRDefault="00706EEB" w:rsidP="004642AE">
            <w:pPr>
              <w:jc w:val="center"/>
              <w:rPr>
                <w:rFonts w:asciiTheme="majorHAnsi" w:hAnsiTheme="majorHAnsi" w:cs="Arial"/>
                <w:b/>
              </w:rPr>
            </w:pPr>
            <w:r w:rsidRPr="00706EEB">
              <w:rPr>
                <w:rFonts w:asciiTheme="majorHAnsi" w:hAnsiTheme="majorHAnsi" w:cs="Arial"/>
                <w:b/>
              </w:rPr>
              <w:t>CELE KRÓTKOOKRESOWE</w:t>
            </w:r>
          </w:p>
        </w:tc>
        <w:tc>
          <w:tcPr>
            <w:tcW w:w="1417" w:type="dxa"/>
            <w:shd w:val="clear" w:color="auto" w:fill="D9D9D9" w:themeFill="background1" w:themeFillShade="D9"/>
          </w:tcPr>
          <w:p w14:paraId="08AADFB1" w14:textId="77777777"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14:paraId="10749935" w14:textId="77777777" w:rsidTr="008A4448">
        <w:tc>
          <w:tcPr>
            <w:tcW w:w="709" w:type="dxa"/>
          </w:tcPr>
          <w:p w14:paraId="22785B46" w14:textId="77777777"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7088" w:type="dxa"/>
          </w:tcPr>
          <w:p w14:paraId="7E525E9F" w14:textId="2B352891" w:rsidR="00706EEB" w:rsidRPr="00706EEB" w:rsidRDefault="00706EEB" w:rsidP="00B606E6">
            <w:pPr>
              <w:jc w:val="both"/>
              <w:rPr>
                <w:rFonts w:asciiTheme="majorHAnsi" w:hAnsiTheme="majorHAnsi" w:cs="Arial"/>
                <w:sz w:val="20"/>
              </w:rPr>
            </w:pPr>
            <w:r w:rsidRPr="00706EEB">
              <w:rPr>
                <w:rFonts w:asciiTheme="majorHAnsi" w:hAnsiTheme="majorHAnsi" w:cs="Arial"/>
              </w:rPr>
              <w:t>Opracowanie i uchwalenie</w:t>
            </w:r>
            <w:r w:rsidR="003247D3">
              <w:rPr>
                <w:rFonts w:asciiTheme="majorHAnsi" w:hAnsiTheme="majorHAnsi" w:cs="Arial"/>
              </w:rPr>
              <w:t xml:space="preserve"> </w:t>
            </w:r>
            <w:r w:rsidRPr="00706EEB">
              <w:rPr>
                <w:rFonts w:asciiTheme="majorHAnsi" w:hAnsiTheme="majorHAnsi" w:cs="Arial"/>
              </w:rPr>
              <w:t>„</w:t>
            </w:r>
            <w:r w:rsidR="00F53FC2">
              <w:rPr>
                <w:rFonts w:asciiTheme="majorHAnsi" w:hAnsiTheme="majorHAnsi" w:cs="Arial"/>
              </w:rPr>
              <w:t>Programu usuwania wyrobów zawierających azbest</w:t>
            </w:r>
            <w:r w:rsidRPr="00706EEB">
              <w:rPr>
                <w:rFonts w:asciiTheme="majorHAnsi" w:hAnsiTheme="majorHAnsi" w:cs="Arial"/>
              </w:rPr>
              <w:t xml:space="preserve"> </w:t>
            </w:r>
            <w:r w:rsidR="00F53FC2">
              <w:rPr>
                <w:rFonts w:asciiTheme="majorHAnsi" w:hAnsiTheme="majorHAnsi" w:cs="Arial"/>
              </w:rPr>
              <w:t xml:space="preserve">z terenu </w:t>
            </w:r>
            <w:r w:rsidR="00F36552">
              <w:rPr>
                <w:rFonts w:asciiTheme="majorHAnsi" w:hAnsiTheme="majorHAnsi" w:cs="Arial"/>
              </w:rPr>
              <w:t xml:space="preserve">Gminy </w:t>
            </w:r>
            <w:r w:rsidR="00946ED2">
              <w:rPr>
                <w:rFonts w:asciiTheme="majorHAnsi" w:hAnsiTheme="majorHAnsi" w:cs="Arial"/>
              </w:rPr>
              <w:t>Chorzele</w:t>
            </w:r>
            <w:r w:rsidR="003247D3">
              <w:rPr>
                <w:rFonts w:asciiTheme="majorHAnsi" w:hAnsiTheme="majorHAnsi" w:cs="Arial"/>
              </w:rPr>
              <w:t>”</w:t>
            </w:r>
          </w:p>
        </w:tc>
        <w:tc>
          <w:tcPr>
            <w:tcW w:w="1417" w:type="dxa"/>
            <w:vAlign w:val="center"/>
          </w:tcPr>
          <w:p w14:paraId="390503EE" w14:textId="1A699888" w:rsidR="00706EEB" w:rsidRPr="00706EEB" w:rsidRDefault="00F71CB5" w:rsidP="005211C5">
            <w:pPr>
              <w:jc w:val="center"/>
              <w:rPr>
                <w:rFonts w:asciiTheme="majorHAnsi" w:hAnsiTheme="majorHAnsi" w:cs="Arial"/>
              </w:rPr>
            </w:pPr>
            <w:r>
              <w:rPr>
                <w:rFonts w:asciiTheme="majorHAnsi" w:hAnsiTheme="majorHAnsi" w:cs="Arial"/>
              </w:rPr>
              <w:t>2022</w:t>
            </w:r>
            <w:r w:rsidR="00706EEB" w:rsidRPr="00706EEB">
              <w:rPr>
                <w:rFonts w:asciiTheme="majorHAnsi" w:hAnsiTheme="majorHAnsi" w:cs="Arial"/>
              </w:rPr>
              <w:t xml:space="preserve"> r.</w:t>
            </w:r>
          </w:p>
        </w:tc>
      </w:tr>
      <w:tr w:rsidR="00706EEB" w:rsidRPr="00706EEB" w14:paraId="74E0FF41" w14:textId="77777777" w:rsidTr="008A4448">
        <w:trPr>
          <w:trHeight w:val="254"/>
        </w:trPr>
        <w:tc>
          <w:tcPr>
            <w:tcW w:w="709" w:type="dxa"/>
          </w:tcPr>
          <w:p w14:paraId="29959443" w14:textId="34173AEC" w:rsidR="00706EEB" w:rsidRPr="00706EEB" w:rsidRDefault="00AC4357" w:rsidP="004642AE">
            <w:pPr>
              <w:jc w:val="both"/>
              <w:rPr>
                <w:rFonts w:asciiTheme="majorHAnsi" w:hAnsiTheme="majorHAnsi" w:cs="Arial"/>
              </w:rPr>
            </w:pPr>
            <w:r>
              <w:rPr>
                <w:rFonts w:asciiTheme="majorHAnsi" w:hAnsiTheme="majorHAnsi" w:cs="Arial"/>
              </w:rPr>
              <w:t>2</w:t>
            </w:r>
          </w:p>
        </w:tc>
        <w:tc>
          <w:tcPr>
            <w:tcW w:w="7088" w:type="dxa"/>
          </w:tcPr>
          <w:p w14:paraId="6A6585F0" w14:textId="77777777" w:rsidR="00706EEB" w:rsidRPr="00706EEB" w:rsidRDefault="00706EEB" w:rsidP="004642AE">
            <w:pPr>
              <w:jc w:val="both"/>
              <w:rPr>
                <w:rFonts w:asciiTheme="majorHAnsi" w:hAnsiTheme="majorHAnsi" w:cs="Arial"/>
              </w:rPr>
            </w:pPr>
            <w:r w:rsidRPr="00706EEB">
              <w:rPr>
                <w:rFonts w:asciiTheme="majorHAnsi" w:hAnsiTheme="majorHAnsi" w:cs="Arial"/>
              </w:rPr>
              <w:t>Dzia</w:t>
            </w:r>
            <w:r w:rsidR="00F53FC2">
              <w:rPr>
                <w:rFonts w:asciiTheme="majorHAnsi" w:hAnsiTheme="majorHAnsi" w:cs="Arial"/>
              </w:rPr>
              <w:t xml:space="preserve">łania </w:t>
            </w:r>
            <w:proofErr w:type="spellStart"/>
            <w:r w:rsidR="00F53FC2">
              <w:rPr>
                <w:rFonts w:asciiTheme="majorHAnsi" w:hAnsiTheme="majorHAnsi" w:cs="Arial"/>
              </w:rPr>
              <w:t>informacyjno</w:t>
            </w:r>
            <w:proofErr w:type="spellEnd"/>
            <w:r w:rsidR="00F53FC2">
              <w:rPr>
                <w:rFonts w:asciiTheme="majorHAnsi" w:hAnsiTheme="majorHAnsi" w:cs="Arial"/>
              </w:rPr>
              <w:t xml:space="preserve"> – edukacyjne </w:t>
            </w:r>
            <w:r w:rsidRPr="00706EEB">
              <w:rPr>
                <w:rFonts w:asciiTheme="majorHAnsi" w:hAnsiTheme="majorHAnsi" w:cs="Arial"/>
              </w:rPr>
              <w:t>w tym:</w:t>
            </w:r>
          </w:p>
        </w:tc>
        <w:tc>
          <w:tcPr>
            <w:tcW w:w="1417" w:type="dxa"/>
            <w:vAlign w:val="center"/>
          </w:tcPr>
          <w:p w14:paraId="53D0307D" w14:textId="77777777" w:rsidR="00706EEB" w:rsidRPr="00706EEB" w:rsidRDefault="00706EEB" w:rsidP="004642AE">
            <w:pPr>
              <w:jc w:val="center"/>
              <w:rPr>
                <w:rFonts w:asciiTheme="majorHAnsi" w:hAnsiTheme="majorHAnsi" w:cs="Arial"/>
              </w:rPr>
            </w:pPr>
          </w:p>
        </w:tc>
      </w:tr>
      <w:tr w:rsidR="00706EEB" w:rsidRPr="00706EEB" w14:paraId="2772BE28" w14:textId="77777777" w:rsidTr="008A4448">
        <w:tc>
          <w:tcPr>
            <w:tcW w:w="709" w:type="dxa"/>
          </w:tcPr>
          <w:p w14:paraId="76AD4444" w14:textId="7663981F" w:rsidR="00706EEB" w:rsidRPr="00706EEB" w:rsidRDefault="00AC4357" w:rsidP="004642AE">
            <w:pPr>
              <w:jc w:val="both"/>
              <w:rPr>
                <w:rFonts w:asciiTheme="majorHAnsi" w:hAnsiTheme="majorHAnsi" w:cs="Arial"/>
                <w:i/>
              </w:rPr>
            </w:pPr>
            <w:r>
              <w:rPr>
                <w:rFonts w:asciiTheme="majorHAnsi" w:hAnsiTheme="majorHAnsi" w:cs="Arial"/>
                <w:i/>
              </w:rPr>
              <w:lastRenderedPageBreak/>
              <w:t>2</w:t>
            </w:r>
            <w:r w:rsidR="00706EEB" w:rsidRPr="00706EEB">
              <w:rPr>
                <w:rFonts w:asciiTheme="majorHAnsi" w:hAnsiTheme="majorHAnsi" w:cs="Arial"/>
                <w:i/>
              </w:rPr>
              <w:t>.1</w:t>
            </w:r>
          </w:p>
        </w:tc>
        <w:tc>
          <w:tcPr>
            <w:tcW w:w="7088" w:type="dxa"/>
          </w:tcPr>
          <w:p w14:paraId="7020D505" w14:textId="77777777" w:rsidR="00706EEB" w:rsidRPr="00706EEB" w:rsidRDefault="00706EEB" w:rsidP="00706EEB">
            <w:pPr>
              <w:jc w:val="both"/>
              <w:rPr>
                <w:rFonts w:asciiTheme="majorHAnsi" w:hAnsiTheme="majorHAnsi" w:cs="Arial"/>
                <w:i/>
              </w:rPr>
            </w:pPr>
            <w:r w:rsidRPr="00706EEB">
              <w:rPr>
                <w:rFonts w:asciiTheme="majorHAnsi" w:hAnsiTheme="majorHAnsi" w:cs="Arial"/>
                <w:i/>
              </w:rPr>
              <w:t xml:space="preserve">Spotkania z mieszkańcami </w:t>
            </w:r>
            <w:proofErr w:type="gramStart"/>
            <w:r w:rsidR="00C40BA6">
              <w:rPr>
                <w:rFonts w:asciiTheme="majorHAnsi" w:hAnsiTheme="majorHAnsi" w:cs="Arial"/>
                <w:i/>
              </w:rPr>
              <w:t xml:space="preserve">gminy </w:t>
            </w:r>
            <w:r w:rsidRPr="00706EEB">
              <w:rPr>
                <w:rFonts w:asciiTheme="majorHAnsi" w:hAnsiTheme="majorHAnsi" w:cs="Arial"/>
                <w:i/>
              </w:rPr>
              <w:t>,</w:t>
            </w:r>
            <w:proofErr w:type="gramEnd"/>
            <w:r w:rsidRPr="00706EEB">
              <w:rPr>
                <w:rFonts w:asciiTheme="majorHAnsi" w:hAnsiTheme="majorHAnsi" w:cs="Arial"/>
                <w:i/>
              </w:rPr>
              <w:t xml:space="preserve"> którzy zgłosili chęć usunięcia wyrobów zawierających azbest – udzielenie informacji na temat procedur postępowania z wyrobami zawierającymi azbest</w:t>
            </w:r>
          </w:p>
        </w:tc>
        <w:tc>
          <w:tcPr>
            <w:tcW w:w="1417" w:type="dxa"/>
            <w:vAlign w:val="center"/>
          </w:tcPr>
          <w:p w14:paraId="36990572" w14:textId="0D07D88F" w:rsidR="00706EEB" w:rsidRPr="00706EEB" w:rsidRDefault="00F71CB5" w:rsidP="005211C5">
            <w:pPr>
              <w:jc w:val="center"/>
              <w:rPr>
                <w:rFonts w:asciiTheme="majorHAnsi" w:hAnsiTheme="majorHAnsi" w:cs="Arial"/>
                <w:i/>
              </w:rPr>
            </w:pPr>
            <w:r>
              <w:rPr>
                <w:rFonts w:asciiTheme="majorHAnsi" w:hAnsiTheme="majorHAnsi" w:cs="Arial"/>
                <w:i/>
              </w:rPr>
              <w:t>2022 – 2024</w:t>
            </w:r>
            <w:r w:rsidR="00706EEB" w:rsidRPr="00706EEB">
              <w:rPr>
                <w:rFonts w:asciiTheme="majorHAnsi" w:hAnsiTheme="majorHAnsi" w:cs="Arial"/>
                <w:i/>
              </w:rPr>
              <w:t xml:space="preserve"> r.</w:t>
            </w:r>
          </w:p>
        </w:tc>
      </w:tr>
      <w:tr w:rsidR="00706EEB" w:rsidRPr="00706EEB" w14:paraId="580CC5B1" w14:textId="77777777" w:rsidTr="008A4448">
        <w:tc>
          <w:tcPr>
            <w:tcW w:w="709" w:type="dxa"/>
          </w:tcPr>
          <w:p w14:paraId="77F5D2E7" w14:textId="72B4ECDF" w:rsidR="00706EEB" w:rsidRPr="00706EEB" w:rsidRDefault="00AC4357" w:rsidP="004642AE">
            <w:pPr>
              <w:jc w:val="both"/>
              <w:rPr>
                <w:rFonts w:asciiTheme="majorHAnsi" w:hAnsiTheme="majorHAnsi" w:cs="Arial"/>
                <w:i/>
              </w:rPr>
            </w:pPr>
            <w:r>
              <w:rPr>
                <w:rFonts w:asciiTheme="majorHAnsi" w:hAnsiTheme="majorHAnsi" w:cs="Arial"/>
                <w:i/>
              </w:rPr>
              <w:t>2</w:t>
            </w:r>
            <w:r w:rsidR="00706EEB" w:rsidRPr="00706EEB">
              <w:rPr>
                <w:rFonts w:asciiTheme="majorHAnsi" w:hAnsiTheme="majorHAnsi" w:cs="Arial"/>
                <w:i/>
              </w:rPr>
              <w:t>.2</w:t>
            </w:r>
          </w:p>
        </w:tc>
        <w:tc>
          <w:tcPr>
            <w:tcW w:w="7088" w:type="dxa"/>
          </w:tcPr>
          <w:p w14:paraId="2CA8E7F9" w14:textId="77777777" w:rsidR="00706EEB" w:rsidRPr="00706EEB" w:rsidRDefault="00706EEB" w:rsidP="005F700A">
            <w:pPr>
              <w:jc w:val="both"/>
              <w:rPr>
                <w:rFonts w:asciiTheme="majorHAnsi" w:hAnsiTheme="majorHAnsi" w:cs="Arial"/>
                <w:i/>
              </w:rPr>
            </w:pPr>
            <w:r w:rsidRPr="00706EEB">
              <w:rPr>
                <w:rFonts w:asciiTheme="majorHAnsi" w:hAnsiTheme="majorHAnsi" w:cs="Arial"/>
                <w:i/>
              </w:rPr>
              <w:t xml:space="preserve">Zorganizowanie kampanii </w:t>
            </w:r>
            <w:r w:rsidR="005F700A">
              <w:rPr>
                <w:rFonts w:asciiTheme="majorHAnsi" w:hAnsiTheme="majorHAnsi" w:cs="Arial"/>
                <w:i/>
              </w:rPr>
              <w:t>informacyjnej</w:t>
            </w:r>
            <w:r w:rsidRPr="00706EEB">
              <w:rPr>
                <w:rFonts w:asciiTheme="majorHAnsi" w:hAnsiTheme="majorHAnsi" w:cs="Arial"/>
                <w:i/>
              </w:rPr>
              <w:t xml:space="preserve"> dla mieszkańców, którzy jeszcze nie zgłosili chęci usuwania wyrobów – zapoznanie z Programem i możliwościami finansowania</w:t>
            </w:r>
          </w:p>
        </w:tc>
        <w:tc>
          <w:tcPr>
            <w:tcW w:w="1417" w:type="dxa"/>
            <w:vAlign w:val="center"/>
          </w:tcPr>
          <w:p w14:paraId="66D7FF44" w14:textId="578D04C2" w:rsidR="00F53FC2" w:rsidRDefault="00F71CB5" w:rsidP="004642AE">
            <w:pPr>
              <w:jc w:val="center"/>
              <w:rPr>
                <w:rFonts w:asciiTheme="majorHAnsi" w:hAnsiTheme="majorHAnsi" w:cs="Arial"/>
                <w:i/>
              </w:rPr>
            </w:pPr>
            <w:r>
              <w:rPr>
                <w:rFonts w:asciiTheme="majorHAnsi" w:hAnsiTheme="majorHAnsi" w:cs="Arial"/>
                <w:i/>
              </w:rPr>
              <w:t>2022</w:t>
            </w:r>
            <w:r w:rsidR="00F53FC2">
              <w:rPr>
                <w:rFonts w:asciiTheme="majorHAnsi" w:hAnsiTheme="majorHAnsi" w:cs="Arial"/>
                <w:i/>
              </w:rPr>
              <w:t xml:space="preserve"> – </w:t>
            </w:r>
          </w:p>
          <w:p w14:paraId="0768BC4F" w14:textId="37F8D987" w:rsidR="00706EEB" w:rsidRPr="00706EEB" w:rsidRDefault="00F71CB5" w:rsidP="005211C5">
            <w:pPr>
              <w:jc w:val="center"/>
              <w:rPr>
                <w:rFonts w:asciiTheme="majorHAnsi" w:hAnsiTheme="majorHAnsi" w:cs="Arial"/>
                <w:i/>
              </w:rPr>
            </w:pPr>
            <w:r>
              <w:rPr>
                <w:rFonts w:asciiTheme="majorHAnsi" w:hAnsiTheme="majorHAnsi" w:cs="Arial"/>
                <w:i/>
              </w:rPr>
              <w:t>2024</w:t>
            </w:r>
            <w:r w:rsidR="00706EEB" w:rsidRPr="00706EEB">
              <w:rPr>
                <w:rFonts w:asciiTheme="majorHAnsi" w:hAnsiTheme="majorHAnsi" w:cs="Arial"/>
                <w:i/>
              </w:rPr>
              <w:t xml:space="preserve"> r.</w:t>
            </w:r>
          </w:p>
        </w:tc>
      </w:tr>
      <w:tr w:rsidR="00706EEB" w:rsidRPr="00706EEB" w14:paraId="0EE50F22" w14:textId="77777777" w:rsidTr="008A4448">
        <w:trPr>
          <w:trHeight w:val="483"/>
        </w:trPr>
        <w:tc>
          <w:tcPr>
            <w:tcW w:w="709" w:type="dxa"/>
          </w:tcPr>
          <w:p w14:paraId="7D08EA78" w14:textId="12C475D6" w:rsidR="00706EEB" w:rsidRPr="00706EEB" w:rsidRDefault="00AC4357" w:rsidP="004642AE">
            <w:pPr>
              <w:jc w:val="both"/>
              <w:rPr>
                <w:rFonts w:asciiTheme="majorHAnsi" w:hAnsiTheme="majorHAnsi" w:cs="Arial"/>
              </w:rPr>
            </w:pPr>
            <w:r>
              <w:rPr>
                <w:rFonts w:asciiTheme="majorHAnsi" w:hAnsiTheme="majorHAnsi" w:cs="Arial"/>
              </w:rPr>
              <w:t>3</w:t>
            </w:r>
          </w:p>
        </w:tc>
        <w:tc>
          <w:tcPr>
            <w:tcW w:w="7088" w:type="dxa"/>
          </w:tcPr>
          <w:p w14:paraId="5A17EF42" w14:textId="77777777" w:rsidR="00706EEB" w:rsidRPr="00706EEB" w:rsidRDefault="00706EEB" w:rsidP="00861322">
            <w:pPr>
              <w:jc w:val="both"/>
              <w:rPr>
                <w:rFonts w:asciiTheme="majorHAnsi" w:hAnsiTheme="majorHAnsi" w:cs="Arial"/>
              </w:rPr>
            </w:pPr>
            <w:r w:rsidRPr="00706EEB">
              <w:rPr>
                <w:rFonts w:asciiTheme="majorHAnsi" w:hAnsiTheme="majorHAnsi" w:cs="Arial"/>
              </w:rPr>
              <w:t xml:space="preserve">Pozyskiwanie funduszy na realizację Programu </w:t>
            </w:r>
          </w:p>
        </w:tc>
        <w:tc>
          <w:tcPr>
            <w:tcW w:w="1417" w:type="dxa"/>
            <w:vAlign w:val="center"/>
          </w:tcPr>
          <w:p w14:paraId="671B701C" w14:textId="553EB238" w:rsidR="003247D3" w:rsidRDefault="00706EEB" w:rsidP="005211C5">
            <w:pPr>
              <w:jc w:val="center"/>
              <w:rPr>
                <w:rFonts w:asciiTheme="majorHAnsi" w:hAnsiTheme="majorHAnsi" w:cs="Arial"/>
              </w:rPr>
            </w:pPr>
            <w:r w:rsidRPr="00706EEB">
              <w:rPr>
                <w:rFonts w:asciiTheme="majorHAnsi" w:hAnsiTheme="majorHAnsi" w:cs="Arial"/>
              </w:rPr>
              <w:t>20</w:t>
            </w:r>
            <w:r w:rsidR="00F71CB5">
              <w:rPr>
                <w:rFonts w:asciiTheme="majorHAnsi" w:hAnsiTheme="majorHAnsi" w:cs="Arial"/>
              </w:rPr>
              <w:t>22</w:t>
            </w:r>
            <w:r w:rsidR="003247D3">
              <w:rPr>
                <w:rFonts w:asciiTheme="majorHAnsi" w:hAnsiTheme="majorHAnsi" w:cs="Arial"/>
              </w:rPr>
              <w:t xml:space="preserve"> –</w:t>
            </w:r>
          </w:p>
          <w:p w14:paraId="6342A5F2" w14:textId="22689BFA" w:rsidR="00706EEB" w:rsidRPr="00706EEB" w:rsidRDefault="00F71CB5" w:rsidP="005211C5">
            <w:pPr>
              <w:jc w:val="center"/>
              <w:rPr>
                <w:rFonts w:asciiTheme="majorHAnsi" w:hAnsiTheme="majorHAnsi" w:cs="Arial"/>
              </w:rPr>
            </w:pPr>
            <w:r>
              <w:rPr>
                <w:rFonts w:asciiTheme="majorHAnsi" w:hAnsiTheme="majorHAnsi" w:cs="Arial"/>
              </w:rPr>
              <w:t>2024</w:t>
            </w:r>
            <w:r w:rsidR="00706EEB" w:rsidRPr="00706EEB">
              <w:rPr>
                <w:rFonts w:asciiTheme="majorHAnsi" w:hAnsiTheme="majorHAnsi" w:cs="Arial"/>
              </w:rPr>
              <w:t xml:space="preserve"> r.</w:t>
            </w:r>
          </w:p>
        </w:tc>
      </w:tr>
      <w:tr w:rsidR="00706EEB" w:rsidRPr="00706EEB" w14:paraId="6409361B" w14:textId="77777777" w:rsidTr="008A4448">
        <w:tc>
          <w:tcPr>
            <w:tcW w:w="709" w:type="dxa"/>
          </w:tcPr>
          <w:p w14:paraId="04823324" w14:textId="30155114" w:rsidR="00706EEB" w:rsidRPr="00706EEB" w:rsidRDefault="00AC4357" w:rsidP="004642AE">
            <w:pPr>
              <w:jc w:val="both"/>
              <w:rPr>
                <w:rFonts w:asciiTheme="majorHAnsi" w:hAnsiTheme="majorHAnsi" w:cs="Arial"/>
              </w:rPr>
            </w:pPr>
            <w:r>
              <w:rPr>
                <w:rFonts w:asciiTheme="majorHAnsi" w:hAnsiTheme="majorHAnsi" w:cs="Arial"/>
              </w:rPr>
              <w:t>4</w:t>
            </w:r>
          </w:p>
        </w:tc>
        <w:tc>
          <w:tcPr>
            <w:tcW w:w="7088" w:type="dxa"/>
          </w:tcPr>
          <w:p w14:paraId="11F0B0DE" w14:textId="77777777" w:rsidR="00706EEB" w:rsidRPr="00FD5D9A" w:rsidRDefault="00706EEB" w:rsidP="004642AE">
            <w:pPr>
              <w:jc w:val="both"/>
              <w:rPr>
                <w:rFonts w:asciiTheme="majorHAnsi" w:hAnsiTheme="majorHAnsi" w:cs="Arial"/>
                <w:spacing w:val="-6"/>
              </w:rPr>
            </w:pPr>
            <w:r w:rsidRPr="00FD5D9A">
              <w:rPr>
                <w:rFonts w:asciiTheme="majorHAnsi" w:hAnsiTheme="majorHAnsi" w:cs="Arial"/>
                <w:spacing w:val="-6"/>
              </w:rPr>
              <w:t xml:space="preserve">Usuwanie wyrobów zawierających azbest z terenu </w:t>
            </w:r>
            <w:proofErr w:type="gramStart"/>
            <w:r w:rsidR="00C40BA6">
              <w:rPr>
                <w:rFonts w:asciiTheme="majorHAnsi" w:hAnsiTheme="majorHAnsi" w:cs="Arial"/>
                <w:spacing w:val="-6"/>
              </w:rPr>
              <w:t xml:space="preserve">gminy </w:t>
            </w:r>
            <w:r w:rsidR="00FD5D9A" w:rsidRPr="00FD5D9A">
              <w:rPr>
                <w:rFonts w:asciiTheme="majorHAnsi" w:hAnsiTheme="majorHAnsi" w:cs="Arial"/>
                <w:spacing w:val="-6"/>
              </w:rPr>
              <w:t>.</w:t>
            </w:r>
            <w:proofErr w:type="gramEnd"/>
            <w:r w:rsidR="00FD5D9A" w:rsidRPr="00FD5D9A">
              <w:rPr>
                <w:rFonts w:asciiTheme="majorHAnsi" w:hAnsiTheme="majorHAnsi" w:cs="Arial"/>
                <w:spacing w:val="-6"/>
              </w:rPr>
              <w:t xml:space="preserve"> </w:t>
            </w:r>
            <w:r w:rsidRPr="00FD5D9A">
              <w:rPr>
                <w:rFonts w:asciiTheme="majorHAnsi" w:hAnsiTheme="majorHAnsi" w:cs="Arial"/>
                <w:spacing w:val="-6"/>
              </w:rPr>
              <w:t>W tym:</w:t>
            </w:r>
          </w:p>
        </w:tc>
        <w:tc>
          <w:tcPr>
            <w:tcW w:w="1417" w:type="dxa"/>
            <w:vAlign w:val="center"/>
          </w:tcPr>
          <w:p w14:paraId="59BDDE62" w14:textId="77777777" w:rsidR="00706EEB" w:rsidRPr="00706EEB" w:rsidRDefault="00706EEB" w:rsidP="004642AE">
            <w:pPr>
              <w:jc w:val="center"/>
              <w:rPr>
                <w:rFonts w:asciiTheme="majorHAnsi" w:hAnsiTheme="majorHAnsi" w:cs="Arial"/>
              </w:rPr>
            </w:pPr>
          </w:p>
        </w:tc>
      </w:tr>
      <w:tr w:rsidR="00706EEB" w:rsidRPr="00706EEB" w14:paraId="51BA2B1E" w14:textId="77777777" w:rsidTr="008A4448">
        <w:tc>
          <w:tcPr>
            <w:tcW w:w="709" w:type="dxa"/>
          </w:tcPr>
          <w:p w14:paraId="506DA836" w14:textId="35A3B637" w:rsidR="00706EEB" w:rsidRPr="00706EEB" w:rsidRDefault="00AC4357" w:rsidP="004642AE">
            <w:pPr>
              <w:jc w:val="both"/>
              <w:rPr>
                <w:rFonts w:asciiTheme="majorHAnsi" w:hAnsiTheme="majorHAnsi" w:cs="Arial"/>
                <w:i/>
              </w:rPr>
            </w:pPr>
            <w:r>
              <w:rPr>
                <w:rFonts w:asciiTheme="majorHAnsi" w:hAnsiTheme="majorHAnsi" w:cs="Arial"/>
                <w:i/>
              </w:rPr>
              <w:t>4</w:t>
            </w:r>
            <w:r w:rsidR="00D74A18">
              <w:rPr>
                <w:rFonts w:asciiTheme="majorHAnsi" w:hAnsiTheme="majorHAnsi" w:cs="Arial"/>
                <w:i/>
              </w:rPr>
              <w:t>.1</w:t>
            </w:r>
          </w:p>
        </w:tc>
        <w:tc>
          <w:tcPr>
            <w:tcW w:w="7088" w:type="dxa"/>
          </w:tcPr>
          <w:p w14:paraId="19DB09DE" w14:textId="77777777"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Wyroby zawierające azbest:</w:t>
            </w:r>
          </w:p>
          <w:p w14:paraId="031652DC" w14:textId="77777777"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I stopień pilności – wymiana lub naprawa wymagana bezzwłocznie</w:t>
            </w:r>
          </w:p>
          <w:p w14:paraId="0A7560CC" w14:textId="77777777"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Zakładane usunięcie i unieszkodliwienie wyrobów zawierających azbest</w:t>
            </w:r>
          </w:p>
        </w:tc>
        <w:tc>
          <w:tcPr>
            <w:tcW w:w="1417" w:type="dxa"/>
            <w:vAlign w:val="center"/>
          </w:tcPr>
          <w:p w14:paraId="540F1F4B" w14:textId="203D3560" w:rsidR="00706EEB" w:rsidRPr="00706EEB" w:rsidRDefault="00F71CB5" w:rsidP="004642AE">
            <w:pPr>
              <w:jc w:val="center"/>
              <w:rPr>
                <w:rFonts w:asciiTheme="majorHAnsi" w:hAnsiTheme="majorHAnsi" w:cs="Arial"/>
                <w:i/>
              </w:rPr>
            </w:pPr>
            <w:r>
              <w:rPr>
                <w:rFonts w:asciiTheme="majorHAnsi" w:hAnsiTheme="majorHAnsi" w:cs="Arial"/>
                <w:i/>
              </w:rPr>
              <w:t>2022</w:t>
            </w:r>
            <w:r w:rsidR="00706EEB" w:rsidRPr="00706EEB">
              <w:rPr>
                <w:rFonts w:asciiTheme="majorHAnsi" w:hAnsiTheme="majorHAnsi" w:cs="Arial"/>
                <w:i/>
              </w:rPr>
              <w:t xml:space="preserve"> – </w:t>
            </w:r>
          </w:p>
          <w:p w14:paraId="63305F05" w14:textId="7BA5D234" w:rsidR="00706EEB" w:rsidRPr="00706EEB" w:rsidRDefault="00F71CB5" w:rsidP="005211C5">
            <w:pPr>
              <w:jc w:val="center"/>
              <w:rPr>
                <w:rFonts w:asciiTheme="majorHAnsi" w:hAnsiTheme="majorHAnsi" w:cs="Arial"/>
                <w:i/>
              </w:rPr>
            </w:pPr>
            <w:r>
              <w:rPr>
                <w:rFonts w:asciiTheme="majorHAnsi" w:hAnsiTheme="majorHAnsi" w:cs="Arial"/>
                <w:i/>
              </w:rPr>
              <w:t>2023</w:t>
            </w:r>
            <w:r w:rsidR="00706EEB" w:rsidRPr="00706EEB">
              <w:rPr>
                <w:rFonts w:asciiTheme="majorHAnsi" w:hAnsiTheme="majorHAnsi" w:cs="Arial"/>
                <w:i/>
              </w:rPr>
              <w:t xml:space="preserve"> r.</w:t>
            </w:r>
          </w:p>
        </w:tc>
      </w:tr>
      <w:tr w:rsidR="00706EEB" w:rsidRPr="00706EEB" w14:paraId="5D1F6C15" w14:textId="77777777" w:rsidTr="008A4448">
        <w:tc>
          <w:tcPr>
            <w:tcW w:w="709" w:type="dxa"/>
          </w:tcPr>
          <w:p w14:paraId="6E14F1BE" w14:textId="579AB14C" w:rsidR="00706EEB" w:rsidRPr="00706EEB" w:rsidRDefault="00AC4357" w:rsidP="004642AE">
            <w:pPr>
              <w:jc w:val="both"/>
              <w:rPr>
                <w:rFonts w:asciiTheme="majorHAnsi" w:hAnsiTheme="majorHAnsi" w:cs="Arial"/>
                <w:i/>
              </w:rPr>
            </w:pPr>
            <w:r>
              <w:rPr>
                <w:rFonts w:asciiTheme="majorHAnsi" w:hAnsiTheme="majorHAnsi" w:cs="Arial"/>
                <w:i/>
              </w:rPr>
              <w:t>4</w:t>
            </w:r>
            <w:r w:rsidR="00D74A18">
              <w:rPr>
                <w:rFonts w:asciiTheme="majorHAnsi" w:hAnsiTheme="majorHAnsi" w:cs="Arial"/>
                <w:i/>
              </w:rPr>
              <w:t>.2</w:t>
            </w:r>
          </w:p>
        </w:tc>
        <w:tc>
          <w:tcPr>
            <w:tcW w:w="7088" w:type="dxa"/>
          </w:tcPr>
          <w:p w14:paraId="348AE9AE" w14:textId="77777777" w:rsidR="00706EEB" w:rsidRPr="00706EEB" w:rsidRDefault="00706EEB" w:rsidP="004642AE">
            <w:pPr>
              <w:jc w:val="both"/>
              <w:rPr>
                <w:rFonts w:asciiTheme="majorHAnsi" w:hAnsiTheme="majorHAnsi" w:cs="Arial"/>
                <w:i/>
              </w:rPr>
            </w:pPr>
            <w:r w:rsidRPr="00706EEB">
              <w:rPr>
                <w:rFonts w:asciiTheme="majorHAnsi" w:hAnsiTheme="majorHAnsi" w:cs="Arial"/>
                <w:i/>
              </w:rPr>
              <w:t>Wyroby zawierające azbest:</w:t>
            </w:r>
          </w:p>
          <w:p w14:paraId="5033822A" w14:textId="77777777" w:rsidR="00706EEB" w:rsidRPr="00706EEB" w:rsidRDefault="00706EEB" w:rsidP="004642AE">
            <w:pPr>
              <w:jc w:val="both"/>
              <w:rPr>
                <w:rFonts w:asciiTheme="majorHAnsi" w:hAnsiTheme="majorHAnsi" w:cs="Arial"/>
                <w:i/>
              </w:rPr>
            </w:pPr>
            <w:r w:rsidRPr="00706EEB">
              <w:rPr>
                <w:rFonts w:asciiTheme="majorHAnsi" w:hAnsiTheme="majorHAnsi" w:cs="Arial"/>
                <w:i/>
              </w:rPr>
              <w:t>II stopień pilności – ponowna ocena wymagana w czasie do 1 roku</w:t>
            </w:r>
          </w:p>
          <w:p w14:paraId="631569CF" w14:textId="77777777" w:rsidR="00706EEB" w:rsidRPr="00706EEB" w:rsidRDefault="00706EEB" w:rsidP="004642AE">
            <w:pPr>
              <w:jc w:val="both"/>
              <w:rPr>
                <w:rFonts w:asciiTheme="majorHAnsi" w:hAnsiTheme="majorHAnsi" w:cs="Arial"/>
                <w:i/>
              </w:rPr>
            </w:pPr>
            <w:r w:rsidRPr="00706EEB">
              <w:rPr>
                <w:rFonts w:asciiTheme="majorHAnsi" w:hAnsiTheme="majorHAnsi" w:cs="Arial"/>
                <w:i/>
              </w:rPr>
              <w:t>Zakładane usunięcie i unieszkodliwienie wyrobów zawierających azbest</w:t>
            </w:r>
          </w:p>
        </w:tc>
        <w:tc>
          <w:tcPr>
            <w:tcW w:w="1417" w:type="dxa"/>
            <w:vAlign w:val="center"/>
          </w:tcPr>
          <w:p w14:paraId="47892143" w14:textId="2C2F0DE4" w:rsidR="00706EEB" w:rsidRPr="00706EEB" w:rsidRDefault="00F71CB5" w:rsidP="004642AE">
            <w:pPr>
              <w:jc w:val="center"/>
              <w:rPr>
                <w:rFonts w:asciiTheme="majorHAnsi" w:hAnsiTheme="majorHAnsi" w:cs="Arial"/>
                <w:i/>
              </w:rPr>
            </w:pPr>
            <w:r>
              <w:rPr>
                <w:rFonts w:asciiTheme="majorHAnsi" w:hAnsiTheme="majorHAnsi" w:cs="Arial"/>
                <w:i/>
              </w:rPr>
              <w:t>2023</w:t>
            </w:r>
            <w:r w:rsidR="00706EEB" w:rsidRPr="00706EEB">
              <w:rPr>
                <w:rFonts w:asciiTheme="majorHAnsi" w:hAnsiTheme="majorHAnsi" w:cs="Arial"/>
                <w:i/>
              </w:rPr>
              <w:t xml:space="preserve"> – </w:t>
            </w:r>
          </w:p>
          <w:p w14:paraId="72CDD2DD" w14:textId="7E2FE1F9" w:rsidR="00706EEB" w:rsidRPr="00706EEB" w:rsidRDefault="00F71CB5" w:rsidP="005211C5">
            <w:pPr>
              <w:jc w:val="center"/>
              <w:rPr>
                <w:rFonts w:asciiTheme="majorHAnsi" w:hAnsiTheme="majorHAnsi" w:cs="Arial"/>
                <w:i/>
              </w:rPr>
            </w:pPr>
            <w:r>
              <w:rPr>
                <w:rFonts w:asciiTheme="majorHAnsi" w:hAnsiTheme="majorHAnsi" w:cs="Arial"/>
                <w:i/>
              </w:rPr>
              <w:t>2024</w:t>
            </w:r>
            <w:r w:rsidR="00706EEB" w:rsidRPr="00706EEB">
              <w:rPr>
                <w:rFonts w:asciiTheme="majorHAnsi" w:hAnsiTheme="majorHAnsi" w:cs="Arial"/>
                <w:i/>
              </w:rPr>
              <w:t xml:space="preserve"> r.</w:t>
            </w:r>
          </w:p>
        </w:tc>
      </w:tr>
      <w:tr w:rsidR="00706EEB" w:rsidRPr="00706EEB" w14:paraId="119799AB" w14:textId="77777777" w:rsidTr="008A4448">
        <w:tc>
          <w:tcPr>
            <w:tcW w:w="709" w:type="dxa"/>
          </w:tcPr>
          <w:p w14:paraId="19824EF4" w14:textId="198EFEC5" w:rsidR="00706EEB" w:rsidRPr="00706EEB" w:rsidRDefault="00AC4357" w:rsidP="004642AE">
            <w:pPr>
              <w:jc w:val="both"/>
              <w:rPr>
                <w:rFonts w:asciiTheme="majorHAnsi" w:hAnsiTheme="majorHAnsi" w:cs="Arial"/>
                <w:i/>
              </w:rPr>
            </w:pPr>
            <w:r>
              <w:rPr>
                <w:rFonts w:asciiTheme="majorHAnsi" w:hAnsiTheme="majorHAnsi" w:cs="Arial"/>
                <w:i/>
              </w:rPr>
              <w:t>4</w:t>
            </w:r>
            <w:r w:rsidR="00D74A18">
              <w:rPr>
                <w:rFonts w:asciiTheme="majorHAnsi" w:hAnsiTheme="majorHAnsi" w:cs="Arial"/>
                <w:i/>
              </w:rPr>
              <w:t>.3</w:t>
            </w:r>
          </w:p>
        </w:tc>
        <w:tc>
          <w:tcPr>
            <w:tcW w:w="7088" w:type="dxa"/>
          </w:tcPr>
          <w:p w14:paraId="371B9AA4" w14:textId="77777777" w:rsidR="00706EEB" w:rsidRPr="00706EEB" w:rsidRDefault="00706EEB" w:rsidP="004642AE">
            <w:pPr>
              <w:autoSpaceDE w:val="0"/>
              <w:autoSpaceDN w:val="0"/>
              <w:adjustRightInd w:val="0"/>
              <w:jc w:val="both"/>
              <w:rPr>
                <w:rFonts w:asciiTheme="majorHAnsi" w:hAnsiTheme="majorHAnsi" w:cs="Arial"/>
                <w:bCs/>
                <w:i/>
                <w:szCs w:val="26"/>
              </w:rPr>
            </w:pPr>
            <w:r w:rsidRPr="00706EEB">
              <w:rPr>
                <w:rFonts w:asciiTheme="majorHAnsi" w:hAnsiTheme="majorHAnsi" w:cs="Arial"/>
                <w:bCs/>
                <w:i/>
                <w:szCs w:val="26"/>
              </w:rPr>
              <w:t>Likwidacja dzikich wysypisk (jeśli będą stwierdzone) z odpadami zawierającymi azbest (transport na składowisko odpadów)</w:t>
            </w:r>
          </w:p>
        </w:tc>
        <w:tc>
          <w:tcPr>
            <w:tcW w:w="1417" w:type="dxa"/>
            <w:vAlign w:val="center"/>
          </w:tcPr>
          <w:p w14:paraId="390861AA" w14:textId="26BF32B5" w:rsidR="00706EEB" w:rsidRPr="00706EEB" w:rsidRDefault="00F71CB5" w:rsidP="005211C5">
            <w:pPr>
              <w:jc w:val="center"/>
              <w:rPr>
                <w:rFonts w:asciiTheme="majorHAnsi" w:hAnsiTheme="majorHAnsi" w:cs="Arial"/>
                <w:i/>
              </w:rPr>
            </w:pPr>
            <w:r>
              <w:rPr>
                <w:rFonts w:asciiTheme="majorHAnsi" w:hAnsiTheme="majorHAnsi" w:cs="Arial"/>
                <w:i/>
              </w:rPr>
              <w:t>2022</w:t>
            </w:r>
            <w:r w:rsidR="00350B57">
              <w:rPr>
                <w:rFonts w:asciiTheme="majorHAnsi" w:hAnsiTheme="majorHAnsi" w:cs="Arial"/>
                <w:i/>
              </w:rPr>
              <w:t xml:space="preserve"> – </w:t>
            </w:r>
            <w:proofErr w:type="gramStart"/>
            <w:r w:rsidR="00350B57">
              <w:rPr>
                <w:rFonts w:asciiTheme="majorHAnsi" w:hAnsiTheme="majorHAnsi" w:cs="Arial"/>
                <w:i/>
              </w:rPr>
              <w:t>20</w:t>
            </w:r>
            <w:r w:rsidR="00774251">
              <w:rPr>
                <w:rFonts w:asciiTheme="majorHAnsi" w:hAnsiTheme="majorHAnsi" w:cs="Arial"/>
                <w:i/>
              </w:rPr>
              <w:t>2</w:t>
            </w:r>
            <w:r>
              <w:rPr>
                <w:rFonts w:asciiTheme="majorHAnsi" w:hAnsiTheme="majorHAnsi" w:cs="Arial"/>
                <w:i/>
              </w:rPr>
              <w:t>4</w:t>
            </w:r>
            <w:r w:rsidR="00706EEB" w:rsidRPr="00706EEB">
              <w:rPr>
                <w:rFonts w:asciiTheme="majorHAnsi" w:hAnsiTheme="majorHAnsi" w:cs="Arial"/>
                <w:i/>
              </w:rPr>
              <w:t>r.</w:t>
            </w:r>
            <w:proofErr w:type="gramEnd"/>
          </w:p>
        </w:tc>
      </w:tr>
      <w:tr w:rsidR="00706EEB" w:rsidRPr="00706EEB" w14:paraId="51EA75FF" w14:textId="77777777" w:rsidTr="008A4448">
        <w:trPr>
          <w:trHeight w:val="763"/>
        </w:trPr>
        <w:tc>
          <w:tcPr>
            <w:tcW w:w="709" w:type="dxa"/>
            <w:tcBorders>
              <w:bottom w:val="single" w:sz="4" w:space="0" w:color="auto"/>
            </w:tcBorders>
          </w:tcPr>
          <w:p w14:paraId="7FEEDF9A" w14:textId="63673200" w:rsidR="00706EEB" w:rsidRPr="00706EEB" w:rsidRDefault="00AC4357" w:rsidP="004642AE">
            <w:pPr>
              <w:jc w:val="both"/>
              <w:rPr>
                <w:rFonts w:asciiTheme="majorHAnsi" w:hAnsiTheme="majorHAnsi" w:cs="Arial"/>
              </w:rPr>
            </w:pPr>
            <w:r>
              <w:rPr>
                <w:rFonts w:asciiTheme="majorHAnsi" w:hAnsiTheme="majorHAnsi" w:cs="Arial"/>
              </w:rPr>
              <w:t>5</w:t>
            </w:r>
          </w:p>
        </w:tc>
        <w:tc>
          <w:tcPr>
            <w:tcW w:w="7088" w:type="dxa"/>
            <w:tcBorders>
              <w:bottom w:val="single" w:sz="4" w:space="0" w:color="auto"/>
            </w:tcBorders>
          </w:tcPr>
          <w:p w14:paraId="0A0516C7" w14:textId="77777777" w:rsidR="00706EEB" w:rsidRPr="00706EEB" w:rsidRDefault="00706EEB" w:rsidP="005F700A">
            <w:pPr>
              <w:jc w:val="both"/>
              <w:rPr>
                <w:rFonts w:asciiTheme="majorHAnsi" w:hAnsiTheme="majorHAnsi" w:cs="Arial"/>
              </w:rPr>
            </w:pPr>
            <w:r w:rsidRPr="00706EEB">
              <w:rPr>
                <w:rFonts w:asciiTheme="majorHAnsi" w:hAnsiTheme="majorHAnsi" w:cs="Arial"/>
              </w:rPr>
              <w:t xml:space="preserve">Monitorowanie realizacji pierwszego etapu Programu </w:t>
            </w:r>
          </w:p>
        </w:tc>
        <w:tc>
          <w:tcPr>
            <w:tcW w:w="1417" w:type="dxa"/>
            <w:tcBorders>
              <w:bottom w:val="single" w:sz="4" w:space="0" w:color="auto"/>
            </w:tcBorders>
            <w:vAlign w:val="center"/>
          </w:tcPr>
          <w:p w14:paraId="00477F47" w14:textId="0B6B10E0" w:rsidR="00706EEB" w:rsidRPr="00706EEB" w:rsidRDefault="00F71CB5" w:rsidP="005211C5">
            <w:pPr>
              <w:jc w:val="center"/>
              <w:rPr>
                <w:rFonts w:asciiTheme="majorHAnsi" w:hAnsiTheme="majorHAnsi" w:cs="Arial"/>
              </w:rPr>
            </w:pPr>
            <w:r>
              <w:rPr>
                <w:rFonts w:asciiTheme="majorHAnsi" w:hAnsiTheme="majorHAnsi" w:cs="Arial"/>
              </w:rPr>
              <w:t>2022– 2024</w:t>
            </w:r>
            <w:r w:rsidR="00706EEB" w:rsidRPr="00706EEB">
              <w:rPr>
                <w:rFonts w:asciiTheme="majorHAnsi" w:hAnsiTheme="majorHAnsi" w:cs="Arial"/>
              </w:rPr>
              <w:t xml:space="preserve"> r.</w:t>
            </w:r>
          </w:p>
        </w:tc>
      </w:tr>
      <w:tr w:rsidR="00706EEB" w:rsidRPr="00706EEB" w14:paraId="76135B00" w14:textId="77777777" w:rsidTr="008A4448">
        <w:tc>
          <w:tcPr>
            <w:tcW w:w="709" w:type="dxa"/>
            <w:shd w:val="clear" w:color="auto" w:fill="D9D9D9" w:themeFill="background1" w:themeFillShade="D9"/>
          </w:tcPr>
          <w:p w14:paraId="2ABDA21D" w14:textId="77777777" w:rsidR="00706EEB" w:rsidRPr="00706EEB" w:rsidRDefault="00706EEB" w:rsidP="004642AE">
            <w:pPr>
              <w:jc w:val="both"/>
              <w:rPr>
                <w:rFonts w:asciiTheme="majorHAnsi" w:hAnsiTheme="majorHAnsi" w:cs="Arial"/>
                <w:b/>
              </w:rPr>
            </w:pPr>
            <w:r w:rsidRPr="00706EEB">
              <w:rPr>
                <w:rFonts w:asciiTheme="majorHAnsi" w:hAnsiTheme="majorHAnsi" w:cs="Arial"/>
                <w:b/>
              </w:rPr>
              <w:t>Lp.</w:t>
            </w:r>
          </w:p>
        </w:tc>
        <w:tc>
          <w:tcPr>
            <w:tcW w:w="7088" w:type="dxa"/>
            <w:shd w:val="clear" w:color="auto" w:fill="D9D9D9" w:themeFill="background1" w:themeFillShade="D9"/>
          </w:tcPr>
          <w:p w14:paraId="4800F8AB" w14:textId="77777777" w:rsidR="00706EEB" w:rsidRPr="00706EEB" w:rsidRDefault="00706EEB" w:rsidP="004642AE">
            <w:pPr>
              <w:jc w:val="center"/>
              <w:rPr>
                <w:rFonts w:asciiTheme="majorHAnsi" w:hAnsiTheme="majorHAnsi" w:cs="Arial"/>
                <w:b/>
              </w:rPr>
            </w:pPr>
            <w:r w:rsidRPr="00706EEB">
              <w:rPr>
                <w:rFonts w:asciiTheme="majorHAnsi" w:hAnsiTheme="majorHAnsi" w:cs="Arial"/>
                <w:b/>
              </w:rPr>
              <w:t>CELE ŚREDNIOOKRESOWE</w:t>
            </w:r>
          </w:p>
        </w:tc>
        <w:tc>
          <w:tcPr>
            <w:tcW w:w="1417" w:type="dxa"/>
            <w:shd w:val="clear" w:color="auto" w:fill="D9D9D9" w:themeFill="background1" w:themeFillShade="D9"/>
          </w:tcPr>
          <w:p w14:paraId="6850928F" w14:textId="77777777"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14:paraId="77D03EE3" w14:textId="77777777" w:rsidTr="008A4448">
        <w:tc>
          <w:tcPr>
            <w:tcW w:w="709" w:type="dxa"/>
          </w:tcPr>
          <w:p w14:paraId="5F971425" w14:textId="77777777"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7088" w:type="dxa"/>
          </w:tcPr>
          <w:p w14:paraId="41ECC71A" w14:textId="77777777"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 xml:space="preserve">Monitorowanie i stała aktualizacja danych zawartych w Bazie Azbestowej </w:t>
            </w:r>
            <w:r w:rsidR="00F53FC2" w:rsidRPr="00706EEB">
              <w:rPr>
                <w:rFonts w:asciiTheme="majorHAnsi" w:hAnsiTheme="majorHAnsi" w:cs="Arial"/>
              </w:rPr>
              <w:t>oraz na podkładach mapowych w postaci warstwy .</w:t>
            </w:r>
            <w:proofErr w:type="spellStart"/>
            <w:r w:rsidR="00F53FC2" w:rsidRPr="00706EEB">
              <w:rPr>
                <w:rFonts w:asciiTheme="majorHAnsi" w:hAnsiTheme="majorHAnsi" w:cs="Arial"/>
              </w:rPr>
              <w:t>shp</w:t>
            </w:r>
            <w:proofErr w:type="spellEnd"/>
          </w:p>
        </w:tc>
        <w:tc>
          <w:tcPr>
            <w:tcW w:w="1417" w:type="dxa"/>
            <w:vAlign w:val="center"/>
          </w:tcPr>
          <w:p w14:paraId="339F0D5C" w14:textId="28A3BF51" w:rsidR="00706EEB" w:rsidRPr="00706EEB" w:rsidRDefault="00F71CB5" w:rsidP="005211C5">
            <w:pPr>
              <w:jc w:val="center"/>
              <w:rPr>
                <w:rFonts w:asciiTheme="majorHAnsi" w:hAnsiTheme="majorHAnsi" w:cs="Arial"/>
              </w:rPr>
            </w:pPr>
            <w:r>
              <w:rPr>
                <w:rFonts w:asciiTheme="majorHAnsi" w:hAnsiTheme="majorHAnsi" w:cs="Arial"/>
              </w:rPr>
              <w:t>2025 – 2029</w:t>
            </w:r>
            <w:r w:rsidR="00706EEB" w:rsidRPr="00706EEB">
              <w:rPr>
                <w:rFonts w:asciiTheme="majorHAnsi" w:hAnsiTheme="majorHAnsi" w:cs="Arial"/>
              </w:rPr>
              <w:t xml:space="preserve"> r.</w:t>
            </w:r>
          </w:p>
        </w:tc>
      </w:tr>
      <w:tr w:rsidR="00706EEB" w:rsidRPr="00706EEB" w14:paraId="6EB1A188" w14:textId="77777777" w:rsidTr="008A4448">
        <w:tc>
          <w:tcPr>
            <w:tcW w:w="709" w:type="dxa"/>
          </w:tcPr>
          <w:p w14:paraId="0B097AB6" w14:textId="77777777" w:rsidR="00706EEB" w:rsidRPr="00706EEB" w:rsidRDefault="00F53FC2" w:rsidP="004642AE">
            <w:pPr>
              <w:jc w:val="both"/>
              <w:rPr>
                <w:rFonts w:asciiTheme="majorHAnsi" w:hAnsiTheme="majorHAnsi" w:cs="Arial"/>
              </w:rPr>
            </w:pPr>
            <w:r>
              <w:rPr>
                <w:rFonts w:asciiTheme="majorHAnsi" w:hAnsiTheme="majorHAnsi" w:cs="Arial"/>
              </w:rPr>
              <w:t>2</w:t>
            </w:r>
          </w:p>
        </w:tc>
        <w:tc>
          <w:tcPr>
            <w:tcW w:w="7088" w:type="dxa"/>
          </w:tcPr>
          <w:p w14:paraId="05B54F7E" w14:textId="77777777"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Aktualizacja inwentaryzacji oraz Programu po 5 latach funkcjonowania</w:t>
            </w:r>
          </w:p>
        </w:tc>
        <w:tc>
          <w:tcPr>
            <w:tcW w:w="1417" w:type="dxa"/>
            <w:vAlign w:val="center"/>
          </w:tcPr>
          <w:p w14:paraId="17B7512B" w14:textId="0639AE30" w:rsidR="00706EEB" w:rsidRPr="00706EEB" w:rsidRDefault="00D74A18" w:rsidP="005211C5">
            <w:pPr>
              <w:jc w:val="center"/>
              <w:rPr>
                <w:rFonts w:asciiTheme="majorHAnsi" w:hAnsiTheme="majorHAnsi" w:cs="Arial"/>
              </w:rPr>
            </w:pPr>
            <w:r>
              <w:rPr>
                <w:rFonts w:asciiTheme="majorHAnsi" w:hAnsiTheme="majorHAnsi" w:cs="Arial"/>
              </w:rPr>
              <w:t>202</w:t>
            </w:r>
            <w:r w:rsidR="00F71CB5">
              <w:rPr>
                <w:rFonts w:asciiTheme="majorHAnsi" w:hAnsiTheme="majorHAnsi" w:cs="Arial"/>
              </w:rPr>
              <w:t>7</w:t>
            </w:r>
            <w:r w:rsidR="00706EEB" w:rsidRPr="00706EEB">
              <w:rPr>
                <w:rFonts w:asciiTheme="majorHAnsi" w:hAnsiTheme="majorHAnsi" w:cs="Arial"/>
              </w:rPr>
              <w:t xml:space="preserve"> r.</w:t>
            </w:r>
          </w:p>
        </w:tc>
      </w:tr>
      <w:tr w:rsidR="00706EEB" w:rsidRPr="00706EEB" w14:paraId="6E21F21E" w14:textId="77777777" w:rsidTr="008A4448">
        <w:tc>
          <w:tcPr>
            <w:tcW w:w="709" w:type="dxa"/>
          </w:tcPr>
          <w:p w14:paraId="2F8EC01D" w14:textId="77777777" w:rsidR="00706EEB" w:rsidRPr="00706EEB" w:rsidRDefault="00F53FC2" w:rsidP="004642AE">
            <w:pPr>
              <w:jc w:val="both"/>
              <w:rPr>
                <w:rFonts w:asciiTheme="majorHAnsi" w:hAnsiTheme="majorHAnsi" w:cs="Arial"/>
              </w:rPr>
            </w:pPr>
            <w:r>
              <w:rPr>
                <w:rFonts w:asciiTheme="majorHAnsi" w:hAnsiTheme="majorHAnsi" w:cs="Arial"/>
              </w:rPr>
              <w:t>3</w:t>
            </w:r>
          </w:p>
        </w:tc>
        <w:tc>
          <w:tcPr>
            <w:tcW w:w="7088" w:type="dxa"/>
          </w:tcPr>
          <w:p w14:paraId="126CECFC" w14:textId="4E77C7B5" w:rsidR="00706EEB" w:rsidRPr="00706EEB" w:rsidRDefault="00706EEB" w:rsidP="00D70FFD">
            <w:pPr>
              <w:jc w:val="both"/>
              <w:rPr>
                <w:rFonts w:asciiTheme="majorHAnsi" w:hAnsiTheme="majorHAnsi" w:cs="Arial"/>
              </w:rPr>
            </w:pPr>
            <w:r w:rsidRPr="00706EEB">
              <w:rPr>
                <w:rFonts w:asciiTheme="majorHAnsi" w:hAnsiTheme="majorHAnsi" w:cs="Arial"/>
              </w:rPr>
              <w:t xml:space="preserve">Dalsze działania </w:t>
            </w:r>
            <w:proofErr w:type="spellStart"/>
            <w:r w:rsidRPr="00706EEB">
              <w:rPr>
                <w:rFonts w:asciiTheme="majorHAnsi" w:hAnsiTheme="majorHAnsi" w:cs="Arial"/>
              </w:rPr>
              <w:t>informacyjno</w:t>
            </w:r>
            <w:proofErr w:type="spellEnd"/>
            <w:r w:rsidRPr="00706EEB">
              <w:rPr>
                <w:rFonts w:asciiTheme="majorHAnsi" w:hAnsiTheme="majorHAnsi" w:cs="Arial"/>
              </w:rPr>
              <w:t xml:space="preserve"> - edukacyjne m.in.: informacja w lokalnej prasi</w:t>
            </w:r>
            <w:r w:rsidR="00012E26">
              <w:rPr>
                <w:rFonts w:asciiTheme="majorHAnsi" w:hAnsiTheme="majorHAnsi" w:cs="Arial"/>
              </w:rPr>
              <w:t xml:space="preserve">e, na stronie internetowej </w:t>
            </w:r>
            <w:proofErr w:type="gramStart"/>
            <w:r w:rsidR="00C40BA6">
              <w:rPr>
                <w:rFonts w:asciiTheme="majorHAnsi" w:hAnsiTheme="majorHAnsi" w:cs="Arial"/>
              </w:rPr>
              <w:t xml:space="preserve">gminy </w:t>
            </w:r>
            <w:r w:rsidR="00F53FC2">
              <w:rPr>
                <w:rFonts w:asciiTheme="majorHAnsi" w:hAnsiTheme="majorHAnsi" w:cs="Arial"/>
              </w:rPr>
              <w:t>,</w:t>
            </w:r>
            <w:proofErr w:type="gramEnd"/>
            <w:r w:rsidR="00F53FC2">
              <w:rPr>
                <w:rFonts w:asciiTheme="majorHAnsi" w:hAnsiTheme="majorHAnsi" w:cs="Arial"/>
              </w:rPr>
              <w:t xml:space="preserve"> ogłoszenia w UG</w:t>
            </w:r>
            <w:r w:rsidRPr="00706EEB">
              <w:rPr>
                <w:rFonts w:asciiTheme="majorHAnsi" w:hAnsiTheme="majorHAnsi" w:cs="Arial"/>
              </w:rPr>
              <w:t xml:space="preserve">, na tablicach ogłoszeń, ulotki, informowanie mieszkańców w Urzędzie </w:t>
            </w:r>
            <w:r w:rsidR="00C40BA6">
              <w:rPr>
                <w:rFonts w:asciiTheme="majorHAnsi" w:hAnsiTheme="majorHAnsi" w:cs="Arial"/>
              </w:rPr>
              <w:t xml:space="preserve">Gminy </w:t>
            </w:r>
            <w:r w:rsidRPr="00706EEB">
              <w:rPr>
                <w:rFonts w:asciiTheme="majorHAnsi" w:hAnsiTheme="majorHAnsi" w:cs="Arial"/>
              </w:rPr>
              <w:t>, zajęcia w szkołach)</w:t>
            </w:r>
          </w:p>
        </w:tc>
        <w:tc>
          <w:tcPr>
            <w:tcW w:w="1417" w:type="dxa"/>
            <w:vAlign w:val="center"/>
          </w:tcPr>
          <w:p w14:paraId="77CC27DB" w14:textId="529F22ED" w:rsidR="00706EEB" w:rsidRPr="00706EEB" w:rsidRDefault="00F71CB5" w:rsidP="005211C5">
            <w:pPr>
              <w:jc w:val="center"/>
              <w:rPr>
                <w:rFonts w:asciiTheme="majorHAnsi" w:hAnsiTheme="majorHAnsi" w:cs="Arial"/>
              </w:rPr>
            </w:pPr>
            <w:r>
              <w:rPr>
                <w:rFonts w:asciiTheme="majorHAnsi" w:hAnsiTheme="majorHAnsi" w:cs="Arial"/>
              </w:rPr>
              <w:t>2025 – 2029</w:t>
            </w:r>
            <w:r w:rsidR="003903FF" w:rsidRPr="00706EEB">
              <w:rPr>
                <w:rFonts w:asciiTheme="majorHAnsi" w:hAnsiTheme="majorHAnsi" w:cs="Arial"/>
              </w:rPr>
              <w:t xml:space="preserve"> r.</w:t>
            </w:r>
          </w:p>
        </w:tc>
      </w:tr>
      <w:tr w:rsidR="00706EEB" w:rsidRPr="00706EEB" w14:paraId="3D016298" w14:textId="77777777" w:rsidTr="008A4448">
        <w:trPr>
          <w:trHeight w:val="557"/>
        </w:trPr>
        <w:tc>
          <w:tcPr>
            <w:tcW w:w="709" w:type="dxa"/>
          </w:tcPr>
          <w:p w14:paraId="275268F4" w14:textId="77777777" w:rsidR="00706EEB" w:rsidRPr="00706EEB" w:rsidRDefault="00F53FC2" w:rsidP="004642AE">
            <w:pPr>
              <w:jc w:val="both"/>
              <w:rPr>
                <w:rFonts w:asciiTheme="majorHAnsi" w:hAnsiTheme="majorHAnsi" w:cs="Arial"/>
              </w:rPr>
            </w:pPr>
            <w:r>
              <w:rPr>
                <w:rFonts w:asciiTheme="majorHAnsi" w:hAnsiTheme="majorHAnsi" w:cs="Arial"/>
              </w:rPr>
              <w:t>4</w:t>
            </w:r>
          </w:p>
        </w:tc>
        <w:tc>
          <w:tcPr>
            <w:tcW w:w="7088" w:type="dxa"/>
          </w:tcPr>
          <w:p w14:paraId="1F911C74" w14:textId="77777777"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ze źródeł zewnętrznych</w:t>
            </w:r>
          </w:p>
        </w:tc>
        <w:tc>
          <w:tcPr>
            <w:tcW w:w="1417" w:type="dxa"/>
            <w:vAlign w:val="center"/>
          </w:tcPr>
          <w:p w14:paraId="1CFD5061" w14:textId="4D1DF4F9" w:rsidR="00706EEB" w:rsidRPr="00706EEB" w:rsidRDefault="00F71CB5" w:rsidP="005211C5">
            <w:pPr>
              <w:jc w:val="center"/>
              <w:rPr>
                <w:rFonts w:asciiTheme="majorHAnsi" w:hAnsiTheme="majorHAnsi" w:cs="Arial"/>
              </w:rPr>
            </w:pPr>
            <w:r>
              <w:rPr>
                <w:rFonts w:asciiTheme="majorHAnsi" w:hAnsiTheme="majorHAnsi" w:cs="Arial"/>
              </w:rPr>
              <w:t>2025 – 2029</w:t>
            </w:r>
            <w:r w:rsidR="003903FF" w:rsidRPr="00706EEB">
              <w:rPr>
                <w:rFonts w:asciiTheme="majorHAnsi" w:hAnsiTheme="majorHAnsi" w:cs="Arial"/>
              </w:rPr>
              <w:t xml:space="preserve"> r.</w:t>
            </w:r>
          </w:p>
        </w:tc>
      </w:tr>
      <w:tr w:rsidR="00706EEB" w:rsidRPr="00706EEB" w14:paraId="6A3318FE" w14:textId="77777777" w:rsidTr="008A4448">
        <w:tc>
          <w:tcPr>
            <w:tcW w:w="709" w:type="dxa"/>
          </w:tcPr>
          <w:p w14:paraId="79303463" w14:textId="77777777" w:rsidR="00706EEB" w:rsidRPr="00706EEB" w:rsidRDefault="00F53FC2" w:rsidP="004642AE">
            <w:pPr>
              <w:jc w:val="both"/>
              <w:rPr>
                <w:rFonts w:asciiTheme="majorHAnsi" w:hAnsiTheme="majorHAnsi" w:cs="Arial"/>
              </w:rPr>
            </w:pPr>
            <w:r>
              <w:rPr>
                <w:rFonts w:asciiTheme="majorHAnsi" w:hAnsiTheme="majorHAnsi" w:cs="Arial"/>
              </w:rPr>
              <w:t>5</w:t>
            </w:r>
          </w:p>
        </w:tc>
        <w:tc>
          <w:tcPr>
            <w:tcW w:w="7088" w:type="dxa"/>
          </w:tcPr>
          <w:p w14:paraId="4956ABA1" w14:textId="77777777" w:rsidR="00706EEB" w:rsidRPr="00706EEB" w:rsidRDefault="00706EEB" w:rsidP="004642AE">
            <w:pPr>
              <w:jc w:val="both"/>
              <w:rPr>
                <w:rFonts w:asciiTheme="majorHAnsi" w:hAnsiTheme="majorHAnsi" w:cs="Arial"/>
                <w:i/>
              </w:rPr>
            </w:pPr>
            <w:r w:rsidRPr="00706EEB">
              <w:rPr>
                <w:rFonts w:asciiTheme="majorHAnsi" w:hAnsiTheme="majorHAnsi" w:cs="Arial"/>
                <w:i/>
              </w:rPr>
              <w:t>III stopień pilności – ponowna ocena w terminie do 5 lat</w:t>
            </w:r>
          </w:p>
          <w:p w14:paraId="1D032E76" w14:textId="77777777" w:rsidR="00706EEB" w:rsidRPr="00706EEB" w:rsidRDefault="00706EEB" w:rsidP="004642AE">
            <w:pPr>
              <w:jc w:val="both"/>
              <w:rPr>
                <w:rFonts w:asciiTheme="majorHAnsi" w:hAnsiTheme="majorHAnsi" w:cs="Arial"/>
              </w:rPr>
            </w:pPr>
            <w:r w:rsidRPr="00706EEB">
              <w:rPr>
                <w:rFonts w:asciiTheme="majorHAnsi" w:hAnsiTheme="majorHAnsi" w:cs="Arial"/>
                <w:i/>
              </w:rPr>
              <w:t>Zakładane usunięcie i unieszkodliwienie wyrobów zawierających azbest</w:t>
            </w:r>
          </w:p>
        </w:tc>
        <w:tc>
          <w:tcPr>
            <w:tcW w:w="1417" w:type="dxa"/>
            <w:vAlign w:val="center"/>
          </w:tcPr>
          <w:p w14:paraId="1E1A18B8" w14:textId="5CADAB8E" w:rsidR="00706EEB" w:rsidRPr="00706EEB" w:rsidRDefault="00D74A18" w:rsidP="005211C5">
            <w:pPr>
              <w:jc w:val="center"/>
              <w:rPr>
                <w:rFonts w:asciiTheme="majorHAnsi" w:hAnsiTheme="majorHAnsi" w:cs="Arial"/>
              </w:rPr>
            </w:pPr>
            <w:r>
              <w:rPr>
                <w:rFonts w:asciiTheme="majorHAnsi" w:hAnsiTheme="majorHAnsi" w:cs="Arial"/>
              </w:rPr>
              <w:t>202</w:t>
            </w:r>
            <w:r w:rsidR="00F71CB5">
              <w:rPr>
                <w:rFonts w:asciiTheme="majorHAnsi" w:hAnsiTheme="majorHAnsi" w:cs="Arial"/>
              </w:rPr>
              <w:t>7</w:t>
            </w:r>
            <w:r w:rsidR="00706EEB" w:rsidRPr="00706EEB">
              <w:rPr>
                <w:rFonts w:asciiTheme="majorHAnsi" w:hAnsiTheme="majorHAnsi" w:cs="Arial"/>
              </w:rPr>
              <w:t xml:space="preserve"> r.</w:t>
            </w:r>
          </w:p>
        </w:tc>
      </w:tr>
      <w:tr w:rsidR="00706EEB" w:rsidRPr="00706EEB" w14:paraId="33346D02" w14:textId="77777777" w:rsidTr="008A4448">
        <w:tc>
          <w:tcPr>
            <w:tcW w:w="709" w:type="dxa"/>
          </w:tcPr>
          <w:p w14:paraId="4552B36C" w14:textId="77777777" w:rsidR="00706EEB" w:rsidRPr="00706EEB" w:rsidRDefault="00F53FC2" w:rsidP="004642AE">
            <w:pPr>
              <w:jc w:val="both"/>
              <w:rPr>
                <w:rFonts w:asciiTheme="majorHAnsi" w:hAnsiTheme="majorHAnsi" w:cs="Arial"/>
              </w:rPr>
            </w:pPr>
            <w:r>
              <w:rPr>
                <w:rFonts w:asciiTheme="majorHAnsi" w:hAnsiTheme="majorHAnsi" w:cs="Arial"/>
              </w:rPr>
              <w:t>6</w:t>
            </w:r>
          </w:p>
        </w:tc>
        <w:tc>
          <w:tcPr>
            <w:tcW w:w="7088" w:type="dxa"/>
          </w:tcPr>
          <w:p w14:paraId="10BA0656" w14:textId="77777777"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Stopniowe usuwanie wyrobów zawierających azbest – w pierwszej kolejności zaklasyfikowanych do I stopnia pilności </w:t>
            </w:r>
          </w:p>
        </w:tc>
        <w:tc>
          <w:tcPr>
            <w:tcW w:w="1417" w:type="dxa"/>
            <w:vAlign w:val="center"/>
          </w:tcPr>
          <w:p w14:paraId="4B91CB63" w14:textId="5AACDDED" w:rsidR="00706EEB" w:rsidRPr="00706EEB" w:rsidRDefault="00F71CB5" w:rsidP="005211C5">
            <w:pPr>
              <w:jc w:val="center"/>
              <w:rPr>
                <w:rFonts w:asciiTheme="majorHAnsi" w:hAnsiTheme="majorHAnsi" w:cs="Arial"/>
              </w:rPr>
            </w:pPr>
            <w:r>
              <w:rPr>
                <w:rFonts w:asciiTheme="majorHAnsi" w:hAnsiTheme="majorHAnsi" w:cs="Arial"/>
              </w:rPr>
              <w:t>2025 – 2029</w:t>
            </w:r>
            <w:r w:rsidR="003903FF" w:rsidRPr="00706EEB">
              <w:rPr>
                <w:rFonts w:asciiTheme="majorHAnsi" w:hAnsiTheme="majorHAnsi" w:cs="Arial"/>
              </w:rPr>
              <w:t xml:space="preserve"> r.</w:t>
            </w:r>
          </w:p>
        </w:tc>
      </w:tr>
      <w:tr w:rsidR="00706EEB" w:rsidRPr="00706EEB" w14:paraId="786655E4" w14:textId="77777777" w:rsidTr="008A4448">
        <w:tc>
          <w:tcPr>
            <w:tcW w:w="709" w:type="dxa"/>
          </w:tcPr>
          <w:p w14:paraId="7D46A99C" w14:textId="77777777" w:rsidR="00706EEB" w:rsidRPr="00706EEB" w:rsidRDefault="00F53FC2" w:rsidP="004642AE">
            <w:pPr>
              <w:jc w:val="both"/>
              <w:rPr>
                <w:rFonts w:asciiTheme="majorHAnsi" w:hAnsiTheme="majorHAnsi" w:cs="Arial"/>
              </w:rPr>
            </w:pPr>
            <w:r>
              <w:rPr>
                <w:rFonts w:asciiTheme="majorHAnsi" w:hAnsiTheme="majorHAnsi" w:cs="Arial"/>
              </w:rPr>
              <w:t>7</w:t>
            </w:r>
          </w:p>
        </w:tc>
        <w:tc>
          <w:tcPr>
            <w:tcW w:w="7088" w:type="dxa"/>
          </w:tcPr>
          <w:p w14:paraId="1AE5B53E" w14:textId="77777777" w:rsidR="00706EEB" w:rsidRPr="00706EEB" w:rsidRDefault="00D9057C" w:rsidP="005F700A">
            <w:pPr>
              <w:jc w:val="both"/>
              <w:rPr>
                <w:rFonts w:asciiTheme="majorHAnsi" w:hAnsiTheme="majorHAnsi" w:cs="Arial"/>
              </w:rPr>
            </w:pPr>
            <w:r>
              <w:rPr>
                <w:rFonts w:asciiTheme="majorHAnsi" w:hAnsiTheme="majorHAnsi" w:cs="Arial"/>
              </w:rPr>
              <w:t>Monitorowanie</w:t>
            </w:r>
            <w:r w:rsidR="00706EEB"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r w:rsidR="005F700A">
              <w:rPr>
                <w:rFonts w:asciiTheme="majorHAnsi" w:hAnsiTheme="majorHAnsi" w:cs="Arial"/>
              </w:rPr>
              <w:t xml:space="preserve"> </w:t>
            </w:r>
          </w:p>
        </w:tc>
        <w:tc>
          <w:tcPr>
            <w:tcW w:w="1417" w:type="dxa"/>
            <w:vAlign w:val="center"/>
          </w:tcPr>
          <w:p w14:paraId="7966D0D4" w14:textId="0B3D1052" w:rsidR="00706EEB" w:rsidRPr="00706EEB" w:rsidRDefault="00F71CB5" w:rsidP="005211C5">
            <w:pPr>
              <w:jc w:val="center"/>
              <w:rPr>
                <w:rFonts w:asciiTheme="majorHAnsi" w:hAnsiTheme="majorHAnsi" w:cs="Arial"/>
              </w:rPr>
            </w:pPr>
            <w:r>
              <w:rPr>
                <w:rFonts w:asciiTheme="majorHAnsi" w:hAnsiTheme="majorHAnsi" w:cs="Arial"/>
              </w:rPr>
              <w:t>2025 – 2029</w:t>
            </w:r>
            <w:r w:rsidR="003903FF" w:rsidRPr="00706EEB">
              <w:rPr>
                <w:rFonts w:asciiTheme="majorHAnsi" w:hAnsiTheme="majorHAnsi" w:cs="Arial"/>
              </w:rPr>
              <w:t xml:space="preserve"> r.</w:t>
            </w:r>
          </w:p>
        </w:tc>
      </w:tr>
      <w:tr w:rsidR="00706EEB" w:rsidRPr="00706EEB" w14:paraId="451765C7" w14:textId="77777777" w:rsidTr="008A4448">
        <w:tc>
          <w:tcPr>
            <w:tcW w:w="709" w:type="dxa"/>
            <w:shd w:val="clear" w:color="auto" w:fill="D9D9D9" w:themeFill="background1" w:themeFillShade="D9"/>
          </w:tcPr>
          <w:p w14:paraId="08F9F5DB" w14:textId="77777777" w:rsidR="00706EEB" w:rsidRPr="00706EEB" w:rsidRDefault="00706EEB" w:rsidP="004642AE">
            <w:pPr>
              <w:jc w:val="both"/>
              <w:rPr>
                <w:rFonts w:asciiTheme="majorHAnsi" w:hAnsiTheme="majorHAnsi" w:cs="Arial"/>
              </w:rPr>
            </w:pPr>
            <w:r w:rsidRPr="00706EEB">
              <w:rPr>
                <w:rFonts w:asciiTheme="majorHAnsi" w:hAnsiTheme="majorHAnsi" w:cs="Arial"/>
                <w:b/>
              </w:rPr>
              <w:t>Lp.</w:t>
            </w:r>
          </w:p>
        </w:tc>
        <w:tc>
          <w:tcPr>
            <w:tcW w:w="7088" w:type="dxa"/>
            <w:shd w:val="clear" w:color="auto" w:fill="D9D9D9" w:themeFill="background1" w:themeFillShade="D9"/>
          </w:tcPr>
          <w:p w14:paraId="785986EE" w14:textId="77777777" w:rsidR="00706EEB" w:rsidRPr="00706EEB" w:rsidRDefault="00706EEB" w:rsidP="004642AE">
            <w:pPr>
              <w:jc w:val="center"/>
              <w:rPr>
                <w:rFonts w:asciiTheme="majorHAnsi" w:hAnsiTheme="majorHAnsi" w:cs="Arial"/>
              </w:rPr>
            </w:pPr>
            <w:r w:rsidRPr="00706EEB">
              <w:rPr>
                <w:rFonts w:asciiTheme="majorHAnsi" w:hAnsiTheme="majorHAnsi" w:cs="Arial"/>
                <w:b/>
              </w:rPr>
              <w:t>CELE DŁUGOOKRESOWE</w:t>
            </w:r>
          </w:p>
        </w:tc>
        <w:tc>
          <w:tcPr>
            <w:tcW w:w="1417" w:type="dxa"/>
            <w:shd w:val="clear" w:color="auto" w:fill="D9D9D9" w:themeFill="background1" w:themeFillShade="D9"/>
            <w:vAlign w:val="center"/>
          </w:tcPr>
          <w:p w14:paraId="1D9A5764" w14:textId="77777777" w:rsidR="00706EEB" w:rsidRPr="00706EEB" w:rsidRDefault="00706EEB" w:rsidP="004642AE">
            <w:pPr>
              <w:jc w:val="center"/>
              <w:rPr>
                <w:rFonts w:asciiTheme="majorHAnsi" w:hAnsiTheme="majorHAnsi" w:cs="Arial"/>
              </w:rPr>
            </w:pPr>
            <w:r w:rsidRPr="00706EEB">
              <w:rPr>
                <w:rFonts w:asciiTheme="majorHAnsi" w:hAnsiTheme="majorHAnsi" w:cs="Arial"/>
                <w:b/>
              </w:rPr>
              <w:t>Termin realizacji</w:t>
            </w:r>
          </w:p>
        </w:tc>
      </w:tr>
      <w:tr w:rsidR="00706EEB" w:rsidRPr="00706EEB" w14:paraId="4A601FB7" w14:textId="77777777" w:rsidTr="008A4448">
        <w:tc>
          <w:tcPr>
            <w:tcW w:w="709" w:type="dxa"/>
          </w:tcPr>
          <w:p w14:paraId="2DA863F4" w14:textId="77777777"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7088" w:type="dxa"/>
          </w:tcPr>
          <w:p w14:paraId="300F4742" w14:textId="77777777" w:rsidR="00706EEB" w:rsidRPr="00706EEB" w:rsidRDefault="00706EEB" w:rsidP="004642AE">
            <w:pPr>
              <w:jc w:val="both"/>
              <w:rPr>
                <w:rFonts w:asciiTheme="majorHAnsi" w:hAnsiTheme="majorHAnsi" w:cs="Arial"/>
              </w:rPr>
            </w:pPr>
            <w:r w:rsidRPr="00706EEB">
              <w:rPr>
                <w:rFonts w:asciiTheme="majorHAnsi" w:hAnsiTheme="majorHAnsi" w:cs="Arial"/>
              </w:rPr>
              <w:t>Monitorowanie i stała a</w:t>
            </w:r>
            <w:r w:rsidR="00F53FC2">
              <w:rPr>
                <w:rFonts w:asciiTheme="majorHAnsi" w:hAnsiTheme="majorHAnsi" w:cs="Arial"/>
              </w:rPr>
              <w:t>ktualizacja danych zawartych w Bazie A</w:t>
            </w:r>
            <w:r w:rsidRPr="00706EEB">
              <w:rPr>
                <w:rFonts w:asciiTheme="majorHAnsi" w:hAnsiTheme="majorHAnsi" w:cs="Arial"/>
              </w:rPr>
              <w:t>zbestowej oraz na podkładach mapowych w postaci warstwy .</w:t>
            </w:r>
            <w:proofErr w:type="spellStart"/>
            <w:r w:rsidRPr="00706EEB">
              <w:rPr>
                <w:rFonts w:asciiTheme="majorHAnsi" w:hAnsiTheme="majorHAnsi" w:cs="Arial"/>
              </w:rPr>
              <w:t>shp</w:t>
            </w:r>
            <w:proofErr w:type="spellEnd"/>
          </w:p>
        </w:tc>
        <w:tc>
          <w:tcPr>
            <w:tcW w:w="1417" w:type="dxa"/>
            <w:vAlign w:val="center"/>
          </w:tcPr>
          <w:p w14:paraId="552D6A9E" w14:textId="6B79575A" w:rsidR="00706EEB" w:rsidRPr="00706EEB" w:rsidRDefault="00F71CB5" w:rsidP="004642AE">
            <w:pPr>
              <w:jc w:val="center"/>
              <w:rPr>
                <w:rFonts w:asciiTheme="majorHAnsi" w:hAnsiTheme="majorHAnsi" w:cs="Arial"/>
              </w:rPr>
            </w:pPr>
            <w:r>
              <w:rPr>
                <w:rFonts w:asciiTheme="majorHAnsi" w:hAnsiTheme="majorHAnsi" w:cs="Arial"/>
              </w:rPr>
              <w:t>2030</w:t>
            </w:r>
            <w:r w:rsidR="00706EEB" w:rsidRPr="00706EEB">
              <w:rPr>
                <w:rFonts w:asciiTheme="majorHAnsi" w:hAnsiTheme="majorHAnsi" w:cs="Arial"/>
              </w:rPr>
              <w:t xml:space="preserve"> – 2032 r.</w:t>
            </w:r>
          </w:p>
        </w:tc>
      </w:tr>
      <w:tr w:rsidR="00706EEB" w:rsidRPr="00706EEB" w14:paraId="3F0FC733" w14:textId="77777777" w:rsidTr="008A4448">
        <w:tc>
          <w:tcPr>
            <w:tcW w:w="709" w:type="dxa"/>
          </w:tcPr>
          <w:p w14:paraId="64AD9408" w14:textId="77777777" w:rsidR="00706EEB" w:rsidRPr="00706EEB" w:rsidRDefault="00706EEB" w:rsidP="004642AE">
            <w:pPr>
              <w:jc w:val="both"/>
              <w:rPr>
                <w:rFonts w:asciiTheme="majorHAnsi" w:hAnsiTheme="majorHAnsi" w:cs="Arial"/>
              </w:rPr>
            </w:pPr>
            <w:r w:rsidRPr="00706EEB">
              <w:rPr>
                <w:rFonts w:asciiTheme="majorHAnsi" w:hAnsiTheme="majorHAnsi" w:cs="Arial"/>
              </w:rPr>
              <w:t>2</w:t>
            </w:r>
          </w:p>
        </w:tc>
        <w:tc>
          <w:tcPr>
            <w:tcW w:w="7088" w:type="dxa"/>
          </w:tcPr>
          <w:p w14:paraId="7214EDF7" w14:textId="77777777" w:rsidR="00706EEB" w:rsidRPr="00706EEB" w:rsidRDefault="00706EEB" w:rsidP="004642AE">
            <w:pPr>
              <w:jc w:val="both"/>
              <w:rPr>
                <w:rFonts w:asciiTheme="majorHAnsi" w:hAnsiTheme="majorHAnsi" w:cs="Arial"/>
              </w:rPr>
            </w:pPr>
            <w:r w:rsidRPr="00706EEB">
              <w:rPr>
                <w:rFonts w:asciiTheme="majorHAnsi" w:hAnsiTheme="majorHAnsi" w:cs="Arial"/>
                <w:bCs/>
                <w:szCs w:val="26"/>
              </w:rPr>
              <w:t>Aktualizacja Programu w przypadku znaczących zmian w legislacji, finansowaniu lub zasadach realizacji (zalecane co 5 lat)</w:t>
            </w:r>
          </w:p>
        </w:tc>
        <w:tc>
          <w:tcPr>
            <w:tcW w:w="1417" w:type="dxa"/>
            <w:vAlign w:val="center"/>
          </w:tcPr>
          <w:p w14:paraId="27FA0EA0" w14:textId="7CC56454" w:rsidR="00706EEB" w:rsidRPr="00706EEB" w:rsidRDefault="00F71CB5" w:rsidP="004642AE">
            <w:pPr>
              <w:jc w:val="center"/>
              <w:rPr>
                <w:rFonts w:asciiTheme="majorHAnsi" w:hAnsiTheme="majorHAnsi" w:cs="Arial"/>
              </w:rPr>
            </w:pPr>
            <w:r>
              <w:rPr>
                <w:rFonts w:asciiTheme="majorHAnsi" w:hAnsiTheme="majorHAnsi" w:cs="Arial"/>
              </w:rPr>
              <w:t>2030</w:t>
            </w:r>
            <w:r w:rsidR="00350B57" w:rsidRPr="00706EEB">
              <w:rPr>
                <w:rFonts w:asciiTheme="majorHAnsi" w:hAnsiTheme="majorHAnsi" w:cs="Arial"/>
              </w:rPr>
              <w:t xml:space="preserve"> – 2032 r.</w:t>
            </w:r>
          </w:p>
        </w:tc>
      </w:tr>
      <w:tr w:rsidR="00706EEB" w:rsidRPr="00706EEB" w14:paraId="624E5722" w14:textId="77777777" w:rsidTr="008A4448">
        <w:tc>
          <w:tcPr>
            <w:tcW w:w="709" w:type="dxa"/>
          </w:tcPr>
          <w:p w14:paraId="5B59B668" w14:textId="77777777" w:rsidR="00706EEB" w:rsidRPr="00706EEB" w:rsidRDefault="00706EEB" w:rsidP="004642AE">
            <w:pPr>
              <w:jc w:val="both"/>
              <w:rPr>
                <w:rFonts w:asciiTheme="majorHAnsi" w:hAnsiTheme="majorHAnsi" w:cs="Arial"/>
              </w:rPr>
            </w:pPr>
            <w:r w:rsidRPr="00706EEB">
              <w:rPr>
                <w:rFonts w:asciiTheme="majorHAnsi" w:hAnsiTheme="majorHAnsi" w:cs="Arial"/>
              </w:rPr>
              <w:lastRenderedPageBreak/>
              <w:t>3</w:t>
            </w:r>
          </w:p>
        </w:tc>
        <w:tc>
          <w:tcPr>
            <w:tcW w:w="7088" w:type="dxa"/>
          </w:tcPr>
          <w:p w14:paraId="1BB7AD8B" w14:textId="77777777"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Stałe podnoszenie świadomości mieszkańców i innych podmiotów z terenu </w:t>
            </w:r>
            <w:r w:rsidR="00C40BA6">
              <w:rPr>
                <w:rFonts w:asciiTheme="majorHAnsi" w:hAnsiTheme="majorHAnsi" w:cs="Arial"/>
                <w:bCs/>
                <w:szCs w:val="26"/>
              </w:rPr>
              <w:t xml:space="preserve">gminy </w:t>
            </w:r>
            <w:r w:rsidRPr="00706EEB">
              <w:rPr>
                <w:rFonts w:asciiTheme="majorHAnsi" w:hAnsiTheme="majorHAnsi" w:cs="Arial"/>
                <w:bCs/>
                <w:szCs w:val="26"/>
              </w:rPr>
              <w:t xml:space="preserve">  w zakresie szkodliwości azbestu dla zdrowia ludzkiego oraz w zakresie bezpiecznego postępowania z azbestem</w:t>
            </w:r>
          </w:p>
        </w:tc>
        <w:tc>
          <w:tcPr>
            <w:tcW w:w="1417" w:type="dxa"/>
            <w:vAlign w:val="center"/>
          </w:tcPr>
          <w:p w14:paraId="70896757" w14:textId="580618F5" w:rsidR="00706EEB" w:rsidRPr="00706EEB" w:rsidRDefault="00F71CB5" w:rsidP="004642AE">
            <w:pPr>
              <w:jc w:val="center"/>
              <w:rPr>
                <w:rFonts w:asciiTheme="majorHAnsi" w:hAnsiTheme="majorHAnsi" w:cs="Arial"/>
              </w:rPr>
            </w:pPr>
            <w:r>
              <w:rPr>
                <w:rFonts w:asciiTheme="majorHAnsi" w:hAnsiTheme="majorHAnsi" w:cs="Arial"/>
              </w:rPr>
              <w:t>2030</w:t>
            </w:r>
            <w:r w:rsidR="00350B57" w:rsidRPr="00706EEB">
              <w:rPr>
                <w:rFonts w:asciiTheme="majorHAnsi" w:hAnsiTheme="majorHAnsi" w:cs="Arial"/>
              </w:rPr>
              <w:t xml:space="preserve"> – 2032 r.</w:t>
            </w:r>
          </w:p>
        </w:tc>
      </w:tr>
      <w:tr w:rsidR="00706EEB" w:rsidRPr="00706EEB" w14:paraId="1F45DE85" w14:textId="77777777" w:rsidTr="008A4448">
        <w:tc>
          <w:tcPr>
            <w:tcW w:w="709" w:type="dxa"/>
          </w:tcPr>
          <w:p w14:paraId="7271AE28" w14:textId="77777777" w:rsidR="00706EEB" w:rsidRPr="00706EEB" w:rsidRDefault="00706EEB" w:rsidP="004642AE">
            <w:pPr>
              <w:jc w:val="both"/>
              <w:rPr>
                <w:rFonts w:asciiTheme="majorHAnsi" w:hAnsiTheme="majorHAnsi" w:cs="Arial"/>
              </w:rPr>
            </w:pPr>
            <w:r w:rsidRPr="00706EEB">
              <w:rPr>
                <w:rFonts w:asciiTheme="majorHAnsi" w:hAnsiTheme="majorHAnsi" w:cs="Arial"/>
              </w:rPr>
              <w:t>4</w:t>
            </w:r>
          </w:p>
        </w:tc>
        <w:tc>
          <w:tcPr>
            <w:tcW w:w="7088" w:type="dxa"/>
          </w:tcPr>
          <w:p w14:paraId="0E332993" w14:textId="77777777"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 różnych źródeł zewnętrznych</w:t>
            </w:r>
          </w:p>
        </w:tc>
        <w:tc>
          <w:tcPr>
            <w:tcW w:w="1417" w:type="dxa"/>
            <w:vAlign w:val="center"/>
          </w:tcPr>
          <w:p w14:paraId="5BCE9563" w14:textId="6580B9EF" w:rsidR="00706EEB" w:rsidRPr="00706EEB" w:rsidRDefault="00F71CB5" w:rsidP="004642AE">
            <w:pPr>
              <w:jc w:val="center"/>
              <w:rPr>
                <w:rFonts w:asciiTheme="majorHAnsi" w:hAnsiTheme="majorHAnsi" w:cs="Arial"/>
              </w:rPr>
            </w:pPr>
            <w:r>
              <w:rPr>
                <w:rFonts w:asciiTheme="majorHAnsi" w:hAnsiTheme="majorHAnsi" w:cs="Arial"/>
              </w:rPr>
              <w:t>2030</w:t>
            </w:r>
            <w:r w:rsidR="00350B57" w:rsidRPr="00706EEB">
              <w:rPr>
                <w:rFonts w:asciiTheme="majorHAnsi" w:hAnsiTheme="majorHAnsi" w:cs="Arial"/>
              </w:rPr>
              <w:t xml:space="preserve"> – 2032 r.</w:t>
            </w:r>
          </w:p>
        </w:tc>
      </w:tr>
      <w:tr w:rsidR="00706EEB" w:rsidRPr="00706EEB" w14:paraId="4D109D67" w14:textId="77777777" w:rsidTr="008A4448">
        <w:tc>
          <w:tcPr>
            <w:tcW w:w="709" w:type="dxa"/>
          </w:tcPr>
          <w:p w14:paraId="567648D7" w14:textId="77777777" w:rsidR="00706EEB" w:rsidRPr="00706EEB" w:rsidRDefault="00706EEB" w:rsidP="004642AE">
            <w:pPr>
              <w:jc w:val="both"/>
              <w:rPr>
                <w:rFonts w:asciiTheme="majorHAnsi" w:hAnsiTheme="majorHAnsi" w:cs="Arial"/>
              </w:rPr>
            </w:pPr>
            <w:r w:rsidRPr="00706EEB">
              <w:rPr>
                <w:rFonts w:asciiTheme="majorHAnsi" w:hAnsiTheme="majorHAnsi" w:cs="Arial"/>
              </w:rPr>
              <w:t>5</w:t>
            </w:r>
          </w:p>
        </w:tc>
        <w:tc>
          <w:tcPr>
            <w:tcW w:w="7088" w:type="dxa"/>
          </w:tcPr>
          <w:p w14:paraId="12D5469C" w14:textId="77777777"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Usuwanie wyrobów zawierających azbest znajdujących się na terenie </w:t>
            </w:r>
            <w:proofErr w:type="gramStart"/>
            <w:r w:rsidR="00C40BA6">
              <w:rPr>
                <w:rFonts w:asciiTheme="majorHAnsi" w:hAnsiTheme="majorHAnsi" w:cs="Arial"/>
                <w:bCs/>
                <w:szCs w:val="26"/>
              </w:rPr>
              <w:t xml:space="preserve">gminy </w:t>
            </w:r>
            <w:r w:rsidRPr="00706EEB">
              <w:rPr>
                <w:rFonts w:asciiTheme="majorHAnsi" w:hAnsiTheme="majorHAnsi" w:cs="Arial"/>
                <w:bCs/>
                <w:szCs w:val="26"/>
              </w:rPr>
              <w:t xml:space="preserve"> –</w:t>
            </w:r>
            <w:proofErr w:type="gramEnd"/>
            <w:r w:rsidRPr="00706EEB">
              <w:rPr>
                <w:rFonts w:asciiTheme="majorHAnsi" w:hAnsiTheme="majorHAnsi" w:cs="Arial"/>
                <w:bCs/>
                <w:szCs w:val="26"/>
              </w:rPr>
              <w:t xml:space="preserve"> w pierwszej kolejności magazynowanych, zaklasyfikowanych do I stopnia pilności oraz na bieżąco wyrobów zgłaszanych przez mieszkańców do demontażu, transportu i utylizacji</w:t>
            </w:r>
          </w:p>
        </w:tc>
        <w:tc>
          <w:tcPr>
            <w:tcW w:w="1417" w:type="dxa"/>
            <w:vAlign w:val="center"/>
          </w:tcPr>
          <w:p w14:paraId="1B0294BB" w14:textId="13A8A021" w:rsidR="00706EEB" w:rsidRPr="00706EEB" w:rsidRDefault="00F71CB5" w:rsidP="004642AE">
            <w:pPr>
              <w:jc w:val="center"/>
              <w:rPr>
                <w:rFonts w:asciiTheme="majorHAnsi" w:hAnsiTheme="majorHAnsi" w:cs="Arial"/>
              </w:rPr>
            </w:pPr>
            <w:r>
              <w:rPr>
                <w:rFonts w:asciiTheme="majorHAnsi" w:hAnsiTheme="majorHAnsi" w:cs="Arial"/>
              </w:rPr>
              <w:t>2030</w:t>
            </w:r>
            <w:r w:rsidR="00350B57" w:rsidRPr="00706EEB">
              <w:rPr>
                <w:rFonts w:asciiTheme="majorHAnsi" w:hAnsiTheme="majorHAnsi" w:cs="Arial"/>
              </w:rPr>
              <w:t xml:space="preserve"> – 2032 r.</w:t>
            </w:r>
          </w:p>
        </w:tc>
      </w:tr>
      <w:tr w:rsidR="00706EEB" w:rsidRPr="00706EEB" w14:paraId="75272AFB" w14:textId="77777777" w:rsidTr="008A4448">
        <w:tc>
          <w:tcPr>
            <w:tcW w:w="709" w:type="dxa"/>
          </w:tcPr>
          <w:p w14:paraId="11735F99" w14:textId="77777777" w:rsidR="00706EEB" w:rsidRPr="00706EEB" w:rsidRDefault="00706EEB" w:rsidP="004642AE">
            <w:pPr>
              <w:jc w:val="both"/>
              <w:rPr>
                <w:rFonts w:asciiTheme="majorHAnsi" w:hAnsiTheme="majorHAnsi" w:cs="Arial"/>
              </w:rPr>
            </w:pPr>
            <w:r w:rsidRPr="00706EEB">
              <w:rPr>
                <w:rFonts w:asciiTheme="majorHAnsi" w:hAnsiTheme="majorHAnsi" w:cs="Arial"/>
              </w:rPr>
              <w:t>6</w:t>
            </w:r>
          </w:p>
        </w:tc>
        <w:tc>
          <w:tcPr>
            <w:tcW w:w="7088" w:type="dxa"/>
          </w:tcPr>
          <w:p w14:paraId="122728A2" w14:textId="77777777" w:rsidR="00706EEB" w:rsidRPr="00706EEB" w:rsidRDefault="00D9057C" w:rsidP="004642AE">
            <w:pPr>
              <w:jc w:val="both"/>
              <w:rPr>
                <w:rFonts w:asciiTheme="majorHAnsi" w:hAnsiTheme="majorHAnsi" w:cs="Arial"/>
              </w:rPr>
            </w:pPr>
            <w:r>
              <w:rPr>
                <w:rFonts w:asciiTheme="majorHAnsi" w:hAnsiTheme="majorHAnsi" w:cs="Arial"/>
              </w:rPr>
              <w:t>Monitorowanie</w:t>
            </w:r>
            <w:r w:rsidR="005F700A"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p>
        </w:tc>
        <w:tc>
          <w:tcPr>
            <w:tcW w:w="1417" w:type="dxa"/>
            <w:vAlign w:val="center"/>
          </w:tcPr>
          <w:p w14:paraId="034E7D3C" w14:textId="3EEA473E" w:rsidR="00706EEB" w:rsidRPr="00706EEB" w:rsidRDefault="00F71CB5" w:rsidP="004642AE">
            <w:pPr>
              <w:jc w:val="center"/>
              <w:rPr>
                <w:rFonts w:asciiTheme="majorHAnsi" w:hAnsiTheme="majorHAnsi" w:cs="Arial"/>
              </w:rPr>
            </w:pPr>
            <w:r>
              <w:rPr>
                <w:rFonts w:asciiTheme="majorHAnsi" w:hAnsiTheme="majorHAnsi" w:cs="Arial"/>
              </w:rPr>
              <w:t>2030</w:t>
            </w:r>
            <w:r w:rsidR="00350B57" w:rsidRPr="00706EEB">
              <w:rPr>
                <w:rFonts w:asciiTheme="majorHAnsi" w:hAnsiTheme="majorHAnsi" w:cs="Arial"/>
              </w:rPr>
              <w:t xml:space="preserve"> – 2032 r.</w:t>
            </w:r>
          </w:p>
        </w:tc>
      </w:tr>
    </w:tbl>
    <w:p w14:paraId="7AA8C443" w14:textId="749D1316" w:rsidR="00706EEB" w:rsidRPr="003D1EE0" w:rsidRDefault="003D1EE0" w:rsidP="00706EEB">
      <w:pPr>
        <w:rPr>
          <w:rFonts w:asciiTheme="majorHAnsi" w:hAnsiTheme="majorHAnsi" w:cs="Arial"/>
          <w:i/>
          <w:sz w:val="20"/>
          <w:szCs w:val="20"/>
        </w:rPr>
      </w:pPr>
      <w:r>
        <w:rPr>
          <w:rFonts w:asciiTheme="majorHAnsi" w:hAnsiTheme="majorHAnsi" w:cs="Arial"/>
          <w:i/>
          <w:sz w:val="20"/>
          <w:szCs w:val="20"/>
        </w:rPr>
        <w:t>ź</w:t>
      </w:r>
      <w:r w:rsidRPr="003D1EE0">
        <w:rPr>
          <w:rFonts w:asciiTheme="majorHAnsi" w:hAnsiTheme="majorHAnsi" w:cs="Arial"/>
          <w:i/>
          <w:sz w:val="20"/>
          <w:szCs w:val="20"/>
        </w:rPr>
        <w:t>ródło: Opracowanie własne</w:t>
      </w:r>
    </w:p>
    <w:p w14:paraId="377E3075" w14:textId="77777777" w:rsidR="00706EEB" w:rsidRPr="00706EEB" w:rsidRDefault="00706EEB" w:rsidP="00706EEB">
      <w:pPr>
        <w:spacing w:line="360" w:lineRule="auto"/>
        <w:ind w:firstLine="360"/>
        <w:jc w:val="both"/>
        <w:rPr>
          <w:rFonts w:asciiTheme="majorHAnsi" w:hAnsiTheme="majorHAnsi" w:cs="Arial"/>
          <w:szCs w:val="36"/>
        </w:rPr>
      </w:pPr>
      <w:r w:rsidRPr="00706EEB">
        <w:rPr>
          <w:rFonts w:asciiTheme="majorHAnsi" w:hAnsiTheme="majorHAnsi" w:cs="Arial"/>
          <w:szCs w:val="36"/>
        </w:rPr>
        <w:t xml:space="preserve">Pierwsze </w:t>
      </w:r>
      <w:r w:rsidR="00F53FC2">
        <w:rPr>
          <w:rFonts w:asciiTheme="majorHAnsi" w:hAnsiTheme="majorHAnsi" w:cs="Arial"/>
          <w:szCs w:val="36"/>
        </w:rPr>
        <w:t>trzy</w:t>
      </w:r>
      <w:r w:rsidRPr="00706EEB">
        <w:rPr>
          <w:rFonts w:asciiTheme="majorHAnsi" w:hAnsiTheme="majorHAnsi" w:cs="Arial"/>
          <w:szCs w:val="36"/>
        </w:rPr>
        <w:t xml:space="preserve"> cele z perspektyw krótkookresowej zostały już zrealizowane. Dzięki temu możliwe jest podjęcie następnych działań i monitoring realizacji całego Projektu. Wdrożenie wszystkich podstawowych założeń przyjętych w Programie pozwala na przyjęcie następującego tempa usuwania wyrobów zawierających azbest:</w:t>
      </w:r>
    </w:p>
    <w:p w14:paraId="6D287341" w14:textId="77777777" w:rsidR="00965358" w:rsidRPr="0096684A" w:rsidRDefault="00965358" w:rsidP="0096684A">
      <w:pPr>
        <w:spacing w:line="276" w:lineRule="auto"/>
        <w:jc w:val="both"/>
        <w:rPr>
          <w:rFonts w:asciiTheme="majorHAnsi" w:hAnsiTheme="majorHAnsi" w:cs="Arial"/>
          <w:szCs w:val="36"/>
        </w:rPr>
      </w:pPr>
      <w:bookmarkStart w:id="81" w:name="_Toc332891808"/>
      <w:bookmarkStart w:id="82" w:name="_Toc336556532"/>
    </w:p>
    <w:p w14:paraId="43DA686B" w14:textId="57B40308" w:rsidR="00706EEB" w:rsidRPr="00706EEB" w:rsidRDefault="00706EEB" w:rsidP="00F144CE">
      <w:pPr>
        <w:pStyle w:val="Legenda"/>
        <w:spacing w:line="276" w:lineRule="auto"/>
        <w:jc w:val="both"/>
        <w:rPr>
          <w:rFonts w:asciiTheme="majorHAnsi" w:hAnsiTheme="majorHAnsi" w:cs="Arial"/>
          <w:b w:val="0"/>
          <w:color w:val="auto"/>
          <w:sz w:val="24"/>
          <w:szCs w:val="24"/>
        </w:rPr>
      </w:pPr>
      <w:bookmarkStart w:id="83" w:name="_Toc404690087"/>
      <w:bookmarkStart w:id="84" w:name="_Toc98319011"/>
      <w:r w:rsidRPr="00706EEB">
        <w:rPr>
          <w:rFonts w:asciiTheme="majorHAnsi" w:hAnsiTheme="majorHAnsi" w:cs="Arial"/>
          <w:color w:val="auto"/>
          <w:sz w:val="24"/>
          <w:szCs w:val="24"/>
        </w:rPr>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992676">
        <w:rPr>
          <w:rFonts w:asciiTheme="majorHAnsi" w:hAnsiTheme="majorHAnsi" w:cs="Arial"/>
          <w:noProof/>
          <w:color w:val="auto"/>
          <w:sz w:val="24"/>
          <w:szCs w:val="24"/>
        </w:rPr>
        <w:t>12</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Prognozowane tempo usuwania wyrobów zawierających azbest</w:t>
      </w:r>
      <w:bookmarkEnd w:id="81"/>
      <w:bookmarkEnd w:id="82"/>
      <w:bookmarkEnd w:id="83"/>
      <w:r w:rsidR="00E802F0">
        <w:rPr>
          <w:rFonts w:asciiTheme="majorHAnsi" w:hAnsiTheme="majorHAnsi" w:cs="Arial"/>
          <w:b w:val="0"/>
          <w:color w:val="auto"/>
          <w:sz w:val="24"/>
          <w:szCs w:val="24"/>
        </w:rPr>
        <w:t xml:space="preserve"> (opracowanie własne na podstawie wyników inwentaryzacji wyrobów zawierających azbest z terenu </w:t>
      </w:r>
      <w:r w:rsidR="00F36552">
        <w:rPr>
          <w:rFonts w:asciiTheme="majorHAnsi" w:hAnsiTheme="majorHAnsi" w:cs="Arial"/>
          <w:b w:val="0"/>
          <w:color w:val="auto"/>
          <w:sz w:val="24"/>
          <w:szCs w:val="24"/>
        </w:rPr>
        <w:t xml:space="preserve">Gminy </w:t>
      </w:r>
      <w:r w:rsidR="00946ED2">
        <w:rPr>
          <w:rFonts w:asciiTheme="majorHAnsi" w:hAnsiTheme="majorHAnsi" w:cs="Arial"/>
          <w:b w:val="0"/>
          <w:color w:val="auto"/>
          <w:sz w:val="24"/>
          <w:szCs w:val="24"/>
        </w:rPr>
        <w:t>Chorzele</w:t>
      </w:r>
      <w:r w:rsidR="00E802F0">
        <w:rPr>
          <w:rFonts w:asciiTheme="majorHAnsi" w:hAnsiTheme="majorHAnsi" w:cs="Arial"/>
          <w:b w:val="0"/>
          <w:color w:val="auto"/>
          <w:sz w:val="24"/>
          <w:szCs w:val="24"/>
        </w:rPr>
        <w:t>)</w:t>
      </w:r>
      <w:bookmarkEnd w:id="84"/>
    </w:p>
    <w:tbl>
      <w:tblPr>
        <w:tblW w:w="9405" w:type="dxa"/>
        <w:tblInd w:w="-10" w:type="dxa"/>
        <w:tblCellMar>
          <w:left w:w="70" w:type="dxa"/>
          <w:right w:w="70" w:type="dxa"/>
        </w:tblCellMar>
        <w:tblLook w:val="04A0" w:firstRow="1" w:lastRow="0" w:firstColumn="1" w:lastColumn="0" w:noHBand="0" w:noVBand="1"/>
      </w:tblPr>
      <w:tblGrid>
        <w:gridCol w:w="2165"/>
        <w:gridCol w:w="2147"/>
        <w:gridCol w:w="996"/>
        <w:gridCol w:w="2121"/>
        <w:gridCol w:w="1976"/>
      </w:tblGrid>
      <w:tr w:rsidR="001A2D31" w:rsidRPr="008A4448" w14:paraId="05F45689" w14:textId="77777777" w:rsidTr="008A4448">
        <w:trPr>
          <w:trHeight w:val="863"/>
        </w:trPr>
        <w:tc>
          <w:tcPr>
            <w:tcW w:w="1996"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3E021380" w14:textId="77777777" w:rsidR="001A2D31" w:rsidRPr="008A4448" w:rsidRDefault="001A2D31" w:rsidP="001A2D31">
            <w:pPr>
              <w:jc w:val="center"/>
              <w:rPr>
                <w:rFonts w:asciiTheme="majorHAnsi" w:hAnsiTheme="majorHAnsi" w:cs="Calibri"/>
                <w:b/>
                <w:bCs/>
                <w:color w:val="000000"/>
              </w:rPr>
            </w:pPr>
            <w:r w:rsidRPr="008A4448">
              <w:rPr>
                <w:rFonts w:asciiTheme="majorHAnsi" w:hAnsiTheme="majorHAnsi" w:cs="Calibri"/>
                <w:b/>
                <w:bCs/>
                <w:color w:val="000000"/>
              </w:rPr>
              <w:t>ETAP HARMONOGRAMU</w:t>
            </w:r>
          </w:p>
        </w:tc>
        <w:tc>
          <w:tcPr>
            <w:tcW w:w="2147"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0B2DFE7" w14:textId="77777777" w:rsidR="001A2D31" w:rsidRPr="008A4448" w:rsidRDefault="001A2D31" w:rsidP="001A2D31">
            <w:pPr>
              <w:jc w:val="center"/>
              <w:rPr>
                <w:rFonts w:asciiTheme="majorHAnsi" w:hAnsiTheme="majorHAnsi" w:cs="Calibri"/>
                <w:b/>
                <w:bCs/>
                <w:color w:val="000000"/>
              </w:rPr>
            </w:pPr>
            <w:r w:rsidRPr="008A4448">
              <w:rPr>
                <w:rFonts w:asciiTheme="majorHAnsi" w:hAnsiTheme="majorHAnsi" w:cs="Calibri"/>
                <w:b/>
                <w:bCs/>
                <w:color w:val="000000"/>
              </w:rPr>
              <w:t>PROGNOZOWANA ILOŚĆ USUNIĘTYCH WYROBÓW [%]</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94488EC" w14:textId="77777777" w:rsidR="001A2D31" w:rsidRPr="008A4448" w:rsidRDefault="001A2D31" w:rsidP="001A2D31">
            <w:pPr>
              <w:jc w:val="center"/>
              <w:rPr>
                <w:rFonts w:asciiTheme="majorHAnsi" w:hAnsiTheme="majorHAnsi" w:cs="Calibri"/>
                <w:b/>
                <w:bCs/>
                <w:color w:val="000000"/>
              </w:rPr>
            </w:pPr>
            <w:r w:rsidRPr="008A4448">
              <w:rPr>
                <w:rFonts w:asciiTheme="majorHAnsi" w:hAnsiTheme="majorHAnsi" w:cs="Calibri"/>
                <w:b/>
                <w:bCs/>
                <w:color w:val="000000"/>
              </w:rPr>
              <w:t>ROK</w:t>
            </w:r>
          </w:p>
        </w:tc>
        <w:tc>
          <w:tcPr>
            <w:tcW w:w="4242" w:type="dxa"/>
            <w:gridSpan w:val="2"/>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75457DB4" w14:textId="77777777" w:rsidR="001A2D31" w:rsidRPr="008A4448" w:rsidRDefault="001A2D31" w:rsidP="001A2D31">
            <w:pPr>
              <w:jc w:val="center"/>
              <w:rPr>
                <w:rFonts w:asciiTheme="majorHAnsi" w:hAnsiTheme="majorHAnsi" w:cs="Calibri"/>
                <w:b/>
                <w:bCs/>
                <w:color w:val="000000"/>
              </w:rPr>
            </w:pPr>
            <w:r w:rsidRPr="008A4448">
              <w:rPr>
                <w:rFonts w:asciiTheme="majorHAnsi" w:hAnsiTheme="majorHAnsi" w:cs="Calibri"/>
                <w:b/>
                <w:bCs/>
                <w:color w:val="000000"/>
              </w:rPr>
              <w:t>PROGNOZOWA ILOŚĆ WYROBÓW USUWANYCH W KOLEJNYCH LATACH</w:t>
            </w:r>
          </w:p>
        </w:tc>
      </w:tr>
      <w:tr w:rsidR="001A2D31" w:rsidRPr="008A4448" w14:paraId="5283D609" w14:textId="77777777" w:rsidTr="008A4448">
        <w:trPr>
          <w:trHeight w:val="60"/>
        </w:trPr>
        <w:tc>
          <w:tcPr>
            <w:tcW w:w="1996" w:type="dxa"/>
            <w:vMerge/>
            <w:tcBorders>
              <w:top w:val="single" w:sz="8" w:space="0" w:color="auto"/>
              <w:left w:val="single" w:sz="8" w:space="0" w:color="auto"/>
              <w:bottom w:val="single" w:sz="8" w:space="0" w:color="000000"/>
              <w:right w:val="single" w:sz="8" w:space="0" w:color="auto"/>
            </w:tcBorders>
            <w:vAlign w:val="center"/>
            <w:hideMark/>
          </w:tcPr>
          <w:p w14:paraId="09A867DE" w14:textId="77777777" w:rsidR="001A2D31" w:rsidRPr="008A4448" w:rsidRDefault="001A2D31" w:rsidP="001A2D31">
            <w:pPr>
              <w:rPr>
                <w:rFonts w:asciiTheme="majorHAnsi" w:hAnsiTheme="majorHAnsi" w:cs="Calibri"/>
                <w:b/>
                <w:bCs/>
                <w:color w:val="000000"/>
              </w:rPr>
            </w:pPr>
          </w:p>
        </w:tc>
        <w:tc>
          <w:tcPr>
            <w:tcW w:w="2147" w:type="dxa"/>
            <w:vMerge/>
            <w:tcBorders>
              <w:top w:val="single" w:sz="8" w:space="0" w:color="auto"/>
              <w:left w:val="single" w:sz="8" w:space="0" w:color="auto"/>
              <w:bottom w:val="single" w:sz="8" w:space="0" w:color="000000"/>
              <w:right w:val="single" w:sz="8" w:space="0" w:color="auto"/>
            </w:tcBorders>
            <w:vAlign w:val="center"/>
            <w:hideMark/>
          </w:tcPr>
          <w:p w14:paraId="1CA55591" w14:textId="77777777" w:rsidR="001A2D31" w:rsidRPr="008A4448" w:rsidRDefault="001A2D31" w:rsidP="001A2D31">
            <w:pPr>
              <w:rPr>
                <w:rFonts w:asciiTheme="majorHAnsi" w:hAnsiTheme="majorHAnsi" w:cs="Calibri"/>
                <w:b/>
                <w:bCs/>
                <w:color w:val="000000"/>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0DD04BB5" w14:textId="77777777" w:rsidR="001A2D31" w:rsidRPr="008A4448" w:rsidRDefault="001A2D31" w:rsidP="001A2D31">
            <w:pPr>
              <w:rPr>
                <w:rFonts w:asciiTheme="majorHAnsi" w:hAnsiTheme="majorHAnsi" w:cs="Calibri"/>
                <w:b/>
                <w:bCs/>
                <w:color w:val="000000"/>
              </w:rPr>
            </w:pPr>
          </w:p>
        </w:tc>
        <w:tc>
          <w:tcPr>
            <w:tcW w:w="2266" w:type="dxa"/>
            <w:tcBorders>
              <w:top w:val="nil"/>
              <w:left w:val="nil"/>
              <w:bottom w:val="single" w:sz="8" w:space="0" w:color="auto"/>
              <w:right w:val="single" w:sz="8" w:space="0" w:color="auto"/>
            </w:tcBorders>
            <w:shd w:val="clear" w:color="auto" w:fill="D9D9D9" w:themeFill="background1" w:themeFillShade="D9"/>
            <w:vAlign w:val="center"/>
            <w:hideMark/>
          </w:tcPr>
          <w:p w14:paraId="0AF522CB" w14:textId="77777777" w:rsidR="001A2D31" w:rsidRPr="008A4448" w:rsidRDefault="001A2D31" w:rsidP="001A2D31">
            <w:pPr>
              <w:jc w:val="center"/>
              <w:rPr>
                <w:rFonts w:asciiTheme="majorHAnsi" w:hAnsiTheme="majorHAnsi" w:cs="Calibri"/>
                <w:b/>
                <w:bCs/>
                <w:color w:val="000000"/>
              </w:rPr>
            </w:pPr>
            <w:r w:rsidRPr="008A4448">
              <w:rPr>
                <w:rFonts w:asciiTheme="majorHAnsi" w:hAnsiTheme="majorHAnsi" w:cs="Calibri"/>
                <w:b/>
                <w:bCs/>
                <w:color w:val="000000"/>
              </w:rPr>
              <w:t>%</w:t>
            </w:r>
          </w:p>
        </w:tc>
        <w:tc>
          <w:tcPr>
            <w:tcW w:w="1976" w:type="dxa"/>
            <w:tcBorders>
              <w:top w:val="nil"/>
              <w:left w:val="nil"/>
              <w:bottom w:val="single" w:sz="8" w:space="0" w:color="auto"/>
              <w:right w:val="single" w:sz="8" w:space="0" w:color="auto"/>
            </w:tcBorders>
            <w:shd w:val="clear" w:color="auto" w:fill="D9D9D9" w:themeFill="background1" w:themeFillShade="D9"/>
            <w:vAlign w:val="center"/>
            <w:hideMark/>
          </w:tcPr>
          <w:p w14:paraId="79447685" w14:textId="77777777" w:rsidR="001A2D31" w:rsidRPr="008A4448" w:rsidRDefault="001A2D31" w:rsidP="001A2D31">
            <w:pPr>
              <w:jc w:val="center"/>
              <w:rPr>
                <w:rFonts w:asciiTheme="majorHAnsi" w:hAnsiTheme="majorHAnsi" w:cs="Calibri"/>
                <w:b/>
                <w:bCs/>
                <w:color w:val="000000"/>
              </w:rPr>
            </w:pPr>
            <w:r w:rsidRPr="008A4448">
              <w:rPr>
                <w:rFonts w:asciiTheme="majorHAnsi" w:hAnsiTheme="majorHAnsi" w:cs="Calibri"/>
                <w:b/>
                <w:bCs/>
                <w:color w:val="000000"/>
              </w:rPr>
              <w:t>Mg</w:t>
            </w:r>
          </w:p>
        </w:tc>
      </w:tr>
      <w:tr w:rsidR="00A05C7D" w:rsidRPr="008A4448" w14:paraId="2E0EEAAA" w14:textId="77777777" w:rsidTr="00F26066">
        <w:trPr>
          <w:trHeight w:val="471"/>
        </w:trPr>
        <w:tc>
          <w:tcPr>
            <w:tcW w:w="19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B6EBB7" w14:textId="77777777" w:rsidR="00A05C7D" w:rsidRPr="008A4448" w:rsidRDefault="00A05C7D" w:rsidP="001A2D31">
            <w:pPr>
              <w:jc w:val="center"/>
              <w:rPr>
                <w:rFonts w:asciiTheme="majorHAnsi" w:hAnsiTheme="majorHAnsi" w:cs="Calibri"/>
                <w:b/>
                <w:bCs/>
                <w:color w:val="000000"/>
              </w:rPr>
            </w:pPr>
            <w:r w:rsidRPr="008A4448">
              <w:rPr>
                <w:rFonts w:asciiTheme="majorHAnsi" w:hAnsiTheme="majorHAnsi"/>
                <w:b/>
                <w:bCs/>
                <w:color w:val="000000"/>
              </w:rPr>
              <w:t>I</w:t>
            </w:r>
          </w:p>
        </w:tc>
        <w:tc>
          <w:tcPr>
            <w:tcW w:w="2147" w:type="dxa"/>
            <w:vMerge w:val="restart"/>
            <w:tcBorders>
              <w:top w:val="nil"/>
              <w:left w:val="single" w:sz="8" w:space="0" w:color="auto"/>
              <w:bottom w:val="single" w:sz="8" w:space="0" w:color="000000"/>
              <w:right w:val="single" w:sz="8" w:space="0" w:color="auto"/>
            </w:tcBorders>
            <w:shd w:val="clear" w:color="auto" w:fill="auto"/>
            <w:noWrap/>
            <w:vAlign w:val="center"/>
          </w:tcPr>
          <w:p w14:paraId="527D9A28" w14:textId="704AEB03" w:rsidR="00A05C7D" w:rsidRPr="008A4448" w:rsidRDefault="00FB73E8" w:rsidP="001A2D31">
            <w:pPr>
              <w:jc w:val="center"/>
              <w:rPr>
                <w:rFonts w:asciiTheme="majorHAnsi" w:hAnsiTheme="majorHAnsi" w:cs="Calibri"/>
                <w:b/>
                <w:bCs/>
                <w:color w:val="000000"/>
              </w:rPr>
            </w:pPr>
            <w:r w:rsidRPr="008A4448">
              <w:rPr>
                <w:rFonts w:asciiTheme="majorHAnsi" w:hAnsiTheme="majorHAnsi" w:cs="Calibri"/>
                <w:b/>
                <w:bCs/>
                <w:color w:val="000000"/>
              </w:rPr>
              <w:t>15</w:t>
            </w:r>
            <w:r w:rsidR="00A05C7D" w:rsidRPr="008A4448">
              <w:rPr>
                <w:rFonts w:asciiTheme="majorHAnsi" w:hAnsiTheme="majorHAnsi" w:cs="Calibri"/>
                <w:b/>
                <w:bCs/>
                <w:color w:val="000000"/>
              </w:rPr>
              <w:t>%</w:t>
            </w:r>
          </w:p>
        </w:tc>
        <w:tc>
          <w:tcPr>
            <w:tcW w:w="1020" w:type="dxa"/>
            <w:tcBorders>
              <w:top w:val="nil"/>
              <w:left w:val="nil"/>
              <w:bottom w:val="single" w:sz="8" w:space="0" w:color="auto"/>
              <w:right w:val="single" w:sz="8" w:space="0" w:color="auto"/>
            </w:tcBorders>
            <w:shd w:val="clear" w:color="auto" w:fill="auto"/>
            <w:vAlign w:val="center"/>
            <w:hideMark/>
          </w:tcPr>
          <w:p w14:paraId="378FBFBB" w14:textId="2B32F559" w:rsidR="00A05C7D"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2022</w:t>
            </w:r>
          </w:p>
        </w:tc>
        <w:tc>
          <w:tcPr>
            <w:tcW w:w="2266" w:type="dxa"/>
            <w:tcBorders>
              <w:top w:val="nil"/>
              <w:left w:val="nil"/>
              <w:bottom w:val="single" w:sz="8" w:space="0" w:color="auto"/>
              <w:right w:val="single" w:sz="8" w:space="0" w:color="auto"/>
            </w:tcBorders>
            <w:shd w:val="clear" w:color="auto" w:fill="auto"/>
            <w:vAlign w:val="center"/>
            <w:hideMark/>
          </w:tcPr>
          <w:p w14:paraId="20BB428D" w14:textId="10F01A6D" w:rsidR="00A05C7D" w:rsidRPr="008A4448" w:rsidRDefault="00A05C7D" w:rsidP="00A05C7D">
            <w:pPr>
              <w:jc w:val="center"/>
              <w:rPr>
                <w:rFonts w:asciiTheme="majorHAnsi" w:hAnsiTheme="majorHAnsi" w:cs="Calibri"/>
                <w:color w:val="000000"/>
              </w:rPr>
            </w:pPr>
            <w:r w:rsidRPr="008A4448">
              <w:rPr>
                <w:rFonts w:asciiTheme="majorHAnsi" w:hAnsiTheme="majorHAnsi"/>
                <w:color w:val="000000"/>
              </w:rPr>
              <w:t>4</w:t>
            </w:r>
          </w:p>
        </w:tc>
        <w:tc>
          <w:tcPr>
            <w:tcW w:w="1976" w:type="dxa"/>
            <w:tcBorders>
              <w:top w:val="nil"/>
              <w:left w:val="nil"/>
              <w:bottom w:val="single" w:sz="8" w:space="0" w:color="auto"/>
              <w:right w:val="single" w:sz="8" w:space="0" w:color="auto"/>
            </w:tcBorders>
            <w:shd w:val="clear" w:color="auto" w:fill="auto"/>
            <w:noWrap/>
            <w:vAlign w:val="center"/>
          </w:tcPr>
          <w:p w14:paraId="4AF4D7FD" w14:textId="381663C3" w:rsidR="00A05C7D"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288</w:t>
            </w:r>
            <w:r w:rsidR="008A4448">
              <w:rPr>
                <w:rFonts w:asciiTheme="majorHAnsi" w:hAnsiTheme="majorHAnsi" w:cs="Calibri"/>
                <w:color w:val="000000"/>
              </w:rPr>
              <w:t xml:space="preserve"> </w:t>
            </w:r>
            <w:r w:rsidRPr="008A4448">
              <w:rPr>
                <w:rFonts w:asciiTheme="majorHAnsi" w:hAnsiTheme="majorHAnsi" w:cs="Calibri"/>
                <w:color w:val="000000"/>
              </w:rPr>
              <w:t>418,28</w:t>
            </w:r>
          </w:p>
        </w:tc>
      </w:tr>
      <w:tr w:rsidR="00A05C7D" w:rsidRPr="008A4448" w14:paraId="6BEBE14B" w14:textId="77777777" w:rsidTr="00F26066">
        <w:trPr>
          <w:trHeight w:val="471"/>
        </w:trPr>
        <w:tc>
          <w:tcPr>
            <w:tcW w:w="1996" w:type="dxa"/>
            <w:vMerge/>
            <w:tcBorders>
              <w:top w:val="nil"/>
              <w:left w:val="single" w:sz="8" w:space="0" w:color="auto"/>
              <w:bottom w:val="single" w:sz="8" w:space="0" w:color="000000"/>
              <w:right w:val="single" w:sz="8" w:space="0" w:color="auto"/>
            </w:tcBorders>
            <w:vAlign w:val="center"/>
            <w:hideMark/>
          </w:tcPr>
          <w:p w14:paraId="0D4D48DD" w14:textId="77777777" w:rsidR="00A05C7D" w:rsidRPr="008A4448" w:rsidRDefault="00A05C7D" w:rsidP="001A2D31">
            <w:pPr>
              <w:rPr>
                <w:rFonts w:asciiTheme="majorHAnsi" w:hAnsiTheme="majorHAnsi" w:cs="Calibri"/>
                <w:b/>
                <w:bCs/>
                <w:color w:val="000000"/>
              </w:rPr>
            </w:pPr>
          </w:p>
        </w:tc>
        <w:tc>
          <w:tcPr>
            <w:tcW w:w="2147" w:type="dxa"/>
            <w:vMerge/>
            <w:tcBorders>
              <w:top w:val="nil"/>
              <w:left w:val="single" w:sz="8" w:space="0" w:color="auto"/>
              <w:bottom w:val="single" w:sz="8" w:space="0" w:color="000000"/>
              <w:right w:val="single" w:sz="8" w:space="0" w:color="auto"/>
            </w:tcBorders>
            <w:vAlign w:val="center"/>
          </w:tcPr>
          <w:p w14:paraId="68F0F63D" w14:textId="77777777" w:rsidR="00A05C7D" w:rsidRPr="008A4448" w:rsidRDefault="00A05C7D" w:rsidP="001A2D31">
            <w:pPr>
              <w:rPr>
                <w:rFonts w:asciiTheme="majorHAnsi" w:hAnsiTheme="majorHAnsi" w:cs="Calibri"/>
                <w:b/>
                <w:bCs/>
                <w:color w:val="000000"/>
              </w:rPr>
            </w:pPr>
          </w:p>
        </w:tc>
        <w:tc>
          <w:tcPr>
            <w:tcW w:w="1020" w:type="dxa"/>
            <w:tcBorders>
              <w:top w:val="nil"/>
              <w:left w:val="nil"/>
              <w:bottom w:val="single" w:sz="8" w:space="0" w:color="auto"/>
              <w:right w:val="single" w:sz="8" w:space="0" w:color="auto"/>
            </w:tcBorders>
            <w:shd w:val="clear" w:color="auto" w:fill="auto"/>
            <w:vAlign w:val="center"/>
            <w:hideMark/>
          </w:tcPr>
          <w:p w14:paraId="7F236596" w14:textId="500751FD" w:rsidR="00A05C7D"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2023</w:t>
            </w:r>
          </w:p>
        </w:tc>
        <w:tc>
          <w:tcPr>
            <w:tcW w:w="2266" w:type="dxa"/>
            <w:tcBorders>
              <w:top w:val="nil"/>
              <w:left w:val="nil"/>
              <w:bottom w:val="single" w:sz="8" w:space="0" w:color="auto"/>
              <w:right w:val="single" w:sz="8" w:space="0" w:color="auto"/>
            </w:tcBorders>
            <w:shd w:val="clear" w:color="auto" w:fill="auto"/>
            <w:vAlign w:val="center"/>
            <w:hideMark/>
          </w:tcPr>
          <w:p w14:paraId="0BFD2D1F" w14:textId="4CDDD67E" w:rsidR="00A05C7D" w:rsidRPr="008A4448" w:rsidRDefault="00A05C7D" w:rsidP="00A05C7D">
            <w:pPr>
              <w:jc w:val="center"/>
              <w:rPr>
                <w:rFonts w:asciiTheme="majorHAnsi" w:hAnsiTheme="majorHAnsi" w:cs="Calibri"/>
                <w:color w:val="000000"/>
              </w:rPr>
            </w:pPr>
            <w:r w:rsidRPr="008A4448">
              <w:rPr>
                <w:rFonts w:asciiTheme="majorHAnsi" w:hAnsiTheme="majorHAnsi"/>
                <w:color w:val="000000"/>
              </w:rPr>
              <w:t>5</w:t>
            </w:r>
          </w:p>
        </w:tc>
        <w:tc>
          <w:tcPr>
            <w:tcW w:w="1976" w:type="dxa"/>
            <w:tcBorders>
              <w:top w:val="nil"/>
              <w:left w:val="nil"/>
              <w:bottom w:val="single" w:sz="8" w:space="0" w:color="auto"/>
              <w:right w:val="single" w:sz="8" w:space="0" w:color="auto"/>
            </w:tcBorders>
            <w:shd w:val="clear" w:color="auto" w:fill="auto"/>
            <w:noWrap/>
            <w:vAlign w:val="center"/>
          </w:tcPr>
          <w:p w14:paraId="0AB8BB08" w14:textId="4DFE0721" w:rsidR="00A05C7D"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360</w:t>
            </w:r>
            <w:r w:rsidR="008A4448">
              <w:rPr>
                <w:rFonts w:asciiTheme="majorHAnsi" w:hAnsiTheme="majorHAnsi" w:cs="Calibri"/>
                <w:color w:val="000000"/>
              </w:rPr>
              <w:t xml:space="preserve"> </w:t>
            </w:r>
            <w:r w:rsidRPr="008A4448">
              <w:rPr>
                <w:rFonts w:asciiTheme="majorHAnsi" w:hAnsiTheme="majorHAnsi" w:cs="Calibri"/>
                <w:color w:val="000000"/>
              </w:rPr>
              <w:t>522,85</w:t>
            </w:r>
          </w:p>
        </w:tc>
      </w:tr>
      <w:tr w:rsidR="00A05C7D" w:rsidRPr="008A4448" w14:paraId="3FA8AEBE" w14:textId="77777777" w:rsidTr="00F26066">
        <w:trPr>
          <w:trHeight w:val="471"/>
        </w:trPr>
        <w:tc>
          <w:tcPr>
            <w:tcW w:w="1996" w:type="dxa"/>
            <w:vMerge/>
            <w:tcBorders>
              <w:top w:val="nil"/>
              <w:left w:val="single" w:sz="8" w:space="0" w:color="auto"/>
              <w:bottom w:val="single" w:sz="8" w:space="0" w:color="000000"/>
              <w:right w:val="single" w:sz="8" w:space="0" w:color="auto"/>
            </w:tcBorders>
            <w:vAlign w:val="center"/>
            <w:hideMark/>
          </w:tcPr>
          <w:p w14:paraId="532EEDB6" w14:textId="77777777" w:rsidR="00A05C7D" w:rsidRPr="008A4448" w:rsidRDefault="00A05C7D" w:rsidP="001A2D31">
            <w:pPr>
              <w:rPr>
                <w:rFonts w:asciiTheme="majorHAnsi" w:hAnsiTheme="majorHAnsi" w:cs="Calibri"/>
                <w:b/>
                <w:bCs/>
                <w:color w:val="000000"/>
              </w:rPr>
            </w:pPr>
          </w:p>
        </w:tc>
        <w:tc>
          <w:tcPr>
            <w:tcW w:w="2147" w:type="dxa"/>
            <w:vMerge/>
            <w:tcBorders>
              <w:top w:val="nil"/>
              <w:left w:val="single" w:sz="8" w:space="0" w:color="auto"/>
              <w:bottom w:val="single" w:sz="8" w:space="0" w:color="000000"/>
              <w:right w:val="single" w:sz="8" w:space="0" w:color="auto"/>
            </w:tcBorders>
            <w:vAlign w:val="center"/>
          </w:tcPr>
          <w:p w14:paraId="4A623582" w14:textId="77777777" w:rsidR="00A05C7D" w:rsidRPr="008A4448" w:rsidRDefault="00A05C7D" w:rsidP="001A2D31">
            <w:pPr>
              <w:rPr>
                <w:rFonts w:asciiTheme="majorHAnsi" w:hAnsiTheme="majorHAnsi" w:cs="Calibri"/>
                <w:b/>
                <w:bCs/>
                <w:color w:val="000000"/>
              </w:rPr>
            </w:pPr>
          </w:p>
        </w:tc>
        <w:tc>
          <w:tcPr>
            <w:tcW w:w="1020" w:type="dxa"/>
            <w:tcBorders>
              <w:top w:val="nil"/>
              <w:left w:val="nil"/>
              <w:bottom w:val="single" w:sz="8" w:space="0" w:color="auto"/>
              <w:right w:val="single" w:sz="8" w:space="0" w:color="auto"/>
            </w:tcBorders>
            <w:shd w:val="clear" w:color="auto" w:fill="auto"/>
            <w:vAlign w:val="center"/>
            <w:hideMark/>
          </w:tcPr>
          <w:p w14:paraId="34ABA6A0" w14:textId="665EAEFD" w:rsidR="00A05C7D"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2024</w:t>
            </w:r>
          </w:p>
        </w:tc>
        <w:tc>
          <w:tcPr>
            <w:tcW w:w="2266" w:type="dxa"/>
            <w:tcBorders>
              <w:top w:val="nil"/>
              <w:left w:val="nil"/>
              <w:bottom w:val="single" w:sz="8" w:space="0" w:color="auto"/>
              <w:right w:val="single" w:sz="8" w:space="0" w:color="auto"/>
            </w:tcBorders>
            <w:shd w:val="clear" w:color="auto" w:fill="auto"/>
            <w:vAlign w:val="center"/>
            <w:hideMark/>
          </w:tcPr>
          <w:p w14:paraId="38241F44" w14:textId="4762C9AD" w:rsidR="00A05C7D" w:rsidRPr="008A4448" w:rsidRDefault="00A05C7D" w:rsidP="00A05C7D">
            <w:pPr>
              <w:jc w:val="center"/>
              <w:rPr>
                <w:rFonts w:asciiTheme="majorHAnsi" w:hAnsiTheme="majorHAnsi" w:cs="Calibri"/>
                <w:color w:val="000000"/>
              </w:rPr>
            </w:pPr>
            <w:r w:rsidRPr="008A4448">
              <w:rPr>
                <w:rFonts w:asciiTheme="majorHAnsi" w:hAnsiTheme="majorHAnsi"/>
                <w:color w:val="000000"/>
              </w:rPr>
              <w:t>6</w:t>
            </w:r>
          </w:p>
        </w:tc>
        <w:tc>
          <w:tcPr>
            <w:tcW w:w="1976" w:type="dxa"/>
            <w:tcBorders>
              <w:top w:val="nil"/>
              <w:left w:val="nil"/>
              <w:bottom w:val="single" w:sz="8" w:space="0" w:color="auto"/>
              <w:right w:val="single" w:sz="8" w:space="0" w:color="auto"/>
            </w:tcBorders>
            <w:shd w:val="clear" w:color="auto" w:fill="auto"/>
            <w:noWrap/>
            <w:vAlign w:val="center"/>
          </w:tcPr>
          <w:p w14:paraId="5CD0570E" w14:textId="25646E48" w:rsidR="00A05C7D"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432</w:t>
            </w:r>
            <w:r w:rsidR="008A4448">
              <w:rPr>
                <w:rFonts w:asciiTheme="majorHAnsi" w:hAnsiTheme="majorHAnsi" w:cs="Calibri"/>
                <w:color w:val="000000"/>
              </w:rPr>
              <w:t xml:space="preserve"> </w:t>
            </w:r>
            <w:r w:rsidRPr="008A4448">
              <w:rPr>
                <w:rFonts w:asciiTheme="majorHAnsi" w:hAnsiTheme="majorHAnsi" w:cs="Calibri"/>
                <w:color w:val="000000"/>
              </w:rPr>
              <w:t>627,42</w:t>
            </w:r>
          </w:p>
        </w:tc>
      </w:tr>
      <w:tr w:rsidR="00A05C7D" w:rsidRPr="008A4448" w14:paraId="60CAEBB1" w14:textId="77777777" w:rsidTr="00F26066">
        <w:trPr>
          <w:trHeight w:val="471"/>
        </w:trPr>
        <w:tc>
          <w:tcPr>
            <w:tcW w:w="19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449620" w14:textId="77777777" w:rsidR="00A05C7D" w:rsidRPr="008A4448" w:rsidRDefault="00A05C7D" w:rsidP="001A2D31">
            <w:pPr>
              <w:jc w:val="center"/>
              <w:rPr>
                <w:rFonts w:asciiTheme="majorHAnsi" w:hAnsiTheme="majorHAnsi" w:cs="Calibri"/>
                <w:b/>
                <w:bCs/>
                <w:color w:val="000000"/>
              </w:rPr>
            </w:pPr>
            <w:r w:rsidRPr="008A4448">
              <w:rPr>
                <w:rFonts w:asciiTheme="majorHAnsi" w:hAnsiTheme="majorHAnsi"/>
                <w:b/>
                <w:bCs/>
                <w:color w:val="000000"/>
              </w:rPr>
              <w:t>II</w:t>
            </w:r>
          </w:p>
        </w:tc>
        <w:tc>
          <w:tcPr>
            <w:tcW w:w="2147" w:type="dxa"/>
            <w:vMerge w:val="restart"/>
            <w:tcBorders>
              <w:top w:val="nil"/>
              <w:left w:val="single" w:sz="8" w:space="0" w:color="auto"/>
              <w:bottom w:val="single" w:sz="8" w:space="0" w:color="000000"/>
              <w:right w:val="single" w:sz="8" w:space="0" w:color="auto"/>
            </w:tcBorders>
            <w:shd w:val="clear" w:color="auto" w:fill="auto"/>
            <w:noWrap/>
            <w:vAlign w:val="center"/>
          </w:tcPr>
          <w:p w14:paraId="73402110" w14:textId="5C073F77" w:rsidR="00A05C7D" w:rsidRPr="008A4448" w:rsidRDefault="002E0CDC" w:rsidP="001A2D31">
            <w:pPr>
              <w:jc w:val="center"/>
              <w:rPr>
                <w:rFonts w:asciiTheme="majorHAnsi" w:hAnsiTheme="majorHAnsi" w:cs="Calibri"/>
                <w:b/>
                <w:bCs/>
                <w:color w:val="000000"/>
              </w:rPr>
            </w:pPr>
            <w:r w:rsidRPr="008A4448">
              <w:rPr>
                <w:rFonts w:asciiTheme="majorHAnsi" w:hAnsiTheme="majorHAnsi" w:cs="Calibri"/>
                <w:b/>
                <w:bCs/>
                <w:color w:val="000000"/>
              </w:rPr>
              <w:t>56</w:t>
            </w:r>
            <w:r w:rsidR="00A05C7D" w:rsidRPr="008A4448">
              <w:rPr>
                <w:rFonts w:asciiTheme="majorHAnsi" w:hAnsiTheme="majorHAnsi" w:cs="Calibri"/>
                <w:b/>
                <w:bCs/>
                <w:color w:val="000000"/>
              </w:rPr>
              <w:t>%</w:t>
            </w:r>
          </w:p>
        </w:tc>
        <w:tc>
          <w:tcPr>
            <w:tcW w:w="1020" w:type="dxa"/>
            <w:tcBorders>
              <w:top w:val="nil"/>
              <w:left w:val="nil"/>
              <w:bottom w:val="single" w:sz="8" w:space="0" w:color="auto"/>
              <w:right w:val="single" w:sz="8" w:space="0" w:color="auto"/>
            </w:tcBorders>
            <w:shd w:val="clear" w:color="auto" w:fill="auto"/>
            <w:vAlign w:val="center"/>
            <w:hideMark/>
          </w:tcPr>
          <w:p w14:paraId="7E41620A" w14:textId="3211A0E7" w:rsidR="00A05C7D"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2025</w:t>
            </w:r>
          </w:p>
        </w:tc>
        <w:tc>
          <w:tcPr>
            <w:tcW w:w="2266" w:type="dxa"/>
            <w:tcBorders>
              <w:top w:val="nil"/>
              <w:left w:val="nil"/>
              <w:bottom w:val="single" w:sz="8" w:space="0" w:color="auto"/>
              <w:right w:val="single" w:sz="8" w:space="0" w:color="auto"/>
            </w:tcBorders>
            <w:shd w:val="clear" w:color="auto" w:fill="auto"/>
            <w:vAlign w:val="center"/>
            <w:hideMark/>
          </w:tcPr>
          <w:p w14:paraId="2D5B03F5" w14:textId="2D0A9B54" w:rsidR="00A05C7D" w:rsidRPr="008A4448" w:rsidRDefault="00A05C7D" w:rsidP="00A05C7D">
            <w:pPr>
              <w:jc w:val="center"/>
              <w:rPr>
                <w:rFonts w:asciiTheme="majorHAnsi" w:hAnsiTheme="majorHAnsi" w:cs="Calibri"/>
                <w:color w:val="000000"/>
              </w:rPr>
            </w:pPr>
            <w:r w:rsidRPr="008A4448">
              <w:rPr>
                <w:rFonts w:asciiTheme="majorHAnsi" w:hAnsiTheme="majorHAnsi"/>
                <w:color w:val="000000"/>
              </w:rPr>
              <w:t>7</w:t>
            </w:r>
          </w:p>
        </w:tc>
        <w:tc>
          <w:tcPr>
            <w:tcW w:w="1976" w:type="dxa"/>
            <w:tcBorders>
              <w:top w:val="nil"/>
              <w:left w:val="nil"/>
              <w:bottom w:val="single" w:sz="8" w:space="0" w:color="auto"/>
              <w:right w:val="single" w:sz="8" w:space="0" w:color="auto"/>
            </w:tcBorders>
            <w:shd w:val="clear" w:color="auto" w:fill="auto"/>
            <w:noWrap/>
            <w:vAlign w:val="center"/>
          </w:tcPr>
          <w:p w14:paraId="17B39E41" w14:textId="18E78C36" w:rsidR="00A05C7D"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504</w:t>
            </w:r>
            <w:r w:rsidR="008A4448">
              <w:rPr>
                <w:rFonts w:asciiTheme="majorHAnsi" w:hAnsiTheme="majorHAnsi" w:cs="Calibri"/>
                <w:color w:val="000000"/>
              </w:rPr>
              <w:t xml:space="preserve"> </w:t>
            </w:r>
            <w:r w:rsidRPr="008A4448">
              <w:rPr>
                <w:rFonts w:asciiTheme="majorHAnsi" w:hAnsiTheme="majorHAnsi" w:cs="Calibri"/>
                <w:color w:val="000000"/>
              </w:rPr>
              <w:t>731,99</w:t>
            </w:r>
          </w:p>
        </w:tc>
      </w:tr>
      <w:tr w:rsidR="00A05C7D" w:rsidRPr="008A4448" w14:paraId="26E88E02" w14:textId="77777777" w:rsidTr="00F26066">
        <w:trPr>
          <w:trHeight w:val="471"/>
        </w:trPr>
        <w:tc>
          <w:tcPr>
            <w:tcW w:w="1996" w:type="dxa"/>
            <w:vMerge/>
            <w:tcBorders>
              <w:top w:val="nil"/>
              <w:left w:val="single" w:sz="8" w:space="0" w:color="auto"/>
              <w:bottom w:val="single" w:sz="8" w:space="0" w:color="000000"/>
              <w:right w:val="single" w:sz="8" w:space="0" w:color="auto"/>
            </w:tcBorders>
            <w:vAlign w:val="center"/>
            <w:hideMark/>
          </w:tcPr>
          <w:p w14:paraId="63C0DB76" w14:textId="77777777" w:rsidR="00A05C7D" w:rsidRPr="008A4448" w:rsidRDefault="00A05C7D" w:rsidP="001A2D31">
            <w:pPr>
              <w:rPr>
                <w:rFonts w:asciiTheme="majorHAnsi" w:hAnsiTheme="majorHAnsi" w:cs="Calibri"/>
                <w:b/>
                <w:bCs/>
                <w:color w:val="000000"/>
              </w:rPr>
            </w:pPr>
          </w:p>
        </w:tc>
        <w:tc>
          <w:tcPr>
            <w:tcW w:w="2147" w:type="dxa"/>
            <w:vMerge/>
            <w:tcBorders>
              <w:top w:val="nil"/>
              <w:left w:val="single" w:sz="8" w:space="0" w:color="auto"/>
              <w:bottom w:val="single" w:sz="8" w:space="0" w:color="000000"/>
              <w:right w:val="single" w:sz="8" w:space="0" w:color="auto"/>
            </w:tcBorders>
            <w:vAlign w:val="center"/>
          </w:tcPr>
          <w:p w14:paraId="78B028DD" w14:textId="77777777" w:rsidR="00A05C7D" w:rsidRPr="008A4448" w:rsidRDefault="00A05C7D" w:rsidP="001A2D31">
            <w:pPr>
              <w:rPr>
                <w:rFonts w:asciiTheme="majorHAnsi" w:hAnsiTheme="majorHAnsi" w:cs="Calibri"/>
                <w:b/>
                <w:bCs/>
                <w:color w:val="000000"/>
              </w:rPr>
            </w:pPr>
          </w:p>
        </w:tc>
        <w:tc>
          <w:tcPr>
            <w:tcW w:w="1020" w:type="dxa"/>
            <w:tcBorders>
              <w:top w:val="nil"/>
              <w:left w:val="nil"/>
              <w:bottom w:val="single" w:sz="8" w:space="0" w:color="auto"/>
              <w:right w:val="single" w:sz="8" w:space="0" w:color="auto"/>
            </w:tcBorders>
            <w:shd w:val="clear" w:color="auto" w:fill="auto"/>
            <w:vAlign w:val="center"/>
            <w:hideMark/>
          </w:tcPr>
          <w:p w14:paraId="191C8ED0" w14:textId="5D0ECEF9" w:rsidR="00A05C7D"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2026</w:t>
            </w:r>
          </w:p>
        </w:tc>
        <w:tc>
          <w:tcPr>
            <w:tcW w:w="2266" w:type="dxa"/>
            <w:tcBorders>
              <w:top w:val="nil"/>
              <w:left w:val="nil"/>
              <w:bottom w:val="single" w:sz="8" w:space="0" w:color="auto"/>
              <w:right w:val="single" w:sz="8" w:space="0" w:color="auto"/>
            </w:tcBorders>
            <w:shd w:val="clear" w:color="auto" w:fill="auto"/>
            <w:vAlign w:val="center"/>
            <w:hideMark/>
          </w:tcPr>
          <w:p w14:paraId="779F8405" w14:textId="4256373F" w:rsidR="00A05C7D" w:rsidRPr="008A4448" w:rsidRDefault="002E0CDC" w:rsidP="00A05C7D">
            <w:pPr>
              <w:jc w:val="center"/>
              <w:rPr>
                <w:rFonts w:asciiTheme="majorHAnsi" w:hAnsiTheme="majorHAnsi" w:cs="Calibri"/>
                <w:color w:val="000000"/>
              </w:rPr>
            </w:pPr>
            <w:r w:rsidRPr="008A4448">
              <w:rPr>
                <w:rFonts w:asciiTheme="majorHAnsi" w:hAnsiTheme="majorHAnsi"/>
                <w:color w:val="000000"/>
              </w:rPr>
              <w:t>10</w:t>
            </w:r>
          </w:p>
        </w:tc>
        <w:tc>
          <w:tcPr>
            <w:tcW w:w="1976" w:type="dxa"/>
            <w:tcBorders>
              <w:top w:val="nil"/>
              <w:left w:val="nil"/>
              <w:bottom w:val="single" w:sz="8" w:space="0" w:color="auto"/>
              <w:right w:val="single" w:sz="8" w:space="0" w:color="auto"/>
            </w:tcBorders>
            <w:shd w:val="clear" w:color="auto" w:fill="auto"/>
            <w:noWrap/>
            <w:vAlign w:val="center"/>
          </w:tcPr>
          <w:p w14:paraId="3D98B871" w14:textId="4555D046" w:rsidR="00A05C7D"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721</w:t>
            </w:r>
            <w:r w:rsidR="008A4448">
              <w:rPr>
                <w:rFonts w:asciiTheme="majorHAnsi" w:hAnsiTheme="majorHAnsi" w:cs="Calibri"/>
                <w:color w:val="000000"/>
              </w:rPr>
              <w:t xml:space="preserve"> </w:t>
            </w:r>
            <w:r w:rsidRPr="008A4448">
              <w:rPr>
                <w:rFonts w:asciiTheme="majorHAnsi" w:hAnsiTheme="majorHAnsi" w:cs="Calibri"/>
                <w:color w:val="000000"/>
              </w:rPr>
              <w:t>045,7</w:t>
            </w:r>
          </w:p>
        </w:tc>
      </w:tr>
      <w:tr w:rsidR="00A05C7D" w:rsidRPr="008A4448" w14:paraId="194AD797" w14:textId="77777777" w:rsidTr="00F26066">
        <w:trPr>
          <w:trHeight w:val="471"/>
        </w:trPr>
        <w:tc>
          <w:tcPr>
            <w:tcW w:w="1996" w:type="dxa"/>
            <w:vMerge/>
            <w:tcBorders>
              <w:top w:val="nil"/>
              <w:left w:val="single" w:sz="8" w:space="0" w:color="auto"/>
              <w:bottom w:val="single" w:sz="8" w:space="0" w:color="000000"/>
              <w:right w:val="single" w:sz="8" w:space="0" w:color="auto"/>
            </w:tcBorders>
            <w:vAlign w:val="center"/>
            <w:hideMark/>
          </w:tcPr>
          <w:p w14:paraId="429CBD17" w14:textId="77777777" w:rsidR="00A05C7D" w:rsidRPr="008A4448" w:rsidRDefault="00A05C7D" w:rsidP="001A2D31">
            <w:pPr>
              <w:rPr>
                <w:rFonts w:asciiTheme="majorHAnsi" w:hAnsiTheme="majorHAnsi" w:cs="Calibri"/>
                <w:b/>
                <w:bCs/>
                <w:color w:val="000000"/>
              </w:rPr>
            </w:pPr>
          </w:p>
        </w:tc>
        <w:tc>
          <w:tcPr>
            <w:tcW w:w="2147" w:type="dxa"/>
            <w:vMerge/>
            <w:tcBorders>
              <w:top w:val="nil"/>
              <w:left w:val="single" w:sz="8" w:space="0" w:color="auto"/>
              <w:bottom w:val="single" w:sz="8" w:space="0" w:color="000000"/>
              <w:right w:val="single" w:sz="8" w:space="0" w:color="auto"/>
            </w:tcBorders>
            <w:vAlign w:val="center"/>
          </w:tcPr>
          <w:p w14:paraId="120EF772" w14:textId="77777777" w:rsidR="00A05C7D" w:rsidRPr="008A4448" w:rsidRDefault="00A05C7D" w:rsidP="001A2D31">
            <w:pPr>
              <w:rPr>
                <w:rFonts w:asciiTheme="majorHAnsi" w:hAnsiTheme="majorHAnsi" w:cs="Calibri"/>
                <w:b/>
                <w:bCs/>
                <w:color w:val="000000"/>
              </w:rPr>
            </w:pPr>
          </w:p>
        </w:tc>
        <w:tc>
          <w:tcPr>
            <w:tcW w:w="1020" w:type="dxa"/>
            <w:tcBorders>
              <w:top w:val="nil"/>
              <w:left w:val="nil"/>
              <w:bottom w:val="single" w:sz="8" w:space="0" w:color="auto"/>
              <w:right w:val="single" w:sz="8" w:space="0" w:color="auto"/>
            </w:tcBorders>
            <w:shd w:val="clear" w:color="auto" w:fill="auto"/>
            <w:vAlign w:val="center"/>
            <w:hideMark/>
          </w:tcPr>
          <w:p w14:paraId="63378CF4" w14:textId="05957D5D" w:rsidR="00A05C7D"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2027</w:t>
            </w:r>
          </w:p>
        </w:tc>
        <w:tc>
          <w:tcPr>
            <w:tcW w:w="2266" w:type="dxa"/>
            <w:tcBorders>
              <w:top w:val="nil"/>
              <w:left w:val="nil"/>
              <w:bottom w:val="single" w:sz="8" w:space="0" w:color="auto"/>
              <w:right w:val="single" w:sz="8" w:space="0" w:color="auto"/>
            </w:tcBorders>
            <w:shd w:val="clear" w:color="auto" w:fill="auto"/>
            <w:vAlign w:val="center"/>
            <w:hideMark/>
          </w:tcPr>
          <w:p w14:paraId="652763D9" w14:textId="10CE1AA4" w:rsidR="00A05C7D" w:rsidRPr="008A4448" w:rsidRDefault="002E0CDC" w:rsidP="00A05C7D">
            <w:pPr>
              <w:jc w:val="center"/>
              <w:rPr>
                <w:rFonts w:asciiTheme="majorHAnsi" w:hAnsiTheme="majorHAnsi" w:cs="Calibri"/>
                <w:color w:val="000000"/>
              </w:rPr>
            </w:pPr>
            <w:r w:rsidRPr="008A4448">
              <w:rPr>
                <w:rFonts w:asciiTheme="majorHAnsi" w:hAnsiTheme="majorHAnsi" w:cs="Calibri"/>
                <w:color w:val="000000"/>
              </w:rPr>
              <w:t>12</w:t>
            </w:r>
          </w:p>
        </w:tc>
        <w:tc>
          <w:tcPr>
            <w:tcW w:w="1976" w:type="dxa"/>
            <w:tcBorders>
              <w:top w:val="nil"/>
              <w:left w:val="nil"/>
              <w:bottom w:val="single" w:sz="8" w:space="0" w:color="auto"/>
              <w:right w:val="single" w:sz="8" w:space="0" w:color="auto"/>
            </w:tcBorders>
            <w:shd w:val="clear" w:color="auto" w:fill="auto"/>
            <w:noWrap/>
            <w:vAlign w:val="center"/>
          </w:tcPr>
          <w:p w14:paraId="332E7BA9" w14:textId="0823D4FD" w:rsidR="00A05C7D"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865</w:t>
            </w:r>
            <w:r w:rsidR="008A4448">
              <w:rPr>
                <w:rFonts w:asciiTheme="majorHAnsi" w:hAnsiTheme="majorHAnsi" w:cs="Calibri"/>
                <w:color w:val="000000"/>
              </w:rPr>
              <w:t xml:space="preserve"> </w:t>
            </w:r>
            <w:r w:rsidRPr="008A4448">
              <w:rPr>
                <w:rFonts w:asciiTheme="majorHAnsi" w:hAnsiTheme="majorHAnsi" w:cs="Calibri"/>
                <w:color w:val="000000"/>
              </w:rPr>
              <w:t>254,84</w:t>
            </w:r>
          </w:p>
        </w:tc>
      </w:tr>
      <w:tr w:rsidR="00A05C7D" w:rsidRPr="008A4448" w14:paraId="6338C087" w14:textId="77777777" w:rsidTr="00F26066">
        <w:trPr>
          <w:trHeight w:val="471"/>
        </w:trPr>
        <w:tc>
          <w:tcPr>
            <w:tcW w:w="1996" w:type="dxa"/>
            <w:vMerge/>
            <w:tcBorders>
              <w:top w:val="nil"/>
              <w:left w:val="single" w:sz="8" w:space="0" w:color="auto"/>
              <w:bottom w:val="single" w:sz="8" w:space="0" w:color="000000"/>
              <w:right w:val="single" w:sz="8" w:space="0" w:color="auto"/>
            </w:tcBorders>
            <w:vAlign w:val="center"/>
            <w:hideMark/>
          </w:tcPr>
          <w:p w14:paraId="673D837C" w14:textId="77777777" w:rsidR="00A05C7D" w:rsidRPr="008A4448" w:rsidRDefault="00A05C7D" w:rsidP="001A2D31">
            <w:pPr>
              <w:rPr>
                <w:rFonts w:asciiTheme="majorHAnsi" w:hAnsiTheme="majorHAnsi" w:cs="Calibri"/>
                <w:b/>
                <w:bCs/>
                <w:color w:val="000000"/>
              </w:rPr>
            </w:pPr>
          </w:p>
        </w:tc>
        <w:tc>
          <w:tcPr>
            <w:tcW w:w="2147" w:type="dxa"/>
            <w:vMerge/>
            <w:tcBorders>
              <w:top w:val="nil"/>
              <w:left w:val="single" w:sz="8" w:space="0" w:color="auto"/>
              <w:bottom w:val="single" w:sz="8" w:space="0" w:color="000000"/>
              <w:right w:val="single" w:sz="8" w:space="0" w:color="auto"/>
            </w:tcBorders>
            <w:vAlign w:val="center"/>
          </w:tcPr>
          <w:p w14:paraId="3DEA1EC3" w14:textId="77777777" w:rsidR="00A05C7D" w:rsidRPr="008A4448" w:rsidRDefault="00A05C7D" w:rsidP="001A2D31">
            <w:pPr>
              <w:rPr>
                <w:rFonts w:asciiTheme="majorHAnsi" w:hAnsiTheme="majorHAnsi" w:cs="Calibri"/>
                <w:b/>
                <w:bCs/>
                <w:color w:val="000000"/>
              </w:rPr>
            </w:pPr>
          </w:p>
        </w:tc>
        <w:tc>
          <w:tcPr>
            <w:tcW w:w="1020" w:type="dxa"/>
            <w:tcBorders>
              <w:top w:val="nil"/>
              <w:left w:val="nil"/>
              <w:bottom w:val="single" w:sz="8" w:space="0" w:color="auto"/>
              <w:right w:val="single" w:sz="8" w:space="0" w:color="auto"/>
            </w:tcBorders>
            <w:shd w:val="clear" w:color="auto" w:fill="auto"/>
            <w:vAlign w:val="center"/>
            <w:hideMark/>
          </w:tcPr>
          <w:p w14:paraId="59AAFC33" w14:textId="3250056A" w:rsidR="00A05C7D"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2028</w:t>
            </w:r>
          </w:p>
        </w:tc>
        <w:tc>
          <w:tcPr>
            <w:tcW w:w="2266" w:type="dxa"/>
            <w:tcBorders>
              <w:top w:val="nil"/>
              <w:left w:val="nil"/>
              <w:bottom w:val="single" w:sz="8" w:space="0" w:color="auto"/>
              <w:right w:val="single" w:sz="8" w:space="0" w:color="auto"/>
            </w:tcBorders>
            <w:shd w:val="clear" w:color="auto" w:fill="auto"/>
            <w:vAlign w:val="center"/>
            <w:hideMark/>
          </w:tcPr>
          <w:p w14:paraId="0F9A16CF" w14:textId="43B61513" w:rsidR="00A05C7D" w:rsidRPr="008A4448" w:rsidRDefault="002E0CDC" w:rsidP="00A05C7D">
            <w:pPr>
              <w:jc w:val="center"/>
              <w:rPr>
                <w:rFonts w:asciiTheme="majorHAnsi" w:hAnsiTheme="majorHAnsi" w:cs="Calibri"/>
                <w:color w:val="000000"/>
              </w:rPr>
            </w:pPr>
            <w:r w:rsidRPr="008A4448">
              <w:rPr>
                <w:rFonts w:asciiTheme="majorHAnsi" w:hAnsiTheme="majorHAnsi"/>
                <w:color w:val="000000"/>
              </w:rPr>
              <w:t>15</w:t>
            </w:r>
          </w:p>
        </w:tc>
        <w:tc>
          <w:tcPr>
            <w:tcW w:w="1976" w:type="dxa"/>
            <w:tcBorders>
              <w:top w:val="nil"/>
              <w:left w:val="nil"/>
              <w:bottom w:val="single" w:sz="8" w:space="0" w:color="auto"/>
              <w:right w:val="single" w:sz="8" w:space="0" w:color="auto"/>
            </w:tcBorders>
            <w:shd w:val="clear" w:color="auto" w:fill="auto"/>
            <w:noWrap/>
            <w:vAlign w:val="center"/>
          </w:tcPr>
          <w:p w14:paraId="2569B45B" w14:textId="062125BB" w:rsidR="00A05C7D"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1</w:t>
            </w:r>
            <w:r w:rsidR="008A4448">
              <w:rPr>
                <w:rFonts w:asciiTheme="majorHAnsi" w:hAnsiTheme="majorHAnsi" w:cs="Calibri"/>
                <w:color w:val="000000"/>
              </w:rPr>
              <w:t xml:space="preserve"> </w:t>
            </w:r>
            <w:r w:rsidRPr="008A4448">
              <w:rPr>
                <w:rFonts w:asciiTheme="majorHAnsi" w:hAnsiTheme="majorHAnsi" w:cs="Calibri"/>
                <w:color w:val="000000"/>
              </w:rPr>
              <w:t>081</w:t>
            </w:r>
            <w:r w:rsidR="008A4448">
              <w:rPr>
                <w:rFonts w:asciiTheme="majorHAnsi" w:hAnsiTheme="majorHAnsi" w:cs="Calibri"/>
                <w:color w:val="000000"/>
              </w:rPr>
              <w:t xml:space="preserve"> </w:t>
            </w:r>
            <w:r w:rsidRPr="008A4448">
              <w:rPr>
                <w:rFonts w:asciiTheme="majorHAnsi" w:hAnsiTheme="majorHAnsi" w:cs="Calibri"/>
                <w:color w:val="000000"/>
              </w:rPr>
              <w:t>568,55</w:t>
            </w:r>
          </w:p>
        </w:tc>
      </w:tr>
      <w:tr w:rsidR="00A05C7D" w:rsidRPr="008A4448" w14:paraId="7F959C21" w14:textId="77777777" w:rsidTr="00F26066">
        <w:trPr>
          <w:trHeight w:val="471"/>
        </w:trPr>
        <w:tc>
          <w:tcPr>
            <w:tcW w:w="1996" w:type="dxa"/>
            <w:vMerge/>
            <w:tcBorders>
              <w:top w:val="nil"/>
              <w:left w:val="single" w:sz="8" w:space="0" w:color="auto"/>
              <w:bottom w:val="single" w:sz="8" w:space="0" w:color="000000"/>
              <w:right w:val="single" w:sz="8" w:space="0" w:color="auto"/>
            </w:tcBorders>
            <w:vAlign w:val="center"/>
            <w:hideMark/>
          </w:tcPr>
          <w:p w14:paraId="133EE119" w14:textId="77777777" w:rsidR="00A05C7D" w:rsidRPr="008A4448" w:rsidRDefault="00A05C7D" w:rsidP="001A2D31">
            <w:pPr>
              <w:rPr>
                <w:rFonts w:asciiTheme="majorHAnsi" w:hAnsiTheme="majorHAnsi" w:cs="Calibri"/>
                <w:b/>
                <w:bCs/>
                <w:color w:val="000000"/>
              </w:rPr>
            </w:pPr>
          </w:p>
        </w:tc>
        <w:tc>
          <w:tcPr>
            <w:tcW w:w="2147" w:type="dxa"/>
            <w:vMerge/>
            <w:tcBorders>
              <w:top w:val="nil"/>
              <w:left w:val="single" w:sz="8" w:space="0" w:color="auto"/>
              <w:bottom w:val="single" w:sz="8" w:space="0" w:color="000000"/>
              <w:right w:val="single" w:sz="8" w:space="0" w:color="auto"/>
            </w:tcBorders>
            <w:vAlign w:val="center"/>
          </w:tcPr>
          <w:p w14:paraId="6E4E3EB1" w14:textId="77777777" w:rsidR="00A05C7D" w:rsidRPr="008A4448" w:rsidRDefault="00A05C7D" w:rsidP="001A2D31">
            <w:pPr>
              <w:rPr>
                <w:rFonts w:asciiTheme="majorHAnsi" w:hAnsiTheme="majorHAnsi" w:cs="Calibri"/>
                <w:b/>
                <w:bCs/>
                <w:color w:val="000000"/>
              </w:rPr>
            </w:pPr>
          </w:p>
        </w:tc>
        <w:tc>
          <w:tcPr>
            <w:tcW w:w="1020" w:type="dxa"/>
            <w:tcBorders>
              <w:top w:val="nil"/>
              <w:left w:val="nil"/>
              <w:bottom w:val="single" w:sz="8" w:space="0" w:color="auto"/>
              <w:right w:val="single" w:sz="8" w:space="0" w:color="auto"/>
            </w:tcBorders>
            <w:shd w:val="clear" w:color="auto" w:fill="auto"/>
            <w:vAlign w:val="center"/>
            <w:hideMark/>
          </w:tcPr>
          <w:p w14:paraId="4AC7F87F" w14:textId="51B95B69" w:rsidR="00A05C7D"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2029</w:t>
            </w:r>
          </w:p>
        </w:tc>
        <w:tc>
          <w:tcPr>
            <w:tcW w:w="2266" w:type="dxa"/>
            <w:tcBorders>
              <w:top w:val="nil"/>
              <w:left w:val="nil"/>
              <w:bottom w:val="single" w:sz="8" w:space="0" w:color="auto"/>
              <w:right w:val="single" w:sz="8" w:space="0" w:color="auto"/>
            </w:tcBorders>
            <w:shd w:val="clear" w:color="auto" w:fill="auto"/>
            <w:vAlign w:val="center"/>
            <w:hideMark/>
          </w:tcPr>
          <w:p w14:paraId="74950510" w14:textId="1BACB077" w:rsidR="00A05C7D" w:rsidRPr="008A4448" w:rsidRDefault="00A05C7D" w:rsidP="00A05C7D">
            <w:pPr>
              <w:jc w:val="center"/>
              <w:rPr>
                <w:rFonts w:asciiTheme="majorHAnsi" w:hAnsiTheme="majorHAnsi" w:cs="Calibri"/>
                <w:color w:val="000000"/>
              </w:rPr>
            </w:pPr>
            <w:r w:rsidRPr="008A4448">
              <w:rPr>
                <w:rFonts w:asciiTheme="majorHAnsi" w:hAnsiTheme="majorHAnsi"/>
                <w:color w:val="000000"/>
              </w:rPr>
              <w:t>12</w:t>
            </w:r>
          </w:p>
        </w:tc>
        <w:tc>
          <w:tcPr>
            <w:tcW w:w="1976" w:type="dxa"/>
            <w:tcBorders>
              <w:top w:val="nil"/>
              <w:left w:val="nil"/>
              <w:bottom w:val="single" w:sz="8" w:space="0" w:color="auto"/>
              <w:right w:val="single" w:sz="8" w:space="0" w:color="auto"/>
            </w:tcBorders>
            <w:shd w:val="clear" w:color="auto" w:fill="auto"/>
            <w:noWrap/>
            <w:vAlign w:val="center"/>
          </w:tcPr>
          <w:p w14:paraId="13F02A5B" w14:textId="40B13679" w:rsidR="00A05C7D"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865</w:t>
            </w:r>
            <w:r w:rsidR="008A4448">
              <w:rPr>
                <w:rFonts w:asciiTheme="majorHAnsi" w:hAnsiTheme="majorHAnsi" w:cs="Calibri"/>
                <w:color w:val="000000"/>
              </w:rPr>
              <w:t xml:space="preserve"> </w:t>
            </w:r>
            <w:r w:rsidRPr="008A4448">
              <w:rPr>
                <w:rFonts w:asciiTheme="majorHAnsi" w:hAnsiTheme="majorHAnsi" w:cs="Calibri"/>
                <w:color w:val="000000"/>
              </w:rPr>
              <w:t>254,84</w:t>
            </w:r>
          </w:p>
        </w:tc>
      </w:tr>
      <w:tr w:rsidR="00F71CB5" w:rsidRPr="008A4448" w14:paraId="39B3D3A6" w14:textId="77777777" w:rsidTr="00F26066">
        <w:trPr>
          <w:trHeight w:val="471"/>
        </w:trPr>
        <w:tc>
          <w:tcPr>
            <w:tcW w:w="1996" w:type="dxa"/>
            <w:vMerge w:val="restart"/>
            <w:tcBorders>
              <w:top w:val="nil"/>
              <w:left w:val="single" w:sz="8" w:space="0" w:color="auto"/>
              <w:right w:val="single" w:sz="8" w:space="0" w:color="auto"/>
            </w:tcBorders>
            <w:shd w:val="clear" w:color="auto" w:fill="auto"/>
            <w:noWrap/>
            <w:vAlign w:val="center"/>
            <w:hideMark/>
          </w:tcPr>
          <w:p w14:paraId="29938B3C" w14:textId="6ACB4296" w:rsidR="00F71CB5" w:rsidRPr="008A4448" w:rsidRDefault="00F71CB5" w:rsidP="001A2D31">
            <w:pPr>
              <w:jc w:val="center"/>
              <w:rPr>
                <w:rFonts w:asciiTheme="majorHAnsi" w:hAnsiTheme="majorHAnsi" w:cs="Calibri"/>
                <w:b/>
                <w:bCs/>
                <w:color w:val="000000"/>
              </w:rPr>
            </w:pPr>
            <w:r w:rsidRPr="008A4448">
              <w:rPr>
                <w:rFonts w:asciiTheme="majorHAnsi" w:hAnsiTheme="majorHAnsi"/>
                <w:b/>
                <w:bCs/>
                <w:color w:val="000000"/>
              </w:rPr>
              <w:t>III</w:t>
            </w:r>
          </w:p>
        </w:tc>
        <w:tc>
          <w:tcPr>
            <w:tcW w:w="2147" w:type="dxa"/>
            <w:vMerge w:val="restart"/>
            <w:tcBorders>
              <w:top w:val="nil"/>
              <w:left w:val="single" w:sz="8" w:space="0" w:color="auto"/>
              <w:right w:val="single" w:sz="8" w:space="0" w:color="auto"/>
            </w:tcBorders>
            <w:shd w:val="clear" w:color="auto" w:fill="auto"/>
            <w:noWrap/>
            <w:vAlign w:val="center"/>
          </w:tcPr>
          <w:p w14:paraId="1C515058" w14:textId="419E446A" w:rsidR="00F71CB5" w:rsidRPr="008A4448" w:rsidRDefault="002E0CDC" w:rsidP="001A2D31">
            <w:pPr>
              <w:jc w:val="center"/>
              <w:rPr>
                <w:rFonts w:asciiTheme="majorHAnsi" w:hAnsiTheme="majorHAnsi" w:cs="Calibri"/>
                <w:b/>
                <w:bCs/>
                <w:color w:val="000000"/>
              </w:rPr>
            </w:pPr>
            <w:r w:rsidRPr="008A4448">
              <w:rPr>
                <w:rFonts w:asciiTheme="majorHAnsi" w:hAnsiTheme="majorHAnsi" w:cs="Calibri"/>
                <w:b/>
                <w:bCs/>
                <w:color w:val="000000"/>
              </w:rPr>
              <w:t>2</w:t>
            </w:r>
            <w:r w:rsidR="00F71CB5" w:rsidRPr="008A4448">
              <w:rPr>
                <w:rFonts w:asciiTheme="majorHAnsi" w:hAnsiTheme="majorHAnsi" w:cs="Calibri"/>
                <w:b/>
                <w:bCs/>
                <w:color w:val="000000"/>
              </w:rPr>
              <w:t>9%</w:t>
            </w:r>
          </w:p>
        </w:tc>
        <w:tc>
          <w:tcPr>
            <w:tcW w:w="1020" w:type="dxa"/>
            <w:tcBorders>
              <w:top w:val="nil"/>
              <w:left w:val="nil"/>
              <w:bottom w:val="single" w:sz="8" w:space="0" w:color="auto"/>
              <w:right w:val="single" w:sz="8" w:space="0" w:color="auto"/>
            </w:tcBorders>
            <w:shd w:val="clear" w:color="auto" w:fill="auto"/>
            <w:vAlign w:val="center"/>
            <w:hideMark/>
          </w:tcPr>
          <w:p w14:paraId="768407BF" w14:textId="1B15F631" w:rsidR="00F71CB5"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2030</w:t>
            </w:r>
          </w:p>
        </w:tc>
        <w:tc>
          <w:tcPr>
            <w:tcW w:w="2266" w:type="dxa"/>
            <w:tcBorders>
              <w:top w:val="nil"/>
              <w:left w:val="nil"/>
              <w:bottom w:val="single" w:sz="8" w:space="0" w:color="auto"/>
              <w:right w:val="single" w:sz="8" w:space="0" w:color="auto"/>
            </w:tcBorders>
            <w:shd w:val="clear" w:color="auto" w:fill="auto"/>
            <w:vAlign w:val="center"/>
            <w:hideMark/>
          </w:tcPr>
          <w:p w14:paraId="422A2B0A" w14:textId="66661516" w:rsidR="00F71CB5" w:rsidRPr="008A4448" w:rsidRDefault="00F71CB5" w:rsidP="00A05C7D">
            <w:pPr>
              <w:jc w:val="center"/>
              <w:rPr>
                <w:rFonts w:asciiTheme="majorHAnsi" w:hAnsiTheme="majorHAnsi" w:cs="Calibri"/>
                <w:color w:val="000000"/>
              </w:rPr>
            </w:pPr>
            <w:r w:rsidRPr="008A4448">
              <w:rPr>
                <w:rFonts w:asciiTheme="majorHAnsi" w:hAnsiTheme="majorHAnsi"/>
                <w:color w:val="000000"/>
              </w:rPr>
              <w:t>12</w:t>
            </w:r>
          </w:p>
        </w:tc>
        <w:tc>
          <w:tcPr>
            <w:tcW w:w="1976" w:type="dxa"/>
            <w:tcBorders>
              <w:top w:val="nil"/>
              <w:left w:val="nil"/>
              <w:bottom w:val="single" w:sz="8" w:space="0" w:color="auto"/>
              <w:right w:val="single" w:sz="8" w:space="0" w:color="auto"/>
            </w:tcBorders>
            <w:shd w:val="clear" w:color="auto" w:fill="auto"/>
            <w:noWrap/>
            <w:vAlign w:val="center"/>
          </w:tcPr>
          <w:p w14:paraId="66C1F3D3" w14:textId="69839AFE" w:rsidR="00F71CB5"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865</w:t>
            </w:r>
            <w:r w:rsidR="008A4448">
              <w:rPr>
                <w:rFonts w:asciiTheme="majorHAnsi" w:hAnsiTheme="majorHAnsi" w:cs="Calibri"/>
                <w:color w:val="000000"/>
              </w:rPr>
              <w:t xml:space="preserve"> </w:t>
            </w:r>
            <w:r w:rsidRPr="008A4448">
              <w:rPr>
                <w:rFonts w:asciiTheme="majorHAnsi" w:hAnsiTheme="majorHAnsi" w:cs="Calibri"/>
                <w:color w:val="000000"/>
              </w:rPr>
              <w:t>254,84</w:t>
            </w:r>
          </w:p>
        </w:tc>
      </w:tr>
      <w:tr w:rsidR="00F71CB5" w:rsidRPr="008A4448" w14:paraId="133B051A" w14:textId="77777777" w:rsidTr="00F26066">
        <w:trPr>
          <w:trHeight w:val="471"/>
        </w:trPr>
        <w:tc>
          <w:tcPr>
            <w:tcW w:w="1996" w:type="dxa"/>
            <w:vMerge/>
            <w:tcBorders>
              <w:left w:val="single" w:sz="8" w:space="0" w:color="auto"/>
              <w:right w:val="single" w:sz="8" w:space="0" w:color="auto"/>
            </w:tcBorders>
            <w:shd w:val="clear" w:color="auto" w:fill="auto"/>
            <w:vAlign w:val="center"/>
            <w:hideMark/>
          </w:tcPr>
          <w:p w14:paraId="42CB53A8" w14:textId="5566A7B9" w:rsidR="00F71CB5" w:rsidRPr="008A4448" w:rsidRDefault="00F71CB5" w:rsidP="001A2D31">
            <w:pPr>
              <w:rPr>
                <w:rFonts w:asciiTheme="majorHAnsi" w:hAnsiTheme="majorHAnsi" w:cs="Calibri"/>
                <w:b/>
                <w:bCs/>
                <w:color w:val="000000"/>
              </w:rPr>
            </w:pPr>
          </w:p>
        </w:tc>
        <w:tc>
          <w:tcPr>
            <w:tcW w:w="2147" w:type="dxa"/>
            <w:vMerge/>
            <w:tcBorders>
              <w:left w:val="single" w:sz="8" w:space="0" w:color="auto"/>
              <w:right w:val="single" w:sz="8" w:space="0" w:color="auto"/>
            </w:tcBorders>
            <w:shd w:val="clear" w:color="auto" w:fill="auto"/>
            <w:vAlign w:val="center"/>
          </w:tcPr>
          <w:p w14:paraId="0D553165" w14:textId="78661038" w:rsidR="00F71CB5" w:rsidRPr="008A4448" w:rsidRDefault="00F71CB5" w:rsidP="001A2D31">
            <w:pPr>
              <w:rPr>
                <w:rFonts w:asciiTheme="majorHAnsi" w:hAnsiTheme="majorHAnsi" w:cs="Calibri"/>
                <w:b/>
                <w:bCs/>
                <w:color w:val="000000"/>
              </w:rPr>
            </w:pPr>
          </w:p>
        </w:tc>
        <w:tc>
          <w:tcPr>
            <w:tcW w:w="1020" w:type="dxa"/>
            <w:tcBorders>
              <w:top w:val="nil"/>
              <w:left w:val="nil"/>
              <w:bottom w:val="single" w:sz="8" w:space="0" w:color="auto"/>
              <w:right w:val="single" w:sz="8" w:space="0" w:color="auto"/>
            </w:tcBorders>
            <w:shd w:val="clear" w:color="auto" w:fill="auto"/>
            <w:vAlign w:val="center"/>
            <w:hideMark/>
          </w:tcPr>
          <w:p w14:paraId="1854AF9C" w14:textId="75A31276" w:rsidR="00F71CB5"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2031</w:t>
            </w:r>
          </w:p>
        </w:tc>
        <w:tc>
          <w:tcPr>
            <w:tcW w:w="2266" w:type="dxa"/>
            <w:tcBorders>
              <w:top w:val="nil"/>
              <w:left w:val="nil"/>
              <w:bottom w:val="single" w:sz="8" w:space="0" w:color="auto"/>
              <w:right w:val="single" w:sz="8" w:space="0" w:color="auto"/>
            </w:tcBorders>
            <w:shd w:val="clear" w:color="auto" w:fill="auto"/>
            <w:vAlign w:val="center"/>
            <w:hideMark/>
          </w:tcPr>
          <w:p w14:paraId="03E1A4D4" w14:textId="31E9E037" w:rsidR="00F71CB5" w:rsidRPr="008A4448" w:rsidRDefault="00F71CB5" w:rsidP="00A05C7D">
            <w:pPr>
              <w:jc w:val="center"/>
              <w:rPr>
                <w:rFonts w:asciiTheme="majorHAnsi" w:hAnsiTheme="majorHAnsi" w:cs="Calibri"/>
                <w:color w:val="000000"/>
              </w:rPr>
            </w:pPr>
            <w:r w:rsidRPr="008A4448">
              <w:rPr>
                <w:rFonts w:asciiTheme="majorHAnsi" w:hAnsiTheme="majorHAnsi"/>
                <w:color w:val="000000"/>
              </w:rPr>
              <w:t>9</w:t>
            </w:r>
          </w:p>
        </w:tc>
        <w:tc>
          <w:tcPr>
            <w:tcW w:w="1976" w:type="dxa"/>
            <w:tcBorders>
              <w:top w:val="nil"/>
              <w:left w:val="nil"/>
              <w:bottom w:val="single" w:sz="8" w:space="0" w:color="auto"/>
              <w:right w:val="single" w:sz="8" w:space="0" w:color="auto"/>
            </w:tcBorders>
            <w:shd w:val="clear" w:color="auto" w:fill="auto"/>
            <w:noWrap/>
            <w:vAlign w:val="center"/>
          </w:tcPr>
          <w:p w14:paraId="027D127D" w14:textId="78DDF6B5" w:rsidR="00F71CB5"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648</w:t>
            </w:r>
            <w:r w:rsidR="008A4448">
              <w:rPr>
                <w:rFonts w:asciiTheme="majorHAnsi" w:hAnsiTheme="majorHAnsi" w:cs="Calibri"/>
                <w:color w:val="000000"/>
              </w:rPr>
              <w:t xml:space="preserve"> </w:t>
            </w:r>
            <w:r w:rsidRPr="008A4448">
              <w:rPr>
                <w:rFonts w:asciiTheme="majorHAnsi" w:hAnsiTheme="majorHAnsi" w:cs="Calibri"/>
                <w:color w:val="000000"/>
              </w:rPr>
              <w:t>941,13</w:t>
            </w:r>
          </w:p>
        </w:tc>
      </w:tr>
      <w:tr w:rsidR="00F71CB5" w:rsidRPr="008A4448" w14:paraId="79D565DE" w14:textId="77777777" w:rsidTr="003D1EE0">
        <w:trPr>
          <w:trHeight w:val="192"/>
        </w:trPr>
        <w:tc>
          <w:tcPr>
            <w:tcW w:w="1996" w:type="dxa"/>
            <w:vMerge/>
            <w:tcBorders>
              <w:left w:val="single" w:sz="8" w:space="0" w:color="auto"/>
              <w:bottom w:val="single" w:sz="8" w:space="0" w:color="000000"/>
              <w:right w:val="single" w:sz="8" w:space="0" w:color="auto"/>
            </w:tcBorders>
            <w:shd w:val="clear" w:color="auto" w:fill="auto"/>
            <w:vAlign w:val="center"/>
            <w:hideMark/>
          </w:tcPr>
          <w:p w14:paraId="5A3F790F" w14:textId="071ECC9B" w:rsidR="00F71CB5" w:rsidRPr="008A4448" w:rsidRDefault="00F71CB5" w:rsidP="001A2D31">
            <w:pPr>
              <w:rPr>
                <w:rFonts w:asciiTheme="majorHAnsi" w:hAnsiTheme="majorHAnsi" w:cs="Calibri"/>
                <w:b/>
                <w:bCs/>
                <w:color w:val="000000"/>
              </w:rPr>
            </w:pPr>
          </w:p>
        </w:tc>
        <w:tc>
          <w:tcPr>
            <w:tcW w:w="2147" w:type="dxa"/>
            <w:vMerge/>
            <w:tcBorders>
              <w:left w:val="single" w:sz="8" w:space="0" w:color="auto"/>
              <w:bottom w:val="single" w:sz="8" w:space="0" w:color="000000"/>
              <w:right w:val="single" w:sz="8" w:space="0" w:color="auto"/>
            </w:tcBorders>
            <w:shd w:val="clear" w:color="auto" w:fill="auto"/>
            <w:vAlign w:val="center"/>
          </w:tcPr>
          <w:p w14:paraId="50141149" w14:textId="00E780E0" w:rsidR="00F71CB5" w:rsidRPr="008A4448" w:rsidRDefault="00F71CB5" w:rsidP="001A2D31">
            <w:pPr>
              <w:rPr>
                <w:rFonts w:asciiTheme="majorHAnsi" w:hAnsiTheme="majorHAnsi" w:cs="Calibri"/>
                <w:b/>
                <w:bCs/>
                <w:color w:val="000000"/>
              </w:rPr>
            </w:pPr>
          </w:p>
        </w:tc>
        <w:tc>
          <w:tcPr>
            <w:tcW w:w="1020" w:type="dxa"/>
            <w:tcBorders>
              <w:top w:val="nil"/>
              <w:left w:val="nil"/>
              <w:bottom w:val="single" w:sz="8" w:space="0" w:color="auto"/>
              <w:right w:val="single" w:sz="8" w:space="0" w:color="auto"/>
            </w:tcBorders>
            <w:shd w:val="clear" w:color="auto" w:fill="auto"/>
            <w:vAlign w:val="center"/>
            <w:hideMark/>
          </w:tcPr>
          <w:p w14:paraId="2CE7F962" w14:textId="7736B73C" w:rsidR="00F71CB5" w:rsidRPr="008A4448" w:rsidRDefault="00F71CB5" w:rsidP="001A2D31">
            <w:pPr>
              <w:jc w:val="center"/>
              <w:rPr>
                <w:rFonts w:asciiTheme="majorHAnsi" w:hAnsiTheme="majorHAnsi" w:cs="Calibri"/>
                <w:b/>
                <w:bCs/>
                <w:color w:val="000000"/>
              </w:rPr>
            </w:pPr>
            <w:r w:rsidRPr="008A4448">
              <w:rPr>
                <w:rFonts w:asciiTheme="majorHAnsi" w:hAnsiTheme="majorHAnsi" w:cs="Calibri"/>
                <w:b/>
                <w:bCs/>
                <w:color w:val="000000"/>
              </w:rPr>
              <w:t>2032</w:t>
            </w:r>
          </w:p>
        </w:tc>
        <w:tc>
          <w:tcPr>
            <w:tcW w:w="2266" w:type="dxa"/>
            <w:tcBorders>
              <w:top w:val="nil"/>
              <w:left w:val="nil"/>
              <w:bottom w:val="single" w:sz="8" w:space="0" w:color="auto"/>
              <w:right w:val="single" w:sz="8" w:space="0" w:color="auto"/>
            </w:tcBorders>
            <w:shd w:val="clear" w:color="auto" w:fill="auto"/>
            <w:vAlign w:val="center"/>
            <w:hideMark/>
          </w:tcPr>
          <w:p w14:paraId="5A56F29A" w14:textId="3A706D8C" w:rsidR="00F71CB5" w:rsidRPr="008A4448" w:rsidRDefault="00F71CB5" w:rsidP="00A05C7D">
            <w:pPr>
              <w:jc w:val="center"/>
              <w:rPr>
                <w:rFonts w:asciiTheme="majorHAnsi" w:hAnsiTheme="majorHAnsi" w:cs="Calibri"/>
                <w:color w:val="000000"/>
              </w:rPr>
            </w:pPr>
            <w:r w:rsidRPr="008A4448">
              <w:rPr>
                <w:rFonts w:asciiTheme="majorHAnsi" w:hAnsiTheme="majorHAnsi"/>
                <w:color w:val="000000"/>
              </w:rPr>
              <w:t>8</w:t>
            </w:r>
          </w:p>
        </w:tc>
        <w:tc>
          <w:tcPr>
            <w:tcW w:w="1976" w:type="dxa"/>
            <w:tcBorders>
              <w:top w:val="nil"/>
              <w:left w:val="nil"/>
              <w:bottom w:val="single" w:sz="8" w:space="0" w:color="auto"/>
              <w:right w:val="single" w:sz="8" w:space="0" w:color="auto"/>
            </w:tcBorders>
            <w:shd w:val="clear" w:color="auto" w:fill="auto"/>
            <w:noWrap/>
            <w:vAlign w:val="center"/>
          </w:tcPr>
          <w:p w14:paraId="54A5DB28" w14:textId="764E884B" w:rsidR="00F71CB5" w:rsidRPr="008A4448" w:rsidRDefault="00D47A4D" w:rsidP="00A05C7D">
            <w:pPr>
              <w:jc w:val="center"/>
              <w:rPr>
                <w:rFonts w:asciiTheme="majorHAnsi" w:hAnsiTheme="majorHAnsi" w:cs="Calibri"/>
                <w:color w:val="000000"/>
              </w:rPr>
            </w:pPr>
            <w:r w:rsidRPr="008A4448">
              <w:rPr>
                <w:rFonts w:asciiTheme="majorHAnsi" w:hAnsiTheme="majorHAnsi" w:cs="Calibri"/>
                <w:color w:val="000000"/>
              </w:rPr>
              <w:t>576</w:t>
            </w:r>
            <w:r w:rsidR="008A4448">
              <w:rPr>
                <w:rFonts w:asciiTheme="majorHAnsi" w:hAnsiTheme="majorHAnsi" w:cs="Calibri"/>
                <w:color w:val="000000"/>
              </w:rPr>
              <w:t xml:space="preserve"> </w:t>
            </w:r>
            <w:r w:rsidRPr="008A4448">
              <w:rPr>
                <w:rFonts w:asciiTheme="majorHAnsi" w:hAnsiTheme="majorHAnsi" w:cs="Calibri"/>
                <w:color w:val="000000"/>
              </w:rPr>
              <w:t>836,56</w:t>
            </w:r>
          </w:p>
        </w:tc>
      </w:tr>
    </w:tbl>
    <w:p w14:paraId="50504B0D" w14:textId="3DB0535E" w:rsidR="00B83B1C" w:rsidRPr="003D1EE0" w:rsidRDefault="003D1EE0" w:rsidP="003D1EE0">
      <w:pPr>
        <w:pStyle w:val="Legenda"/>
        <w:spacing w:line="360" w:lineRule="auto"/>
        <w:rPr>
          <w:rFonts w:asciiTheme="majorHAnsi" w:eastAsiaTheme="minorHAnsi" w:hAnsiTheme="majorHAnsi" w:cs="Arial"/>
          <w:b w:val="0"/>
          <w:bCs w:val="0"/>
          <w:i/>
          <w:color w:val="000000" w:themeColor="text1"/>
          <w:sz w:val="22"/>
          <w:szCs w:val="24"/>
          <w:lang w:eastAsia="en-US"/>
        </w:rPr>
      </w:pPr>
      <w:bookmarkStart w:id="85" w:name="_Toc332891902"/>
      <w:r>
        <w:rPr>
          <w:rFonts w:asciiTheme="majorHAnsi" w:eastAsiaTheme="minorHAnsi" w:hAnsiTheme="majorHAnsi"/>
          <w:b w:val="0"/>
          <w:i/>
          <w:color w:val="000000" w:themeColor="text1"/>
          <w:sz w:val="20"/>
          <w:lang w:eastAsia="en-US"/>
        </w:rPr>
        <w:t>ź</w:t>
      </w:r>
      <w:r w:rsidR="007C5196" w:rsidRPr="003D1EE0">
        <w:rPr>
          <w:rFonts w:asciiTheme="majorHAnsi" w:eastAsiaTheme="minorHAnsi" w:hAnsiTheme="majorHAnsi"/>
          <w:b w:val="0"/>
          <w:i/>
          <w:color w:val="000000" w:themeColor="text1"/>
          <w:sz w:val="20"/>
          <w:lang w:eastAsia="en-US"/>
        </w:rPr>
        <w:t>ródło: Opracowanie</w:t>
      </w:r>
      <w:r w:rsidRPr="003D1EE0">
        <w:rPr>
          <w:rFonts w:asciiTheme="majorHAnsi" w:eastAsiaTheme="minorHAnsi" w:hAnsiTheme="majorHAnsi"/>
          <w:b w:val="0"/>
          <w:i/>
          <w:color w:val="000000" w:themeColor="text1"/>
          <w:sz w:val="20"/>
          <w:lang w:eastAsia="en-US"/>
        </w:rPr>
        <w:t xml:space="preserve"> własne </w:t>
      </w:r>
    </w:p>
    <w:p w14:paraId="41F874B7" w14:textId="20AB1C9A" w:rsidR="00085E48" w:rsidRPr="00CD2589" w:rsidRDefault="00085E48" w:rsidP="004768BE">
      <w:pPr>
        <w:spacing w:line="360" w:lineRule="auto"/>
        <w:ind w:firstLine="708"/>
        <w:jc w:val="both"/>
        <w:rPr>
          <w:rFonts w:asciiTheme="majorHAnsi" w:hAnsiTheme="majorHAnsi" w:cs="Arial"/>
          <w:szCs w:val="36"/>
        </w:rPr>
      </w:pPr>
      <w:r w:rsidRPr="00CD2589">
        <w:rPr>
          <w:rFonts w:asciiTheme="majorHAnsi" w:hAnsiTheme="majorHAnsi" w:cs="Arial"/>
          <w:szCs w:val="36"/>
        </w:rPr>
        <w:lastRenderedPageBreak/>
        <w:t>Pierwszy etap realizacji Programu według progn</w:t>
      </w:r>
      <w:r w:rsidR="003D006B" w:rsidRPr="00CD2589">
        <w:rPr>
          <w:rFonts w:asciiTheme="majorHAnsi" w:hAnsiTheme="majorHAnsi" w:cs="Arial"/>
          <w:szCs w:val="36"/>
        </w:rPr>
        <w:t xml:space="preserve">ozy powinien oznaczać usunięcie </w:t>
      </w:r>
      <w:r w:rsidR="00FB73E8">
        <w:rPr>
          <w:rFonts w:asciiTheme="majorHAnsi" w:hAnsiTheme="majorHAnsi" w:cs="Arial"/>
          <w:szCs w:val="36"/>
        </w:rPr>
        <w:t>15</w:t>
      </w:r>
      <w:r w:rsidR="00CC7ADF" w:rsidRPr="00CD2589">
        <w:rPr>
          <w:rFonts w:asciiTheme="majorHAnsi" w:hAnsiTheme="majorHAnsi" w:cs="Arial"/>
          <w:szCs w:val="36"/>
        </w:rPr>
        <w:t>% wyrobów azbestowych,</w:t>
      </w:r>
      <w:r w:rsidR="003D006B" w:rsidRPr="00CD2589">
        <w:rPr>
          <w:rFonts w:asciiTheme="majorHAnsi" w:hAnsiTheme="majorHAnsi" w:cs="Arial"/>
          <w:szCs w:val="36"/>
        </w:rPr>
        <w:t xml:space="preserve"> </w:t>
      </w:r>
      <w:r w:rsidR="001827BE" w:rsidRPr="00CD2589">
        <w:rPr>
          <w:rFonts w:asciiTheme="majorHAnsi" w:hAnsiTheme="majorHAnsi" w:cs="Arial"/>
          <w:szCs w:val="36"/>
        </w:rPr>
        <w:t xml:space="preserve">drugi </w:t>
      </w:r>
      <w:r w:rsidR="00877C7E">
        <w:rPr>
          <w:rFonts w:asciiTheme="majorHAnsi" w:hAnsiTheme="majorHAnsi" w:cs="Arial"/>
          <w:szCs w:val="36"/>
        </w:rPr>
        <w:t>56</w:t>
      </w:r>
      <w:proofErr w:type="gramStart"/>
      <w:r w:rsidR="00B83B1C">
        <w:rPr>
          <w:rFonts w:asciiTheme="majorHAnsi" w:hAnsiTheme="majorHAnsi" w:cs="Arial"/>
          <w:szCs w:val="36"/>
        </w:rPr>
        <w:t>%,  a</w:t>
      </w:r>
      <w:proofErr w:type="gramEnd"/>
      <w:r w:rsidR="00B83B1C">
        <w:rPr>
          <w:rFonts w:asciiTheme="majorHAnsi" w:hAnsiTheme="majorHAnsi" w:cs="Arial"/>
          <w:szCs w:val="36"/>
        </w:rPr>
        <w:t xml:space="preserve"> ostatni pozo</w:t>
      </w:r>
      <w:r w:rsidR="00877C7E">
        <w:rPr>
          <w:rFonts w:asciiTheme="majorHAnsi" w:hAnsiTheme="majorHAnsi" w:cs="Arial"/>
          <w:szCs w:val="36"/>
        </w:rPr>
        <w:t>stałe 2</w:t>
      </w:r>
      <w:r w:rsidR="00FB73E8">
        <w:rPr>
          <w:rFonts w:asciiTheme="majorHAnsi" w:hAnsiTheme="majorHAnsi" w:cs="Arial"/>
          <w:szCs w:val="36"/>
        </w:rPr>
        <w:t>9</w:t>
      </w:r>
      <w:r w:rsidRPr="00CD2589">
        <w:rPr>
          <w:rFonts w:asciiTheme="majorHAnsi" w:hAnsiTheme="majorHAnsi" w:cs="Arial"/>
          <w:szCs w:val="36"/>
        </w:rPr>
        <w:t>%. Prognoza ta wynika z analizy masy azbestu znajdującego się na terenie Gminy</w:t>
      </w:r>
      <w:r w:rsidR="00DA2CF6">
        <w:rPr>
          <w:rFonts w:asciiTheme="majorHAnsi" w:hAnsiTheme="majorHAnsi" w:cs="Arial"/>
          <w:szCs w:val="36"/>
        </w:rPr>
        <w:t xml:space="preserve"> </w:t>
      </w:r>
      <w:r w:rsidR="00946ED2">
        <w:rPr>
          <w:rFonts w:asciiTheme="majorHAnsi" w:hAnsiTheme="majorHAnsi" w:cs="Arial"/>
          <w:szCs w:val="36"/>
        </w:rPr>
        <w:t>Chorzele</w:t>
      </w:r>
      <w:r w:rsidRPr="00CD2589">
        <w:rPr>
          <w:rFonts w:asciiTheme="majorHAnsi" w:hAnsiTheme="majorHAnsi" w:cs="Arial"/>
          <w:szCs w:val="36"/>
        </w:rPr>
        <w:t xml:space="preserve"> i danych dostępnych z poprzednich spisów. </w:t>
      </w:r>
    </w:p>
    <w:p w14:paraId="73A273D5" w14:textId="3BC246B6" w:rsidR="00085E48" w:rsidRPr="00CD2589" w:rsidRDefault="00085E48" w:rsidP="00085E48">
      <w:pPr>
        <w:spacing w:line="360" w:lineRule="auto"/>
        <w:jc w:val="both"/>
        <w:rPr>
          <w:rFonts w:asciiTheme="majorHAnsi" w:hAnsiTheme="majorHAnsi" w:cs="Arial"/>
          <w:szCs w:val="36"/>
        </w:rPr>
      </w:pPr>
      <w:r w:rsidRPr="00CD2589">
        <w:rPr>
          <w:rFonts w:asciiTheme="majorHAnsi" w:hAnsiTheme="majorHAnsi" w:cs="Arial"/>
          <w:szCs w:val="36"/>
        </w:rPr>
        <w:tab/>
        <w:t xml:space="preserve">Początkowy etap będzie nastawiony głównie na informowanie mieszkańców oraz przedsiębiorców na terenie Gminy </w:t>
      </w:r>
      <w:r w:rsidR="00946ED2">
        <w:rPr>
          <w:rFonts w:asciiTheme="majorHAnsi" w:hAnsiTheme="majorHAnsi" w:cs="Arial"/>
          <w:szCs w:val="36"/>
        </w:rPr>
        <w:t>Chorzele</w:t>
      </w:r>
      <w:r w:rsidRPr="00CD2589">
        <w:rPr>
          <w:rFonts w:asciiTheme="majorHAnsi" w:hAnsiTheme="majorHAnsi" w:cs="Arial"/>
          <w:szCs w:val="36"/>
        </w:rPr>
        <w:t xml:space="preserve"> o zagrożeniach ze strony azbestu i tym jak bezpiecznie się go pozbywać. Jednocześnie w tym czasie zostaną podjęte starania o znalezienie możliwie jak największej liczby źródeł finansowania Programu. Realizacja tego etapu wiążę się również z usunięciem azbestu, który znajduje się w najgorszym stanie technicznym i musi być usunięty jak najszybciej. Dlatego prognoza dla tego eta</w:t>
      </w:r>
      <w:r w:rsidR="003D006B" w:rsidRPr="00CD2589">
        <w:rPr>
          <w:rFonts w:asciiTheme="majorHAnsi" w:hAnsiTheme="majorHAnsi" w:cs="Arial"/>
          <w:szCs w:val="36"/>
        </w:rPr>
        <w:t xml:space="preserve">pu wynosi </w:t>
      </w:r>
      <w:r w:rsidR="00FB73E8">
        <w:rPr>
          <w:rFonts w:asciiTheme="majorHAnsi" w:hAnsiTheme="majorHAnsi" w:cs="Arial"/>
          <w:szCs w:val="36"/>
        </w:rPr>
        <w:t>15</w:t>
      </w:r>
      <w:r w:rsidRPr="00CD2589">
        <w:rPr>
          <w:rFonts w:asciiTheme="majorHAnsi" w:hAnsiTheme="majorHAnsi" w:cs="Arial"/>
          <w:szCs w:val="36"/>
        </w:rPr>
        <w:t xml:space="preserve">% usunięcia całości wyrobów z terenu </w:t>
      </w:r>
      <w:r w:rsidR="003B2723" w:rsidRPr="00CD2589">
        <w:rPr>
          <w:rFonts w:asciiTheme="majorHAnsi" w:hAnsiTheme="majorHAnsi" w:cs="Arial"/>
          <w:szCs w:val="36"/>
        </w:rPr>
        <w:t>gminy.</w:t>
      </w:r>
    </w:p>
    <w:p w14:paraId="3A42AD0A" w14:textId="3744DD19" w:rsidR="00085E48" w:rsidRPr="00CD2589" w:rsidRDefault="00085E48" w:rsidP="00085E48">
      <w:pPr>
        <w:spacing w:line="360" w:lineRule="auto"/>
        <w:jc w:val="both"/>
        <w:rPr>
          <w:rFonts w:asciiTheme="majorHAnsi" w:hAnsiTheme="majorHAnsi" w:cs="Arial"/>
          <w:szCs w:val="36"/>
        </w:rPr>
      </w:pPr>
      <w:r w:rsidRPr="00CD2589">
        <w:rPr>
          <w:rFonts w:asciiTheme="majorHAnsi" w:hAnsiTheme="majorHAnsi" w:cs="Arial"/>
          <w:szCs w:val="36"/>
        </w:rPr>
        <w:tab/>
        <w:t>Kolejny</w:t>
      </w:r>
      <w:r w:rsidR="003D006B" w:rsidRPr="00CD2589">
        <w:rPr>
          <w:rFonts w:asciiTheme="majorHAnsi" w:hAnsiTheme="majorHAnsi" w:cs="Arial"/>
          <w:szCs w:val="36"/>
        </w:rPr>
        <w:t xml:space="preserve"> etap zakłada pozbycie się </w:t>
      </w:r>
      <w:r w:rsidR="00877C7E">
        <w:rPr>
          <w:rFonts w:asciiTheme="majorHAnsi" w:hAnsiTheme="majorHAnsi" w:cs="Arial"/>
          <w:szCs w:val="36"/>
        </w:rPr>
        <w:t>56</w:t>
      </w:r>
      <w:r w:rsidRPr="00CD2589">
        <w:rPr>
          <w:rFonts w:asciiTheme="majorHAnsi" w:hAnsiTheme="majorHAnsi" w:cs="Arial"/>
          <w:szCs w:val="36"/>
        </w:rPr>
        <w:t>% wyrobów azbestowych. Założenie to jest oparte na tym, iż podczas etapu II będą już uruchomione znaczne środki finansowe przy jednoczesnej dużej wiedzy społeczeństwa o prowadzonej wymianie. Dzięki temu założon</w:t>
      </w:r>
      <w:r w:rsidR="00FC53CD">
        <w:rPr>
          <w:rFonts w:asciiTheme="majorHAnsi" w:hAnsiTheme="majorHAnsi" w:cs="Arial"/>
          <w:szCs w:val="36"/>
        </w:rPr>
        <w:t>e tempo usuwania azbestu na koniec</w:t>
      </w:r>
      <w:r w:rsidR="004768BE">
        <w:rPr>
          <w:rFonts w:asciiTheme="majorHAnsi" w:hAnsiTheme="majorHAnsi" w:cs="Arial"/>
          <w:szCs w:val="36"/>
        </w:rPr>
        <w:t xml:space="preserve"> tego okresu będzie wynosiło 12</w:t>
      </w:r>
      <w:r w:rsidRPr="00CD2589">
        <w:rPr>
          <w:rFonts w:asciiTheme="majorHAnsi" w:hAnsiTheme="majorHAnsi" w:cs="Arial"/>
          <w:szCs w:val="36"/>
        </w:rPr>
        <w:t xml:space="preserve">% masy całości wyrobów w skali rocznej.  </w:t>
      </w:r>
    </w:p>
    <w:p w14:paraId="2AF51973" w14:textId="4FEA9348" w:rsidR="00085E48" w:rsidRPr="00CD2589" w:rsidRDefault="00085E48" w:rsidP="00085E48">
      <w:pPr>
        <w:spacing w:line="360" w:lineRule="auto"/>
        <w:ind w:firstLine="708"/>
        <w:jc w:val="both"/>
        <w:rPr>
          <w:rFonts w:asciiTheme="majorHAnsi" w:hAnsiTheme="majorHAnsi" w:cs="Arial"/>
          <w:szCs w:val="36"/>
        </w:rPr>
      </w:pPr>
      <w:r w:rsidRPr="00CD2589">
        <w:rPr>
          <w:rFonts w:asciiTheme="majorHAnsi" w:hAnsiTheme="majorHAnsi" w:cs="Arial"/>
          <w:szCs w:val="36"/>
        </w:rPr>
        <w:t xml:space="preserve">III etap początkowo utrzyma wysokie tempo usuwania azbestu narzucone w poprzednim okresie by wraz ze zbliżaniem się do końca harmonogramu stopniowo spadać. Trend ten wynika z faktu, że znaczna część zainteresowanych w międzyczasie pozbędzie się już azbestu, jak również z ograniczonej trwałości samego wyrobu. </w:t>
      </w:r>
      <w:r w:rsidR="00CD6116" w:rsidRPr="00CD2589">
        <w:rPr>
          <w:rFonts w:asciiTheme="majorHAnsi" w:hAnsiTheme="majorHAnsi" w:cs="Arial"/>
          <w:szCs w:val="36"/>
        </w:rPr>
        <w:t>Na tym et</w:t>
      </w:r>
      <w:r w:rsidR="004F7223" w:rsidRPr="00CD2589">
        <w:rPr>
          <w:rFonts w:asciiTheme="majorHAnsi" w:hAnsiTheme="majorHAnsi" w:cs="Arial"/>
          <w:szCs w:val="36"/>
        </w:rPr>
        <w:t>apie pr</w:t>
      </w:r>
      <w:r w:rsidR="00877C7E">
        <w:rPr>
          <w:rFonts w:asciiTheme="majorHAnsi" w:hAnsiTheme="majorHAnsi" w:cs="Arial"/>
          <w:szCs w:val="36"/>
        </w:rPr>
        <w:t>ognozuje się usunięcie 2</w:t>
      </w:r>
      <w:r w:rsidR="00FB73E8">
        <w:rPr>
          <w:rFonts w:asciiTheme="majorHAnsi" w:hAnsiTheme="majorHAnsi" w:cs="Arial"/>
          <w:szCs w:val="36"/>
        </w:rPr>
        <w:t>9</w:t>
      </w:r>
      <w:r w:rsidR="00CD6116" w:rsidRPr="00CD2589">
        <w:rPr>
          <w:rFonts w:asciiTheme="majorHAnsi" w:hAnsiTheme="majorHAnsi" w:cs="Arial"/>
          <w:szCs w:val="36"/>
        </w:rPr>
        <w:t>% wszystkich wyrobów zawierających azbest.</w:t>
      </w:r>
    </w:p>
    <w:p w14:paraId="17DE08D4" w14:textId="77777777" w:rsidR="00085E48" w:rsidRPr="00CD2589" w:rsidRDefault="00085E48" w:rsidP="00085E48">
      <w:pPr>
        <w:spacing w:line="360" w:lineRule="auto"/>
        <w:ind w:firstLine="708"/>
        <w:jc w:val="both"/>
        <w:rPr>
          <w:rFonts w:asciiTheme="majorHAnsi" w:hAnsiTheme="majorHAnsi" w:cs="Arial"/>
          <w:szCs w:val="36"/>
        </w:rPr>
      </w:pPr>
      <w:r w:rsidRPr="00CD2589">
        <w:rPr>
          <w:rFonts w:asciiTheme="majorHAnsi" w:hAnsiTheme="majorHAnsi" w:cs="Arial"/>
          <w:szCs w:val="36"/>
        </w:rPr>
        <w:t xml:space="preserve">Dodatkowo w przyjętych założeniach brano pod uwagę, że ilość wyrobów azbestowych jaka pozostała do usunięcia będzie znikać z terenu </w:t>
      </w:r>
      <w:proofErr w:type="gramStart"/>
      <w:r w:rsidRPr="00CD2589">
        <w:rPr>
          <w:rFonts w:asciiTheme="majorHAnsi" w:hAnsiTheme="majorHAnsi" w:cs="Arial"/>
          <w:szCs w:val="36"/>
        </w:rPr>
        <w:t>gminy  systematycznie</w:t>
      </w:r>
      <w:proofErr w:type="gramEnd"/>
      <w:r w:rsidRPr="00CD2589">
        <w:rPr>
          <w:rFonts w:asciiTheme="majorHAnsi" w:hAnsiTheme="majorHAnsi" w:cs="Arial"/>
          <w:szCs w:val="36"/>
        </w:rPr>
        <w:t>, aż do granicznego 2032 roku.</w:t>
      </w:r>
    </w:p>
    <w:p w14:paraId="3C055B66" w14:textId="649CF8D1" w:rsidR="00085E48" w:rsidRPr="00CD2589" w:rsidRDefault="00085E48" w:rsidP="00085E48">
      <w:pPr>
        <w:spacing w:line="360" w:lineRule="auto"/>
        <w:ind w:firstLine="708"/>
        <w:jc w:val="both"/>
        <w:rPr>
          <w:rFonts w:asciiTheme="majorHAnsi" w:hAnsiTheme="majorHAnsi" w:cs="Arial"/>
          <w:szCs w:val="36"/>
        </w:rPr>
      </w:pPr>
      <w:r w:rsidRPr="00CD2589">
        <w:rPr>
          <w:rFonts w:asciiTheme="majorHAnsi" w:hAnsiTheme="majorHAnsi" w:cs="Arial"/>
          <w:szCs w:val="36"/>
        </w:rPr>
        <w:t xml:space="preserve">Przy analizowaniu powyższych prognoz należy uwzględnić, że wszystko tak naprawdę zależy od samych mieszkańców Gminy </w:t>
      </w:r>
      <w:r w:rsidR="00946ED2">
        <w:rPr>
          <w:rFonts w:asciiTheme="majorHAnsi" w:hAnsiTheme="majorHAnsi" w:cs="Arial"/>
          <w:szCs w:val="36"/>
        </w:rPr>
        <w:t>Chorzele</w:t>
      </w:r>
      <w:r w:rsidRPr="00CD2589">
        <w:rPr>
          <w:rFonts w:asciiTheme="majorHAnsi" w:hAnsiTheme="majorHAnsi" w:cs="Arial"/>
          <w:szCs w:val="36"/>
        </w:rPr>
        <w:t xml:space="preserve"> i ich zaangażowania w wymianę pokryć dachowych zawierających azbest na nowe.</w:t>
      </w:r>
    </w:p>
    <w:p w14:paraId="34901C3E" w14:textId="0D6FD1AF" w:rsidR="00085E48" w:rsidRDefault="00085E48" w:rsidP="00CD2589">
      <w:pPr>
        <w:spacing w:line="360" w:lineRule="auto"/>
        <w:ind w:firstLine="708"/>
        <w:jc w:val="both"/>
        <w:rPr>
          <w:rFonts w:asciiTheme="majorHAnsi" w:hAnsiTheme="majorHAnsi" w:cs="Arial"/>
          <w:szCs w:val="36"/>
        </w:rPr>
      </w:pPr>
      <w:r w:rsidRPr="00CD2589">
        <w:rPr>
          <w:rFonts w:asciiTheme="majorHAnsi" w:hAnsiTheme="majorHAnsi" w:cs="Arial"/>
          <w:szCs w:val="36"/>
        </w:rPr>
        <w:t xml:space="preserve"> Spadek ilości wyrobów zawierających azbest związany z realizacją założonego harmonogramu przedstawia poniższy wykres.</w:t>
      </w:r>
    </w:p>
    <w:p w14:paraId="15CBDDCD" w14:textId="31E35DE6" w:rsidR="00B327FE" w:rsidRDefault="00B327FE" w:rsidP="00CD2589">
      <w:pPr>
        <w:spacing w:line="360" w:lineRule="auto"/>
        <w:ind w:firstLine="708"/>
        <w:jc w:val="both"/>
        <w:rPr>
          <w:rFonts w:asciiTheme="majorHAnsi" w:hAnsiTheme="majorHAnsi" w:cs="Arial"/>
          <w:szCs w:val="36"/>
        </w:rPr>
      </w:pPr>
    </w:p>
    <w:p w14:paraId="7A960184" w14:textId="51AB5CE3" w:rsidR="00B327FE" w:rsidRDefault="00B327FE" w:rsidP="00CD2589">
      <w:pPr>
        <w:spacing w:line="360" w:lineRule="auto"/>
        <w:ind w:firstLine="708"/>
        <w:jc w:val="both"/>
        <w:rPr>
          <w:rFonts w:asciiTheme="majorHAnsi" w:hAnsiTheme="majorHAnsi" w:cs="Arial"/>
          <w:szCs w:val="36"/>
        </w:rPr>
      </w:pPr>
    </w:p>
    <w:p w14:paraId="1798353E" w14:textId="3E86B490" w:rsidR="00706EEB" w:rsidRPr="00B327FE" w:rsidRDefault="00B327FE" w:rsidP="00085E48">
      <w:pPr>
        <w:spacing w:line="360" w:lineRule="auto"/>
        <w:jc w:val="both"/>
        <w:rPr>
          <w:rFonts w:asciiTheme="majorHAnsi" w:hAnsiTheme="majorHAnsi" w:cs="Arial"/>
          <w:szCs w:val="36"/>
        </w:rPr>
      </w:pPr>
      <w:r>
        <w:rPr>
          <w:noProof/>
        </w:rPr>
        <w:lastRenderedPageBreak/>
        <w:drawing>
          <wp:inline distT="0" distB="0" distL="0" distR="0" wp14:anchorId="0FB1AEF6" wp14:editId="198BBE93">
            <wp:extent cx="5762625" cy="2971800"/>
            <wp:effectExtent l="0" t="0" r="9525"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A72005C" w14:textId="77777777" w:rsidR="00DF0C3E" w:rsidRDefault="00706EEB" w:rsidP="003D1EE0">
      <w:pPr>
        <w:pStyle w:val="Legenda"/>
        <w:spacing w:after="0" w:line="360" w:lineRule="auto"/>
        <w:rPr>
          <w:rFonts w:asciiTheme="majorHAnsi" w:hAnsiTheme="majorHAnsi" w:cs="Arial"/>
          <w:b w:val="0"/>
          <w:color w:val="auto"/>
          <w:sz w:val="24"/>
          <w:szCs w:val="24"/>
        </w:rPr>
      </w:pPr>
      <w:bookmarkStart w:id="86" w:name="_Toc404690098"/>
      <w:bookmarkStart w:id="87" w:name="_Toc98319020"/>
      <w:r w:rsidRPr="00CD2589">
        <w:rPr>
          <w:rFonts w:asciiTheme="majorHAnsi" w:hAnsiTheme="majorHAnsi" w:cs="Arial"/>
          <w:color w:val="auto"/>
          <w:sz w:val="24"/>
          <w:szCs w:val="24"/>
        </w:rPr>
        <w:t xml:space="preserve">Wykres </w:t>
      </w:r>
      <w:r w:rsidR="002D56FA" w:rsidRPr="00CD2589">
        <w:rPr>
          <w:rFonts w:asciiTheme="majorHAnsi" w:hAnsiTheme="majorHAnsi" w:cs="Arial"/>
          <w:color w:val="auto"/>
          <w:sz w:val="24"/>
          <w:szCs w:val="24"/>
        </w:rPr>
        <w:fldChar w:fldCharType="begin"/>
      </w:r>
      <w:r w:rsidRPr="00CD2589">
        <w:rPr>
          <w:rFonts w:asciiTheme="majorHAnsi" w:hAnsiTheme="majorHAnsi" w:cs="Arial"/>
          <w:color w:val="auto"/>
          <w:sz w:val="24"/>
          <w:szCs w:val="24"/>
        </w:rPr>
        <w:instrText xml:space="preserve"> SEQ Wykres \* ARABIC </w:instrText>
      </w:r>
      <w:r w:rsidR="002D56FA" w:rsidRPr="00CD2589">
        <w:rPr>
          <w:rFonts w:asciiTheme="majorHAnsi" w:hAnsiTheme="majorHAnsi" w:cs="Arial"/>
          <w:color w:val="auto"/>
          <w:sz w:val="24"/>
          <w:szCs w:val="24"/>
        </w:rPr>
        <w:fldChar w:fldCharType="separate"/>
      </w:r>
      <w:r w:rsidR="00992676">
        <w:rPr>
          <w:rFonts w:asciiTheme="majorHAnsi" w:hAnsiTheme="majorHAnsi" w:cs="Arial"/>
          <w:noProof/>
          <w:color w:val="auto"/>
          <w:sz w:val="24"/>
          <w:szCs w:val="24"/>
        </w:rPr>
        <w:t>4</w:t>
      </w:r>
      <w:r w:rsidR="002D56FA" w:rsidRPr="00CD2589">
        <w:rPr>
          <w:rFonts w:asciiTheme="majorHAnsi" w:hAnsiTheme="majorHAnsi" w:cs="Arial"/>
          <w:color w:val="auto"/>
          <w:sz w:val="24"/>
          <w:szCs w:val="24"/>
        </w:rPr>
        <w:fldChar w:fldCharType="end"/>
      </w:r>
      <w:r w:rsidRPr="00CD2589">
        <w:rPr>
          <w:rFonts w:asciiTheme="majorHAnsi" w:hAnsiTheme="majorHAnsi" w:cs="Arial"/>
          <w:color w:val="auto"/>
        </w:rPr>
        <w:t xml:space="preserve"> </w:t>
      </w:r>
      <w:r w:rsidR="00A0761A">
        <w:rPr>
          <w:rFonts w:asciiTheme="majorHAnsi" w:hAnsiTheme="majorHAnsi" w:cs="Arial"/>
          <w:b w:val="0"/>
          <w:color w:val="auto"/>
          <w:sz w:val="24"/>
          <w:szCs w:val="24"/>
        </w:rPr>
        <w:t>Pozostał</w:t>
      </w:r>
      <w:r w:rsidR="00F80BF7">
        <w:rPr>
          <w:rFonts w:asciiTheme="majorHAnsi" w:hAnsiTheme="majorHAnsi" w:cs="Arial"/>
          <w:b w:val="0"/>
          <w:color w:val="auto"/>
          <w:sz w:val="24"/>
          <w:szCs w:val="24"/>
        </w:rPr>
        <w:t>e</w:t>
      </w:r>
      <w:r w:rsidRPr="00CD2589">
        <w:rPr>
          <w:rFonts w:asciiTheme="majorHAnsi" w:hAnsiTheme="majorHAnsi" w:cs="Arial"/>
          <w:b w:val="0"/>
          <w:color w:val="auto"/>
          <w:sz w:val="24"/>
          <w:szCs w:val="24"/>
        </w:rPr>
        <w:t xml:space="preserve"> ilości wyrobów zawierających azbest z terenu </w:t>
      </w:r>
      <w:bookmarkEnd w:id="85"/>
      <w:r w:rsidR="00F36552" w:rsidRPr="00CD2589">
        <w:rPr>
          <w:rFonts w:asciiTheme="majorHAnsi" w:hAnsiTheme="majorHAnsi" w:cs="Arial"/>
          <w:b w:val="0"/>
          <w:color w:val="auto"/>
          <w:sz w:val="24"/>
          <w:szCs w:val="24"/>
        </w:rPr>
        <w:t xml:space="preserve">Gminy </w:t>
      </w:r>
      <w:bookmarkEnd w:id="86"/>
      <w:r w:rsidR="00946ED2">
        <w:rPr>
          <w:rFonts w:asciiTheme="majorHAnsi" w:hAnsiTheme="majorHAnsi" w:cs="Arial"/>
          <w:b w:val="0"/>
          <w:color w:val="auto"/>
          <w:sz w:val="24"/>
          <w:szCs w:val="24"/>
        </w:rPr>
        <w:t>Chorzele</w:t>
      </w:r>
      <w:r w:rsidR="00A0761A">
        <w:rPr>
          <w:rFonts w:asciiTheme="majorHAnsi" w:hAnsiTheme="majorHAnsi" w:cs="Arial"/>
          <w:b w:val="0"/>
          <w:color w:val="auto"/>
          <w:sz w:val="24"/>
          <w:szCs w:val="24"/>
        </w:rPr>
        <w:t>.</w:t>
      </w:r>
      <w:bookmarkEnd w:id="87"/>
    </w:p>
    <w:p w14:paraId="3E5BD2D7" w14:textId="77C4496F" w:rsidR="00DF0C3E" w:rsidRPr="003D1EE0" w:rsidRDefault="003D1EE0" w:rsidP="00DF0C3E">
      <w:pPr>
        <w:pStyle w:val="Legenda"/>
        <w:spacing w:line="360" w:lineRule="auto"/>
        <w:rPr>
          <w:rFonts w:asciiTheme="majorHAnsi" w:hAnsiTheme="majorHAnsi" w:cs="Arial"/>
          <w:b w:val="0"/>
          <w:color w:val="auto"/>
          <w:sz w:val="24"/>
          <w:szCs w:val="24"/>
        </w:rPr>
      </w:pPr>
      <w:r>
        <w:rPr>
          <w:rFonts w:asciiTheme="majorHAnsi" w:eastAsiaTheme="minorHAnsi" w:hAnsiTheme="majorHAnsi"/>
          <w:b w:val="0"/>
          <w:i/>
          <w:color w:val="000000" w:themeColor="text1"/>
          <w:sz w:val="20"/>
          <w:lang w:eastAsia="en-US"/>
        </w:rPr>
        <w:t>ź</w:t>
      </w:r>
      <w:r w:rsidR="00DF0C3E" w:rsidRPr="003D1EE0">
        <w:rPr>
          <w:rFonts w:asciiTheme="majorHAnsi" w:eastAsiaTheme="minorHAnsi" w:hAnsiTheme="majorHAnsi"/>
          <w:b w:val="0"/>
          <w:i/>
          <w:color w:val="000000" w:themeColor="text1"/>
          <w:sz w:val="20"/>
          <w:lang w:eastAsia="en-US"/>
        </w:rPr>
        <w:t>ródło: Opracowanie własne na podstawie www.bazaazbestowa.gov.pl (stan na 03.03.2022 r.)</w:t>
      </w:r>
    </w:p>
    <w:p w14:paraId="2691927A" w14:textId="6E64FCEA" w:rsidR="00706EEB" w:rsidRPr="00CD2589" w:rsidRDefault="00706EEB" w:rsidP="00706EEB">
      <w:pPr>
        <w:spacing w:line="360" w:lineRule="auto"/>
        <w:ind w:firstLine="284"/>
        <w:jc w:val="both"/>
        <w:rPr>
          <w:rFonts w:asciiTheme="majorHAnsi" w:hAnsiTheme="majorHAnsi" w:cs="Arial"/>
          <w:szCs w:val="36"/>
        </w:rPr>
      </w:pPr>
      <w:r w:rsidRPr="00CD2589">
        <w:rPr>
          <w:rFonts w:asciiTheme="majorHAnsi" w:hAnsiTheme="majorHAnsi" w:cs="Arial"/>
          <w:szCs w:val="36"/>
        </w:rPr>
        <w:t xml:space="preserve">Należy zaznaczyć, że przedstawiona wyżej prognoza ma jedynie charakter poglądowy i służy zobrazowaniu potrzeb wynikających z pozbywania się wyrobów azbestowych regularnie w każdym roku, tak aby zrealizować główne założenie całkowitej eliminacji tych wyrobów z terenu </w:t>
      </w:r>
      <w:r w:rsidR="00F36552" w:rsidRPr="00CD2589">
        <w:rPr>
          <w:rFonts w:asciiTheme="majorHAnsi" w:hAnsiTheme="majorHAnsi" w:cs="Arial"/>
          <w:szCs w:val="36"/>
        </w:rPr>
        <w:t xml:space="preserve">Gminy </w:t>
      </w:r>
      <w:r w:rsidR="00946ED2">
        <w:rPr>
          <w:rFonts w:asciiTheme="majorHAnsi" w:hAnsiTheme="majorHAnsi" w:cs="Arial"/>
          <w:szCs w:val="36"/>
        </w:rPr>
        <w:t>Chorzele</w:t>
      </w:r>
      <w:r w:rsidRPr="00CD2589">
        <w:rPr>
          <w:rFonts w:asciiTheme="majorHAnsi" w:hAnsiTheme="majorHAnsi" w:cs="Arial"/>
          <w:szCs w:val="36"/>
        </w:rPr>
        <w:t xml:space="preserve"> do 2032 r. </w:t>
      </w:r>
    </w:p>
    <w:p w14:paraId="0BF7B96B" w14:textId="566685F4" w:rsidR="001827BE" w:rsidRDefault="00706EEB" w:rsidP="00CE48C7">
      <w:pPr>
        <w:spacing w:line="360" w:lineRule="auto"/>
        <w:ind w:firstLine="284"/>
        <w:jc w:val="both"/>
        <w:rPr>
          <w:rFonts w:asciiTheme="majorHAnsi" w:hAnsiTheme="majorHAnsi" w:cs="Arial"/>
          <w:szCs w:val="36"/>
        </w:rPr>
      </w:pPr>
      <w:r w:rsidRPr="00CD2589">
        <w:rPr>
          <w:rFonts w:asciiTheme="majorHAnsi" w:hAnsiTheme="majorHAnsi" w:cs="Arial"/>
          <w:szCs w:val="36"/>
        </w:rPr>
        <w:t>Oczywiście okres realizacji Programu jest tak długi, że nie da się do końca przewidzieć wszystkich uwarunkowań, a jedynie można zakładać, że będą one sprzyjały stałej eliminacji azbestu.</w:t>
      </w:r>
    </w:p>
    <w:p w14:paraId="30E4F704" w14:textId="77777777" w:rsidR="00F0729C" w:rsidRPr="00CE48C7" w:rsidRDefault="00F0729C" w:rsidP="004768BE">
      <w:pPr>
        <w:spacing w:line="360" w:lineRule="auto"/>
        <w:jc w:val="both"/>
        <w:rPr>
          <w:rFonts w:asciiTheme="majorHAnsi" w:hAnsiTheme="majorHAnsi" w:cs="Arial"/>
          <w:szCs w:val="36"/>
        </w:rPr>
      </w:pPr>
    </w:p>
    <w:p w14:paraId="3990F1F2" w14:textId="77777777" w:rsidR="00017400" w:rsidRPr="000F082C" w:rsidRDefault="00017400" w:rsidP="002770C6">
      <w:pPr>
        <w:pStyle w:val="Nagwek1"/>
      </w:pPr>
      <w:bookmarkStart w:id="88" w:name="_Toc98318981"/>
      <w:r w:rsidRPr="000F082C">
        <w:t>KOSZTY REALIZACJI PROGRAMU</w:t>
      </w:r>
      <w:bookmarkEnd w:id="88"/>
    </w:p>
    <w:p w14:paraId="089EB3F9" w14:textId="77777777" w:rsidR="00FB7097" w:rsidRPr="000F082C" w:rsidRDefault="00FB7097" w:rsidP="00FB7097">
      <w:pPr>
        <w:rPr>
          <w:rFonts w:asciiTheme="majorHAnsi" w:hAnsiTheme="majorHAnsi" w:cstheme="minorHAnsi"/>
          <w:b/>
          <w:sz w:val="32"/>
          <w:szCs w:val="36"/>
        </w:rPr>
      </w:pPr>
    </w:p>
    <w:p w14:paraId="4B6B0FE1" w14:textId="698F6361" w:rsidR="004642AE" w:rsidRPr="00A768F1" w:rsidRDefault="004642AE" w:rsidP="004642AE">
      <w:pPr>
        <w:spacing w:line="360" w:lineRule="auto"/>
        <w:ind w:firstLine="360"/>
        <w:jc w:val="both"/>
        <w:rPr>
          <w:rFonts w:asciiTheme="majorHAnsi" w:hAnsiTheme="majorHAnsi" w:cs="Arial"/>
          <w:szCs w:val="36"/>
        </w:rPr>
      </w:pPr>
      <w:r w:rsidRPr="00A768F1">
        <w:rPr>
          <w:rFonts w:asciiTheme="majorHAnsi" w:hAnsiTheme="majorHAnsi" w:cs="Arial"/>
          <w:szCs w:val="36"/>
        </w:rPr>
        <w:t xml:space="preserve">Szacowanie kosztów realizacji Programu opiera się na analizie aktualnie obowiązujących cen, które wynikają z rozeznania rynku. Ceny usług związanych z usuwaniem wyrobów zawierających azbest wyliczono na podstawie ofert składanych przez firmy </w:t>
      </w:r>
      <w:r w:rsidR="0047003B">
        <w:rPr>
          <w:rFonts w:asciiTheme="majorHAnsi" w:hAnsiTheme="majorHAnsi" w:cs="Arial"/>
          <w:szCs w:val="36"/>
        </w:rPr>
        <w:t>oferujące</w:t>
      </w:r>
      <w:r w:rsidRPr="00A768F1">
        <w:rPr>
          <w:rFonts w:asciiTheme="majorHAnsi" w:hAnsiTheme="majorHAnsi" w:cs="Arial"/>
          <w:szCs w:val="36"/>
        </w:rPr>
        <w:t xml:space="preserve"> demontaż, transport i utylizację azbestu z terenu województwa </w:t>
      </w:r>
      <w:r w:rsidR="00E454BF">
        <w:rPr>
          <w:rFonts w:asciiTheme="majorHAnsi" w:hAnsiTheme="majorHAnsi" w:cs="Arial"/>
          <w:szCs w:val="36"/>
        </w:rPr>
        <w:t>mazowieckiego</w:t>
      </w:r>
      <w:r w:rsidRPr="00A768F1">
        <w:rPr>
          <w:rFonts w:asciiTheme="majorHAnsi" w:hAnsiTheme="majorHAnsi" w:cs="Arial"/>
          <w:szCs w:val="36"/>
        </w:rPr>
        <w:t xml:space="preserve">. Należy jednak pamiętać, iż niemożliwe jest wyliczenie dokładnych kosztów Programu w tak długiej skali czasowej chociażby ze względu na zmieniającą się liczbę podmiotów działających w tej branży na rynku.  </w:t>
      </w:r>
    </w:p>
    <w:p w14:paraId="654CFBF5" w14:textId="77777777" w:rsidR="004642AE" w:rsidRPr="00A768F1" w:rsidRDefault="004642AE" w:rsidP="004642AE">
      <w:pPr>
        <w:spacing w:line="360" w:lineRule="auto"/>
        <w:jc w:val="both"/>
        <w:rPr>
          <w:rFonts w:asciiTheme="majorHAnsi" w:hAnsiTheme="majorHAnsi" w:cs="Arial"/>
          <w:b/>
          <w:szCs w:val="36"/>
        </w:rPr>
      </w:pPr>
      <w:r w:rsidRPr="00A768F1">
        <w:rPr>
          <w:rFonts w:asciiTheme="majorHAnsi" w:hAnsiTheme="majorHAnsi" w:cs="Arial"/>
          <w:b/>
          <w:szCs w:val="36"/>
        </w:rPr>
        <w:t>Koszty realizacji Programu podzielono na dwa działy:</w:t>
      </w:r>
    </w:p>
    <w:p w14:paraId="556AE24F" w14:textId="77777777" w:rsidR="004642AE" w:rsidRPr="00A768F1" w:rsidRDefault="004642AE" w:rsidP="00112F0E">
      <w:pPr>
        <w:pStyle w:val="Akapitzlist"/>
        <w:numPr>
          <w:ilvl w:val="0"/>
          <w:numId w:val="10"/>
        </w:numPr>
        <w:spacing w:line="360" w:lineRule="auto"/>
        <w:ind w:left="426"/>
        <w:jc w:val="both"/>
        <w:rPr>
          <w:rFonts w:asciiTheme="majorHAnsi" w:hAnsiTheme="majorHAnsi" w:cs="Arial"/>
          <w:szCs w:val="36"/>
        </w:rPr>
      </w:pPr>
      <w:r w:rsidRPr="00A768F1">
        <w:rPr>
          <w:rFonts w:asciiTheme="majorHAnsi" w:hAnsiTheme="majorHAnsi" w:cs="Arial"/>
          <w:b/>
          <w:szCs w:val="36"/>
        </w:rPr>
        <w:lastRenderedPageBreak/>
        <w:t>Koszty prowadzenia Programu</w:t>
      </w:r>
      <w:r w:rsidRPr="00A768F1">
        <w:rPr>
          <w:rFonts w:asciiTheme="majorHAnsi" w:hAnsiTheme="majorHAnsi" w:cs="Arial"/>
          <w:szCs w:val="36"/>
        </w:rPr>
        <w:t xml:space="preserve"> (aktualizacja Programu, działania informacyjno-edukacyjne)</w:t>
      </w:r>
    </w:p>
    <w:p w14:paraId="0078D7A8" w14:textId="77777777" w:rsidR="004642AE" w:rsidRPr="00A768F1" w:rsidRDefault="004642AE" w:rsidP="00112F0E">
      <w:pPr>
        <w:pStyle w:val="Akapitzlist"/>
        <w:numPr>
          <w:ilvl w:val="0"/>
          <w:numId w:val="9"/>
        </w:numPr>
        <w:spacing w:line="360" w:lineRule="auto"/>
        <w:ind w:left="426"/>
        <w:jc w:val="both"/>
        <w:rPr>
          <w:rFonts w:asciiTheme="majorHAnsi" w:hAnsiTheme="majorHAnsi" w:cs="Arial"/>
          <w:szCs w:val="36"/>
        </w:rPr>
      </w:pPr>
      <w:r w:rsidRPr="00A768F1">
        <w:rPr>
          <w:rFonts w:asciiTheme="majorHAnsi" w:hAnsiTheme="majorHAnsi" w:cs="Arial"/>
          <w:b/>
          <w:szCs w:val="36"/>
        </w:rPr>
        <w:t>Koszty usuwania wyrobów zawierających azbest</w:t>
      </w:r>
      <w:r w:rsidRPr="00A768F1">
        <w:rPr>
          <w:rFonts w:asciiTheme="majorHAnsi" w:hAnsiTheme="majorHAnsi" w:cs="Arial"/>
          <w:szCs w:val="36"/>
        </w:rPr>
        <w:t xml:space="preserve"> (demontaż, transport, utylizacja)</w:t>
      </w:r>
    </w:p>
    <w:p w14:paraId="36F5EB2C" w14:textId="77777777" w:rsidR="00793402" w:rsidRPr="00A768F1" w:rsidRDefault="00793402" w:rsidP="00793402">
      <w:pPr>
        <w:pStyle w:val="Akapitzlist"/>
        <w:spacing w:line="360" w:lineRule="auto"/>
        <w:jc w:val="both"/>
        <w:rPr>
          <w:rFonts w:asciiTheme="majorHAnsi" w:hAnsiTheme="majorHAnsi" w:cstheme="minorHAnsi"/>
          <w:szCs w:val="36"/>
        </w:rPr>
      </w:pPr>
    </w:p>
    <w:p w14:paraId="134BD818" w14:textId="77777777" w:rsidR="006323A6" w:rsidRPr="00A768F1" w:rsidRDefault="008C299B" w:rsidP="008C299B">
      <w:pPr>
        <w:pStyle w:val="Nagwek2"/>
      </w:pPr>
      <w:r w:rsidRPr="00A768F1">
        <w:t xml:space="preserve"> </w:t>
      </w:r>
      <w:bookmarkStart w:id="89" w:name="_Toc98318982"/>
      <w:r w:rsidR="004642AE" w:rsidRPr="00A768F1">
        <w:t>Koszty</w:t>
      </w:r>
      <w:r w:rsidR="00D70D18" w:rsidRPr="00A768F1">
        <w:t xml:space="preserve"> prowadzenia Programu</w:t>
      </w:r>
      <w:bookmarkEnd w:id="89"/>
    </w:p>
    <w:p w14:paraId="5FADDF3E" w14:textId="77777777" w:rsidR="00793402" w:rsidRPr="00A768F1" w:rsidRDefault="00793402" w:rsidP="00793402">
      <w:pPr>
        <w:rPr>
          <w:rFonts w:asciiTheme="majorHAnsi" w:hAnsiTheme="majorHAnsi" w:cstheme="minorHAnsi"/>
        </w:rPr>
      </w:pPr>
    </w:p>
    <w:p w14:paraId="07EC4DE6" w14:textId="007D89BD" w:rsidR="00A05C7D" w:rsidRPr="00CE48C7" w:rsidRDefault="004642AE" w:rsidP="00D55B09">
      <w:pPr>
        <w:spacing w:line="360" w:lineRule="auto"/>
        <w:ind w:firstLine="360"/>
        <w:jc w:val="both"/>
        <w:rPr>
          <w:rFonts w:asciiTheme="majorHAnsi" w:hAnsiTheme="majorHAnsi" w:cs="Arial"/>
          <w:szCs w:val="36"/>
        </w:rPr>
      </w:pPr>
      <w:r w:rsidRPr="00A768F1">
        <w:rPr>
          <w:rFonts w:asciiTheme="majorHAnsi" w:hAnsiTheme="majorHAnsi" w:cs="Arial"/>
          <w:szCs w:val="36"/>
        </w:rPr>
        <w:t>Nakłady wynikające z prowadzenia Programu stanowią nieodłączny element obliczania kalkulacji finansowej, gdyż wynikają z przyjętego harmonogramu jego realizacji. Konieczne jest bowiem przeprowadzanie okresowej aktualizacji Programu</w:t>
      </w:r>
      <w:r w:rsidR="00B46039">
        <w:rPr>
          <w:rFonts w:asciiTheme="majorHAnsi" w:hAnsiTheme="majorHAnsi" w:cs="Arial"/>
          <w:szCs w:val="36"/>
        </w:rPr>
        <w:t xml:space="preserve"> wraz z ponowną inwentaryzacją</w:t>
      </w:r>
      <w:r w:rsidRPr="00A768F1">
        <w:rPr>
          <w:rFonts w:asciiTheme="majorHAnsi" w:hAnsiTheme="majorHAnsi" w:cs="Arial"/>
          <w:szCs w:val="36"/>
        </w:rPr>
        <w:t xml:space="preserve"> (średnio co 5 lat) oraz przeprowadzanie działań informacyjno-edukacyjnych dla mieszkańców </w:t>
      </w:r>
      <w:proofErr w:type="gramStart"/>
      <w:r w:rsidR="00C40BA6">
        <w:rPr>
          <w:rFonts w:asciiTheme="majorHAnsi" w:hAnsiTheme="majorHAnsi" w:cs="Arial"/>
          <w:szCs w:val="36"/>
        </w:rPr>
        <w:t xml:space="preserve">gminy </w:t>
      </w:r>
      <w:r w:rsidRPr="00A768F1">
        <w:rPr>
          <w:rFonts w:asciiTheme="majorHAnsi" w:hAnsiTheme="majorHAnsi" w:cs="Arial"/>
          <w:szCs w:val="36"/>
        </w:rPr>
        <w:t>.</w:t>
      </w:r>
      <w:proofErr w:type="gramEnd"/>
      <w:r w:rsidRPr="00A768F1">
        <w:rPr>
          <w:rFonts w:asciiTheme="majorHAnsi" w:hAnsiTheme="majorHAnsi" w:cs="Arial"/>
          <w:szCs w:val="36"/>
        </w:rPr>
        <w:t xml:space="preserve"> Należy założyć,</w:t>
      </w:r>
      <w:r w:rsidR="00012E26">
        <w:rPr>
          <w:rFonts w:asciiTheme="majorHAnsi" w:hAnsiTheme="majorHAnsi" w:cs="Arial"/>
          <w:szCs w:val="36"/>
        </w:rPr>
        <w:t xml:space="preserve"> że przy realizacji tych zadań </w:t>
      </w:r>
      <w:r w:rsidR="008128E1">
        <w:rPr>
          <w:rFonts w:asciiTheme="majorHAnsi" w:hAnsiTheme="majorHAnsi" w:cs="Arial"/>
          <w:szCs w:val="36"/>
        </w:rPr>
        <w:t xml:space="preserve">Gmina </w:t>
      </w:r>
      <w:r w:rsidR="00946ED2">
        <w:rPr>
          <w:rFonts w:asciiTheme="majorHAnsi" w:hAnsiTheme="majorHAnsi" w:cs="Arial"/>
          <w:szCs w:val="36"/>
        </w:rPr>
        <w:t>Chorzele</w:t>
      </w:r>
      <w:r w:rsidRPr="00A768F1">
        <w:rPr>
          <w:rFonts w:asciiTheme="majorHAnsi" w:hAnsiTheme="majorHAnsi" w:cs="Arial"/>
          <w:szCs w:val="36"/>
        </w:rPr>
        <w:t xml:space="preserve"> bę</w:t>
      </w:r>
      <w:r w:rsidR="0047003B">
        <w:rPr>
          <w:rFonts w:asciiTheme="majorHAnsi" w:hAnsiTheme="majorHAnsi" w:cs="Arial"/>
          <w:szCs w:val="36"/>
        </w:rPr>
        <w:t>dzie korzystała</w:t>
      </w:r>
      <w:r w:rsidRPr="00A768F1">
        <w:rPr>
          <w:rFonts w:asciiTheme="majorHAnsi" w:hAnsiTheme="majorHAnsi" w:cs="Arial"/>
          <w:szCs w:val="36"/>
        </w:rPr>
        <w:t xml:space="preserve"> z pomocy zewnętrznej, gdyż nie posiada wystarczających instrumentów do ich pełne</w:t>
      </w:r>
      <w:r w:rsidR="008A4448">
        <w:rPr>
          <w:rFonts w:asciiTheme="majorHAnsi" w:hAnsiTheme="majorHAnsi" w:cs="Arial"/>
          <w:szCs w:val="36"/>
        </w:rPr>
        <w:t>go przeprowadzenia. W związku z </w:t>
      </w:r>
      <w:r w:rsidRPr="00A768F1">
        <w:rPr>
          <w:rFonts w:asciiTheme="majorHAnsi" w:hAnsiTheme="majorHAnsi" w:cs="Arial"/>
          <w:szCs w:val="36"/>
        </w:rPr>
        <w:t>powyższym w poniższej tabeli podano szacunkow</w:t>
      </w:r>
      <w:r w:rsidR="008A4448">
        <w:rPr>
          <w:rFonts w:asciiTheme="majorHAnsi" w:hAnsiTheme="majorHAnsi" w:cs="Arial"/>
          <w:szCs w:val="36"/>
        </w:rPr>
        <w:t>e koszty prowadzenia Programu z </w:t>
      </w:r>
      <w:r w:rsidRPr="00A768F1">
        <w:rPr>
          <w:rFonts w:asciiTheme="majorHAnsi" w:hAnsiTheme="majorHAnsi" w:cs="Arial"/>
          <w:szCs w:val="36"/>
        </w:rPr>
        <w:t>podziałem na etapy jego realizacji:</w:t>
      </w:r>
      <w:bookmarkStart w:id="90" w:name="_Toc332891809"/>
      <w:bookmarkStart w:id="91" w:name="_Toc336556533"/>
      <w:bookmarkStart w:id="92" w:name="_Toc404690088"/>
    </w:p>
    <w:p w14:paraId="1BB5D4AA" w14:textId="683E5A56" w:rsidR="004642AE" w:rsidRPr="00A30047" w:rsidRDefault="004642AE" w:rsidP="004642AE">
      <w:pPr>
        <w:pStyle w:val="Legenda"/>
        <w:rPr>
          <w:rFonts w:asciiTheme="majorHAnsi" w:hAnsiTheme="majorHAnsi" w:cs="Arial"/>
          <w:color w:val="auto"/>
          <w:sz w:val="24"/>
          <w:szCs w:val="24"/>
        </w:rPr>
      </w:pPr>
      <w:bookmarkStart w:id="93" w:name="_Toc98319012"/>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992676">
        <w:rPr>
          <w:rFonts w:asciiTheme="majorHAnsi" w:hAnsiTheme="majorHAnsi" w:cs="Arial"/>
          <w:noProof/>
          <w:color w:val="auto"/>
          <w:sz w:val="24"/>
          <w:szCs w:val="24"/>
        </w:rPr>
        <w:t>13</w:t>
      </w:r>
      <w:r w:rsidR="002D56FA" w:rsidRPr="00A30047">
        <w:rPr>
          <w:rFonts w:asciiTheme="majorHAnsi" w:hAnsiTheme="majorHAnsi" w:cs="Arial"/>
          <w:color w:val="auto"/>
          <w:sz w:val="24"/>
          <w:szCs w:val="24"/>
        </w:rPr>
        <w:fldChar w:fldCharType="end"/>
      </w:r>
      <w:r w:rsidRPr="00A30047">
        <w:rPr>
          <w:rFonts w:asciiTheme="majorHAnsi" w:hAnsiTheme="majorHAnsi" w:cs="Arial"/>
        </w:rPr>
        <w:t xml:space="preserve"> </w:t>
      </w:r>
      <w:r w:rsidRPr="00A30047">
        <w:rPr>
          <w:rFonts w:asciiTheme="majorHAnsi" w:hAnsiTheme="majorHAnsi" w:cs="Arial"/>
          <w:b w:val="0"/>
          <w:color w:val="auto"/>
          <w:sz w:val="24"/>
          <w:szCs w:val="24"/>
        </w:rPr>
        <w:t>Koszty prowadzenia Programu</w:t>
      </w:r>
      <w:bookmarkEnd w:id="90"/>
      <w:bookmarkEnd w:id="91"/>
      <w:bookmarkEnd w:id="92"/>
      <w:r w:rsidR="00E802F0">
        <w:rPr>
          <w:rFonts w:asciiTheme="majorHAnsi" w:hAnsiTheme="majorHAnsi" w:cs="Arial"/>
          <w:b w:val="0"/>
          <w:color w:val="auto"/>
          <w:sz w:val="24"/>
          <w:szCs w:val="24"/>
        </w:rPr>
        <w:t xml:space="preserve"> (opracowanie własne</w:t>
      </w:r>
      <w:r w:rsidR="000003BB">
        <w:rPr>
          <w:rFonts w:asciiTheme="majorHAnsi" w:hAnsiTheme="majorHAnsi" w:cs="Arial"/>
          <w:b w:val="0"/>
          <w:color w:val="auto"/>
          <w:sz w:val="24"/>
          <w:szCs w:val="24"/>
        </w:rPr>
        <w:t xml:space="preserve"> na podstawie zebranych materiałów</w:t>
      </w:r>
      <w:r w:rsidR="00E802F0">
        <w:rPr>
          <w:rFonts w:asciiTheme="majorHAnsi" w:hAnsiTheme="majorHAnsi" w:cs="Arial"/>
          <w:b w:val="0"/>
          <w:color w:val="auto"/>
          <w:sz w:val="24"/>
          <w:szCs w:val="24"/>
        </w:rPr>
        <w:t>).</w:t>
      </w:r>
      <w:bookmarkEnd w:id="93"/>
    </w:p>
    <w:tbl>
      <w:tblPr>
        <w:tblStyle w:val="Tabela-Siatka"/>
        <w:tblW w:w="9312" w:type="dxa"/>
        <w:tblInd w:w="108" w:type="dxa"/>
        <w:tblLook w:val="04A0" w:firstRow="1" w:lastRow="0" w:firstColumn="1" w:lastColumn="0" w:noHBand="0" w:noVBand="1"/>
      </w:tblPr>
      <w:tblGrid>
        <w:gridCol w:w="2936"/>
        <w:gridCol w:w="1328"/>
        <w:gridCol w:w="1789"/>
        <w:gridCol w:w="1646"/>
        <w:gridCol w:w="1613"/>
      </w:tblGrid>
      <w:tr w:rsidR="004642AE" w:rsidRPr="00A30047" w14:paraId="563F64E2" w14:textId="77777777" w:rsidTr="00EB7A06">
        <w:trPr>
          <w:trHeight w:val="153"/>
        </w:trPr>
        <w:tc>
          <w:tcPr>
            <w:tcW w:w="2936" w:type="dxa"/>
            <w:shd w:val="clear" w:color="auto" w:fill="D9D9D9" w:themeFill="background1" w:themeFillShade="D9"/>
            <w:vAlign w:val="center"/>
          </w:tcPr>
          <w:p w14:paraId="29AC39C7" w14:textId="77777777"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Nazwa zadania</w:t>
            </w:r>
          </w:p>
        </w:tc>
        <w:tc>
          <w:tcPr>
            <w:tcW w:w="1328" w:type="dxa"/>
            <w:shd w:val="clear" w:color="auto" w:fill="D9D9D9" w:themeFill="background1" w:themeFillShade="D9"/>
            <w:vAlign w:val="center"/>
          </w:tcPr>
          <w:p w14:paraId="4F314DBA" w14:textId="77777777"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w:t>
            </w:r>
          </w:p>
        </w:tc>
        <w:tc>
          <w:tcPr>
            <w:tcW w:w="1789" w:type="dxa"/>
            <w:shd w:val="clear" w:color="auto" w:fill="D9D9D9" w:themeFill="background1" w:themeFillShade="D9"/>
            <w:vAlign w:val="center"/>
          </w:tcPr>
          <w:p w14:paraId="317FA885" w14:textId="77777777"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w:t>
            </w:r>
          </w:p>
        </w:tc>
        <w:tc>
          <w:tcPr>
            <w:tcW w:w="1646" w:type="dxa"/>
            <w:shd w:val="clear" w:color="auto" w:fill="D9D9D9" w:themeFill="background1" w:themeFillShade="D9"/>
            <w:vAlign w:val="center"/>
          </w:tcPr>
          <w:p w14:paraId="0970C8E4" w14:textId="77777777"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III</w:t>
            </w:r>
          </w:p>
        </w:tc>
        <w:tc>
          <w:tcPr>
            <w:tcW w:w="1613" w:type="dxa"/>
            <w:shd w:val="clear" w:color="auto" w:fill="D9D9D9" w:themeFill="background1" w:themeFillShade="D9"/>
            <w:vAlign w:val="center"/>
          </w:tcPr>
          <w:p w14:paraId="46D78CBF" w14:textId="77777777"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RAZEM</w:t>
            </w:r>
          </w:p>
        </w:tc>
      </w:tr>
      <w:tr w:rsidR="004642AE" w:rsidRPr="00A30047" w14:paraId="08545B32" w14:textId="77777777" w:rsidTr="00EB7A06">
        <w:trPr>
          <w:trHeight w:val="307"/>
        </w:trPr>
        <w:tc>
          <w:tcPr>
            <w:tcW w:w="2936" w:type="dxa"/>
            <w:vAlign w:val="center"/>
          </w:tcPr>
          <w:p w14:paraId="590E28B6" w14:textId="432FD8AC" w:rsidR="004642AE" w:rsidRPr="0047003B" w:rsidRDefault="00EB7A06" w:rsidP="00EB7A06">
            <w:pPr>
              <w:spacing w:line="360" w:lineRule="auto"/>
              <w:rPr>
                <w:rFonts w:asciiTheme="majorHAnsi" w:hAnsiTheme="majorHAnsi" w:cs="Arial"/>
                <w:szCs w:val="36"/>
              </w:rPr>
            </w:pPr>
            <w:r>
              <w:rPr>
                <w:rFonts w:asciiTheme="majorHAnsi" w:hAnsiTheme="majorHAnsi" w:cs="Arial"/>
                <w:szCs w:val="36"/>
              </w:rPr>
              <w:t>A</w:t>
            </w:r>
            <w:r w:rsidR="004642AE" w:rsidRPr="0047003B">
              <w:rPr>
                <w:rFonts w:asciiTheme="majorHAnsi" w:hAnsiTheme="majorHAnsi" w:cs="Arial"/>
                <w:szCs w:val="36"/>
              </w:rPr>
              <w:t>ktualizacja Programu</w:t>
            </w:r>
          </w:p>
        </w:tc>
        <w:tc>
          <w:tcPr>
            <w:tcW w:w="1328" w:type="dxa"/>
            <w:vAlign w:val="center"/>
          </w:tcPr>
          <w:p w14:paraId="0F3CBC91" w14:textId="77777777"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w:t>
            </w:r>
          </w:p>
        </w:tc>
        <w:tc>
          <w:tcPr>
            <w:tcW w:w="1789" w:type="dxa"/>
            <w:vAlign w:val="center"/>
          </w:tcPr>
          <w:p w14:paraId="281AB01D" w14:textId="69FC49CF" w:rsidR="004642AE" w:rsidRPr="0047003B" w:rsidRDefault="00F8596A" w:rsidP="001D3550">
            <w:pPr>
              <w:spacing w:line="360" w:lineRule="auto"/>
              <w:jc w:val="center"/>
              <w:rPr>
                <w:rFonts w:asciiTheme="majorHAnsi" w:hAnsiTheme="majorHAnsi" w:cs="Arial"/>
                <w:szCs w:val="36"/>
              </w:rPr>
            </w:pPr>
            <w:r>
              <w:rPr>
                <w:rFonts w:asciiTheme="majorHAnsi" w:hAnsiTheme="majorHAnsi" w:cs="Arial"/>
                <w:szCs w:val="36"/>
              </w:rPr>
              <w:t>3</w:t>
            </w:r>
            <w:r w:rsidR="00B46039">
              <w:rPr>
                <w:rFonts w:asciiTheme="majorHAnsi" w:hAnsiTheme="majorHAnsi" w:cs="Arial"/>
                <w:szCs w:val="36"/>
              </w:rPr>
              <w:t>0</w:t>
            </w:r>
            <w:r w:rsidR="004642AE" w:rsidRPr="0047003B">
              <w:rPr>
                <w:rFonts w:asciiTheme="majorHAnsi" w:hAnsiTheme="majorHAnsi" w:cs="Arial"/>
                <w:szCs w:val="36"/>
              </w:rPr>
              <w:t> 000,00</w:t>
            </w:r>
          </w:p>
        </w:tc>
        <w:tc>
          <w:tcPr>
            <w:tcW w:w="1646" w:type="dxa"/>
            <w:vAlign w:val="center"/>
          </w:tcPr>
          <w:p w14:paraId="22E30D2C" w14:textId="65BAF7C6" w:rsidR="004642AE" w:rsidRPr="0047003B" w:rsidRDefault="00F8596A" w:rsidP="001D3550">
            <w:pPr>
              <w:spacing w:line="360" w:lineRule="auto"/>
              <w:jc w:val="center"/>
              <w:rPr>
                <w:rFonts w:asciiTheme="majorHAnsi" w:hAnsiTheme="majorHAnsi" w:cs="Arial"/>
                <w:szCs w:val="36"/>
              </w:rPr>
            </w:pPr>
            <w:r>
              <w:rPr>
                <w:rFonts w:asciiTheme="majorHAnsi" w:hAnsiTheme="majorHAnsi" w:cs="Arial"/>
                <w:szCs w:val="36"/>
              </w:rPr>
              <w:t>3</w:t>
            </w:r>
            <w:r w:rsidR="0047003B">
              <w:rPr>
                <w:rFonts w:asciiTheme="majorHAnsi" w:hAnsiTheme="majorHAnsi" w:cs="Arial"/>
                <w:szCs w:val="36"/>
              </w:rPr>
              <w:t>0</w:t>
            </w:r>
            <w:r w:rsidR="004642AE" w:rsidRPr="0047003B">
              <w:rPr>
                <w:rFonts w:asciiTheme="majorHAnsi" w:hAnsiTheme="majorHAnsi" w:cs="Arial"/>
                <w:szCs w:val="36"/>
              </w:rPr>
              <w:t> 000,00</w:t>
            </w:r>
          </w:p>
        </w:tc>
        <w:tc>
          <w:tcPr>
            <w:tcW w:w="1613" w:type="dxa"/>
            <w:vAlign w:val="center"/>
          </w:tcPr>
          <w:p w14:paraId="7B7D1325" w14:textId="14B592E6" w:rsidR="004642AE" w:rsidRPr="0047003B" w:rsidRDefault="00F8596A" w:rsidP="001D3550">
            <w:pPr>
              <w:spacing w:line="360" w:lineRule="auto"/>
              <w:jc w:val="center"/>
              <w:rPr>
                <w:rFonts w:asciiTheme="majorHAnsi" w:hAnsiTheme="majorHAnsi" w:cs="Arial"/>
                <w:szCs w:val="36"/>
              </w:rPr>
            </w:pPr>
            <w:r>
              <w:rPr>
                <w:rFonts w:asciiTheme="majorHAnsi" w:hAnsiTheme="majorHAnsi" w:cs="Arial"/>
                <w:szCs w:val="36"/>
              </w:rPr>
              <w:t>5</w:t>
            </w:r>
            <w:r w:rsidR="004642AE" w:rsidRPr="0047003B">
              <w:rPr>
                <w:rFonts w:asciiTheme="majorHAnsi" w:hAnsiTheme="majorHAnsi" w:cs="Arial"/>
                <w:szCs w:val="36"/>
              </w:rPr>
              <w:t>0 000,00</w:t>
            </w:r>
          </w:p>
        </w:tc>
      </w:tr>
      <w:tr w:rsidR="004642AE" w:rsidRPr="00A30047" w14:paraId="395EDFE7" w14:textId="77777777" w:rsidTr="00EB7A06">
        <w:trPr>
          <w:trHeight w:val="352"/>
        </w:trPr>
        <w:tc>
          <w:tcPr>
            <w:tcW w:w="2936" w:type="dxa"/>
            <w:vAlign w:val="center"/>
          </w:tcPr>
          <w:p w14:paraId="273B3E3E" w14:textId="77777777" w:rsidR="004642AE" w:rsidRPr="0047003B" w:rsidRDefault="004642AE" w:rsidP="00EB7A06">
            <w:pPr>
              <w:jc w:val="center"/>
              <w:rPr>
                <w:rFonts w:asciiTheme="majorHAnsi" w:hAnsiTheme="majorHAnsi" w:cs="Arial"/>
                <w:szCs w:val="36"/>
              </w:rPr>
            </w:pPr>
            <w:r w:rsidRPr="0047003B">
              <w:rPr>
                <w:rFonts w:asciiTheme="majorHAnsi" w:hAnsiTheme="majorHAnsi" w:cs="Arial"/>
                <w:szCs w:val="36"/>
              </w:rPr>
              <w:t>Działania informacyjno-edukacyjne</w:t>
            </w:r>
          </w:p>
        </w:tc>
        <w:tc>
          <w:tcPr>
            <w:tcW w:w="1328" w:type="dxa"/>
            <w:vAlign w:val="center"/>
          </w:tcPr>
          <w:p w14:paraId="26CFA964" w14:textId="426EB470" w:rsidR="005F700A" w:rsidRPr="0047003B" w:rsidRDefault="00F8596A" w:rsidP="0047003B">
            <w:pPr>
              <w:spacing w:line="360" w:lineRule="auto"/>
              <w:jc w:val="center"/>
              <w:rPr>
                <w:rFonts w:asciiTheme="majorHAnsi" w:hAnsiTheme="majorHAnsi" w:cs="Arial"/>
                <w:szCs w:val="36"/>
              </w:rPr>
            </w:pPr>
            <w:r>
              <w:rPr>
                <w:rFonts w:asciiTheme="majorHAnsi" w:hAnsiTheme="majorHAnsi" w:cs="Arial"/>
                <w:szCs w:val="36"/>
              </w:rPr>
              <w:t>2</w:t>
            </w:r>
            <w:r w:rsidR="0047003B">
              <w:rPr>
                <w:rFonts w:asciiTheme="majorHAnsi" w:hAnsiTheme="majorHAnsi" w:cs="Arial"/>
                <w:szCs w:val="36"/>
              </w:rPr>
              <w:t>0 000,00</w:t>
            </w:r>
          </w:p>
        </w:tc>
        <w:tc>
          <w:tcPr>
            <w:tcW w:w="1789" w:type="dxa"/>
            <w:vAlign w:val="center"/>
          </w:tcPr>
          <w:p w14:paraId="07A22524" w14:textId="2BBAA856" w:rsidR="004642AE" w:rsidRPr="0047003B" w:rsidRDefault="00F8596A" w:rsidP="001D3550">
            <w:pPr>
              <w:spacing w:line="360" w:lineRule="auto"/>
              <w:jc w:val="center"/>
              <w:rPr>
                <w:rFonts w:asciiTheme="majorHAnsi" w:hAnsiTheme="majorHAnsi" w:cs="Arial"/>
                <w:szCs w:val="36"/>
              </w:rPr>
            </w:pPr>
            <w:r>
              <w:rPr>
                <w:rFonts w:asciiTheme="majorHAnsi" w:hAnsiTheme="majorHAnsi" w:cs="Arial"/>
                <w:szCs w:val="36"/>
              </w:rPr>
              <w:t>2</w:t>
            </w:r>
            <w:r w:rsidR="00B46039">
              <w:rPr>
                <w:rFonts w:asciiTheme="majorHAnsi" w:hAnsiTheme="majorHAnsi" w:cs="Arial"/>
                <w:szCs w:val="36"/>
              </w:rPr>
              <w:t>0</w:t>
            </w:r>
            <w:r w:rsidR="004642AE" w:rsidRPr="0047003B">
              <w:rPr>
                <w:rFonts w:asciiTheme="majorHAnsi" w:hAnsiTheme="majorHAnsi" w:cs="Arial"/>
                <w:szCs w:val="36"/>
              </w:rPr>
              <w:t> 000,00</w:t>
            </w:r>
          </w:p>
        </w:tc>
        <w:tc>
          <w:tcPr>
            <w:tcW w:w="1646" w:type="dxa"/>
            <w:vAlign w:val="center"/>
          </w:tcPr>
          <w:p w14:paraId="72779850" w14:textId="28F37B4E" w:rsidR="004642AE" w:rsidRPr="0047003B" w:rsidRDefault="00F8596A" w:rsidP="001D3550">
            <w:pPr>
              <w:spacing w:line="360" w:lineRule="auto"/>
              <w:jc w:val="center"/>
              <w:rPr>
                <w:rFonts w:asciiTheme="majorHAnsi" w:hAnsiTheme="majorHAnsi" w:cs="Arial"/>
                <w:szCs w:val="36"/>
              </w:rPr>
            </w:pPr>
            <w:r>
              <w:rPr>
                <w:rFonts w:asciiTheme="majorHAnsi" w:hAnsiTheme="majorHAnsi" w:cs="Arial"/>
                <w:szCs w:val="36"/>
              </w:rPr>
              <w:t>2</w:t>
            </w:r>
            <w:r w:rsidR="00B46039">
              <w:rPr>
                <w:rFonts w:asciiTheme="majorHAnsi" w:hAnsiTheme="majorHAnsi" w:cs="Arial"/>
                <w:szCs w:val="36"/>
              </w:rPr>
              <w:t>0</w:t>
            </w:r>
            <w:r w:rsidR="004642AE" w:rsidRPr="0047003B">
              <w:rPr>
                <w:rFonts w:asciiTheme="majorHAnsi" w:hAnsiTheme="majorHAnsi" w:cs="Arial"/>
                <w:szCs w:val="36"/>
              </w:rPr>
              <w:t> 000,00</w:t>
            </w:r>
          </w:p>
        </w:tc>
        <w:tc>
          <w:tcPr>
            <w:tcW w:w="1613" w:type="dxa"/>
            <w:tcBorders>
              <w:bottom w:val="single" w:sz="4" w:space="0" w:color="auto"/>
            </w:tcBorders>
            <w:vAlign w:val="center"/>
          </w:tcPr>
          <w:p w14:paraId="711B24C7" w14:textId="29BC3B09" w:rsidR="004642AE" w:rsidRPr="0047003B" w:rsidRDefault="00F8596A" w:rsidP="001D3550">
            <w:pPr>
              <w:spacing w:line="360" w:lineRule="auto"/>
              <w:jc w:val="center"/>
              <w:rPr>
                <w:rFonts w:asciiTheme="majorHAnsi" w:hAnsiTheme="majorHAnsi" w:cs="Arial"/>
                <w:szCs w:val="36"/>
              </w:rPr>
            </w:pPr>
            <w:r>
              <w:rPr>
                <w:rFonts w:asciiTheme="majorHAnsi" w:hAnsiTheme="majorHAnsi" w:cs="Arial"/>
                <w:szCs w:val="36"/>
              </w:rPr>
              <w:t>4</w:t>
            </w:r>
            <w:r w:rsidR="004642AE" w:rsidRPr="0047003B">
              <w:rPr>
                <w:rFonts w:asciiTheme="majorHAnsi" w:hAnsiTheme="majorHAnsi" w:cs="Arial"/>
                <w:szCs w:val="36"/>
              </w:rPr>
              <w:t>0 000,00</w:t>
            </w:r>
          </w:p>
        </w:tc>
      </w:tr>
    </w:tbl>
    <w:p w14:paraId="6DBB8BA7" w14:textId="67AB9CEE" w:rsidR="00A05C7D" w:rsidRPr="003D1EE0" w:rsidRDefault="003D1EE0" w:rsidP="003D1EE0">
      <w:pPr>
        <w:pStyle w:val="Legenda"/>
        <w:spacing w:line="360" w:lineRule="auto"/>
        <w:rPr>
          <w:rFonts w:asciiTheme="majorHAnsi" w:eastAsiaTheme="minorHAnsi" w:hAnsiTheme="majorHAnsi" w:cs="Arial"/>
          <w:b w:val="0"/>
          <w:bCs w:val="0"/>
          <w:i/>
          <w:color w:val="000000" w:themeColor="text1"/>
          <w:sz w:val="22"/>
          <w:szCs w:val="24"/>
          <w:lang w:eastAsia="en-US"/>
        </w:rPr>
      </w:pPr>
      <w:r w:rsidRPr="003D1EE0">
        <w:rPr>
          <w:rFonts w:asciiTheme="majorHAnsi" w:eastAsiaTheme="minorHAnsi" w:hAnsiTheme="majorHAnsi"/>
          <w:b w:val="0"/>
          <w:i/>
          <w:color w:val="000000" w:themeColor="text1"/>
          <w:sz w:val="20"/>
          <w:lang w:eastAsia="en-US"/>
        </w:rPr>
        <w:t>ź</w:t>
      </w:r>
      <w:r w:rsidR="00DF0C3E" w:rsidRPr="003D1EE0">
        <w:rPr>
          <w:rFonts w:asciiTheme="majorHAnsi" w:eastAsiaTheme="minorHAnsi" w:hAnsiTheme="majorHAnsi"/>
          <w:b w:val="0"/>
          <w:i/>
          <w:color w:val="000000" w:themeColor="text1"/>
          <w:sz w:val="20"/>
          <w:lang w:eastAsia="en-US"/>
        </w:rPr>
        <w:t xml:space="preserve">ródło: Opracowanie własne </w:t>
      </w:r>
    </w:p>
    <w:p w14:paraId="7D12C314" w14:textId="63ABA0CA" w:rsidR="004642AE" w:rsidRPr="00A768F1" w:rsidRDefault="004642AE" w:rsidP="00EB7A06">
      <w:pPr>
        <w:spacing w:line="360" w:lineRule="auto"/>
        <w:ind w:firstLine="360"/>
        <w:jc w:val="both"/>
        <w:rPr>
          <w:rFonts w:asciiTheme="majorHAnsi" w:hAnsiTheme="majorHAnsi" w:cs="Arial"/>
          <w:szCs w:val="36"/>
        </w:rPr>
      </w:pPr>
      <w:r w:rsidRPr="00A768F1">
        <w:rPr>
          <w:rFonts w:asciiTheme="majorHAnsi" w:hAnsiTheme="majorHAnsi" w:cs="Arial"/>
          <w:szCs w:val="36"/>
        </w:rPr>
        <w:t xml:space="preserve">I etap nie przewiduje aktualizacji </w:t>
      </w:r>
      <w:proofErr w:type="gramStart"/>
      <w:r w:rsidRPr="00A768F1">
        <w:rPr>
          <w:rFonts w:asciiTheme="majorHAnsi" w:hAnsiTheme="majorHAnsi" w:cs="Arial"/>
          <w:szCs w:val="36"/>
        </w:rPr>
        <w:t>Programu</w:t>
      </w:r>
      <w:proofErr w:type="gramEnd"/>
      <w:r w:rsidRPr="00A768F1">
        <w:rPr>
          <w:rFonts w:asciiTheme="majorHAnsi" w:hAnsiTheme="majorHAnsi" w:cs="Arial"/>
          <w:szCs w:val="36"/>
        </w:rPr>
        <w:t xml:space="preserve"> ponie</w:t>
      </w:r>
      <w:r w:rsidR="00763541">
        <w:rPr>
          <w:rFonts w:asciiTheme="majorHAnsi" w:hAnsiTheme="majorHAnsi" w:cs="Arial"/>
          <w:szCs w:val="36"/>
        </w:rPr>
        <w:t xml:space="preserve">waż będzie wtedy obowiązywał </w:t>
      </w:r>
      <w:r w:rsidRPr="00A768F1">
        <w:rPr>
          <w:rFonts w:asciiTheme="majorHAnsi" w:hAnsiTheme="majorHAnsi" w:cs="Arial"/>
          <w:szCs w:val="36"/>
        </w:rPr>
        <w:t>Program wprowadzony na początku uwzględnionego okresu i aż do II etapu nie nastąpi konieczność jego aktualizacji.</w:t>
      </w:r>
    </w:p>
    <w:p w14:paraId="53D2CC20" w14:textId="77777777" w:rsidR="00B23DF6" w:rsidRPr="00A768F1" w:rsidRDefault="00B23DF6" w:rsidP="00793402">
      <w:pPr>
        <w:spacing w:line="360" w:lineRule="auto"/>
        <w:jc w:val="both"/>
        <w:rPr>
          <w:rFonts w:asciiTheme="majorHAnsi" w:hAnsiTheme="majorHAnsi" w:cstheme="minorHAnsi"/>
          <w:szCs w:val="36"/>
        </w:rPr>
      </w:pPr>
    </w:p>
    <w:p w14:paraId="58EDDD30" w14:textId="77777777" w:rsidR="00114544" w:rsidRPr="00A768F1" w:rsidRDefault="004642AE" w:rsidP="002770C6">
      <w:pPr>
        <w:pStyle w:val="Nagwek2"/>
      </w:pPr>
      <w:bookmarkStart w:id="94" w:name="_Toc98318983"/>
      <w:r w:rsidRPr="00A768F1">
        <w:t xml:space="preserve">Koszty </w:t>
      </w:r>
      <w:r w:rsidR="00D70D18" w:rsidRPr="00A768F1">
        <w:t>usuwania wyrobów zawierających azbest</w:t>
      </w:r>
      <w:bookmarkEnd w:id="94"/>
    </w:p>
    <w:p w14:paraId="384B540D" w14:textId="77777777" w:rsidR="00D70D18" w:rsidRPr="00A768F1" w:rsidRDefault="00D70D18" w:rsidP="00FB7097">
      <w:pPr>
        <w:rPr>
          <w:rFonts w:asciiTheme="majorHAnsi" w:hAnsiTheme="majorHAnsi" w:cstheme="minorHAnsi"/>
          <w:b/>
          <w:sz w:val="32"/>
          <w:szCs w:val="36"/>
        </w:rPr>
      </w:pPr>
    </w:p>
    <w:p w14:paraId="4EE983D9" w14:textId="29E55509" w:rsidR="00A05C7D" w:rsidRDefault="004642AE" w:rsidP="00D55B09">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Obliczenie kosztów usuwania wyrobów zawierających azbest wymaga określenia kwot bazowych ich demontażu, transportu i utylizacji na podstawie rozpoznania rynku. Przeprowadzona analiza kilku firm posiadających odpowiednie </w:t>
      </w:r>
      <w:r w:rsidR="00392542">
        <w:rPr>
          <w:rFonts w:asciiTheme="majorHAnsi" w:hAnsiTheme="majorHAnsi" w:cs="Arial"/>
          <w:szCs w:val="36"/>
        </w:rPr>
        <w:t>uprawnienia do usuwania</w:t>
      </w:r>
      <w:r w:rsidRPr="00A768F1">
        <w:rPr>
          <w:rFonts w:asciiTheme="majorHAnsi" w:hAnsiTheme="majorHAnsi" w:cs="Arial"/>
          <w:szCs w:val="36"/>
        </w:rPr>
        <w:t xml:space="preserve"> azbestu </w:t>
      </w:r>
      <w:r w:rsidR="00730C4E">
        <w:rPr>
          <w:rFonts w:asciiTheme="majorHAnsi" w:hAnsiTheme="majorHAnsi" w:cs="Arial"/>
          <w:szCs w:val="36"/>
        </w:rPr>
        <w:t>wyka</w:t>
      </w:r>
      <w:r w:rsidR="00FB229C">
        <w:rPr>
          <w:rFonts w:asciiTheme="majorHAnsi" w:hAnsiTheme="majorHAnsi" w:cs="Arial"/>
          <w:szCs w:val="36"/>
        </w:rPr>
        <w:t>zała, iż średnie ceny w 2021</w:t>
      </w:r>
      <w:r w:rsidRPr="00A768F1">
        <w:rPr>
          <w:rFonts w:asciiTheme="majorHAnsi" w:hAnsiTheme="majorHAnsi" w:cs="Arial"/>
          <w:szCs w:val="36"/>
        </w:rPr>
        <w:t xml:space="preserve"> roku na terenie województwa </w:t>
      </w:r>
      <w:r w:rsidR="009E255C">
        <w:rPr>
          <w:rFonts w:asciiTheme="majorHAnsi" w:hAnsiTheme="majorHAnsi" w:cs="Arial"/>
          <w:szCs w:val="36"/>
        </w:rPr>
        <w:t>mazowieckiego</w:t>
      </w:r>
      <w:r w:rsidRPr="00A768F1">
        <w:rPr>
          <w:rFonts w:asciiTheme="majorHAnsi" w:hAnsiTheme="majorHAnsi" w:cs="Arial"/>
          <w:szCs w:val="36"/>
        </w:rPr>
        <w:t xml:space="preserve"> </w:t>
      </w:r>
      <w:r w:rsidR="0047003B">
        <w:rPr>
          <w:rFonts w:asciiTheme="majorHAnsi" w:hAnsiTheme="majorHAnsi" w:cs="Arial"/>
          <w:szCs w:val="36"/>
        </w:rPr>
        <w:t>przedstawiały się następująco:</w:t>
      </w:r>
    </w:p>
    <w:p w14:paraId="58158511" w14:textId="77777777" w:rsidR="00D55B09" w:rsidRDefault="00D55B09" w:rsidP="00D55B09">
      <w:pPr>
        <w:spacing w:line="360" w:lineRule="auto"/>
        <w:jc w:val="both"/>
        <w:rPr>
          <w:rFonts w:asciiTheme="majorHAnsi" w:hAnsiTheme="majorHAnsi" w:cs="Arial"/>
          <w:szCs w:val="36"/>
        </w:rPr>
      </w:pPr>
    </w:p>
    <w:p w14:paraId="0A1D6862" w14:textId="2353F400" w:rsidR="004642AE" w:rsidRPr="00A30047" w:rsidRDefault="004642AE" w:rsidP="004642AE">
      <w:pPr>
        <w:pStyle w:val="Legenda"/>
        <w:spacing w:line="360" w:lineRule="auto"/>
        <w:jc w:val="both"/>
        <w:rPr>
          <w:rFonts w:asciiTheme="majorHAnsi" w:hAnsiTheme="majorHAnsi" w:cs="Arial"/>
          <w:color w:val="auto"/>
          <w:sz w:val="24"/>
          <w:szCs w:val="24"/>
        </w:rPr>
      </w:pPr>
      <w:bookmarkStart w:id="95" w:name="_Toc332891810"/>
      <w:bookmarkStart w:id="96" w:name="_Toc336556534"/>
      <w:bookmarkStart w:id="97" w:name="_Toc404690089"/>
      <w:bookmarkStart w:id="98" w:name="_Toc98319013"/>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992676">
        <w:rPr>
          <w:rFonts w:asciiTheme="majorHAnsi" w:hAnsiTheme="majorHAnsi" w:cs="Arial"/>
          <w:noProof/>
          <w:color w:val="auto"/>
          <w:sz w:val="24"/>
          <w:szCs w:val="24"/>
        </w:rPr>
        <w:t>14</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Uśrednione</w:t>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ceny</w:t>
      </w:r>
      <w:r w:rsidR="00763541">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usuwania wyrobów azbestowy</w:t>
      </w:r>
      <w:r w:rsidR="00CD2589">
        <w:rPr>
          <w:rFonts w:asciiTheme="majorHAnsi" w:hAnsiTheme="majorHAnsi" w:cs="Arial"/>
          <w:b w:val="0"/>
          <w:color w:val="auto"/>
          <w:sz w:val="24"/>
          <w:szCs w:val="24"/>
        </w:rPr>
        <w:t>c</w:t>
      </w:r>
      <w:r w:rsidR="00FB229C">
        <w:rPr>
          <w:rFonts w:asciiTheme="majorHAnsi" w:hAnsiTheme="majorHAnsi" w:cs="Arial"/>
          <w:b w:val="0"/>
          <w:color w:val="auto"/>
          <w:sz w:val="24"/>
          <w:szCs w:val="24"/>
        </w:rPr>
        <w:t>h przez uprawnione firmy w 2021</w:t>
      </w:r>
      <w:r w:rsidRPr="00A30047">
        <w:rPr>
          <w:rFonts w:asciiTheme="majorHAnsi" w:hAnsiTheme="majorHAnsi" w:cs="Arial"/>
          <w:b w:val="0"/>
          <w:color w:val="auto"/>
          <w:sz w:val="24"/>
          <w:szCs w:val="24"/>
        </w:rPr>
        <w:t xml:space="preserve"> r. dla województwa </w:t>
      </w:r>
      <w:bookmarkEnd w:id="95"/>
      <w:bookmarkEnd w:id="96"/>
      <w:bookmarkEnd w:id="97"/>
      <w:r w:rsidR="009E255C">
        <w:rPr>
          <w:rFonts w:asciiTheme="majorHAnsi" w:hAnsiTheme="majorHAnsi" w:cs="Arial"/>
          <w:b w:val="0"/>
          <w:color w:val="auto"/>
          <w:sz w:val="24"/>
          <w:szCs w:val="24"/>
        </w:rPr>
        <w:t>mazowieckiego</w:t>
      </w:r>
      <w:r w:rsidR="00E802F0">
        <w:rPr>
          <w:rFonts w:asciiTheme="majorHAnsi" w:hAnsiTheme="majorHAnsi" w:cs="Arial"/>
          <w:b w:val="0"/>
          <w:color w:val="auto"/>
          <w:sz w:val="24"/>
          <w:szCs w:val="24"/>
        </w:rPr>
        <w:t xml:space="preserve"> </w:t>
      </w:r>
      <w:bookmarkEnd w:id="98"/>
    </w:p>
    <w:tbl>
      <w:tblPr>
        <w:tblStyle w:val="Tabela-Siatka"/>
        <w:tblW w:w="9202" w:type="dxa"/>
        <w:tblInd w:w="108" w:type="dxa"/>
        <w:tblLook w:val="04A0" w:firstRow="1" w:lastRow="0" w:firstColumn="1" w:lastColumn="0" w:noHBand="0" w:noVBand="1"/>
      </w:tblPr>
      <w:tblGrid>
        <w:gridCol w:w="1818"/>
        <w:gridCol w:w="1658"/>
        <w:gridCol w:w="1719"/>
        <w:gridCol w:w="2332"/>
        <w:gridCol w:w="1675"/>
      </w:tblGrid>
      <w:tr w:rsidR="00012E26" w:rsidRPr="00F17A84" w14:paraId="4A1635F1" w14:textId="77777777" w:rsidTr="00EB7A06">
        <w:trPr>
          <w:trHeight w:val="432"/>
        </w:trPr>
        <w:tc>
          <w:tcPr>
            <w:tcW w:w="1818" w:type="dxa"/>
            <w:shd w:val="clear" w:color="auto" w:fill="D9D9D9" w:themeFill="background1" w:themeFillShade="D9"/>
          </w:tcPr>
          <w:p w14:paraId="253A278F" w14:textId="77777777" w:rsidR="00012E26" w:rsidRPr="00F17A84" w:rsidRDefault="00012E26" w:rsidP="00B75A38">
            <w:pPr>
              <w:rPr>
                <w:rFonts w:asciiTheme="majorHAnsi" w:hAnsiTheme="majorHAnsi" w:cs="Arial"/>
                <w:b/>
              </w:rPr>
            </w:pPr>
            <w:r w:rsidRPr="00F17A84">
              <w:rPr>
                <w:rFonts w:asciiTheme="majorHAnsi" w:hAnsiTheme="majorHAnsi" w:cs="Arial"/>
                <w:b/>
              </w:rPr>
              <w:t>CENA</w:t>
            </w:r>
          </w:p>
          <w:p w14:paraId="430C5604" w14:textId="77777777" w:rsidR="00012E26" w:rsidRPr="00F17A84" w:rsidRDefault="00012E26" w:rsidP="00B75A38">
            <w:pPr>
              <w:rPr>
                <w:rFonts w:asciiTheme="majorHAnsi" w:hAnsiTheme="majorHAnsi" w:cs="Arial"/>
                <w:b/>
              </w:rPr>
            </w:pPr>
            <w:r w:rsidRPr="00F17A84">
              <w:rPr>
                <w:rFonts w:asciiTheme="majorHAnsi" w:hAnsiTheme="majorHAnsi" w:cs="Arial"/>
                <w:b/>
              </w:rPr>
              <w:t>[zł netto/m</w:t>
            </w:r>
            <w:r w:rsidRPr="00B606E6">
              <w:rPr>
                <w:rFonts w:asciiTheme="majorHAnsi" w:hAnsiTheme="majorHAnsi" w:cs="Arial"/>
                <w:b/>
                <w:vertAlign w:val="superscript"/>
              </w:rPr>
              <w:t>2</w:t>
            </w:r>
            <w:r w:rsidRPr="00F17A84">
              <w:rPr>
                <w:rFonts w:asciiTheme="majorHAnsi" w:hAnsiTheme="majorHAnsi" w:cs="Arial"/>
                <w:b/>
              </w:rPr>
              <w:t>]</w:t>
            </w:r>
          </w:p>
        </w:tc>
        <w:tc>
          <w:tcPr>
            <w:tcW w:w="1658" w:type="dxa"/>
            <w:shd w:val="clear" w:color="auto" w:fill="D9D9D9" w:themeFill="background1" w:themeFillShade="D9"/>
          </w:tcPr>
          <w:p w14:paraId="4B4CB2B7" w14:textId="77777777" w:rsidR="00012E26" w:rsidRPr="00F17A84" w:rsidRDefault="00012E26" w:rsidP="00B75A38">
            <w:pPr>
              <w:rPr>
                <w:rFonts w:asciiTheme="majorHAnsi" w:hAnsiTheme="majorHAnsi" w:cs="Arial"/>
                <w:b/>
              </w:rPr>
            </w:pPr>
            <w:r w:rsidRPr="00F17A84">
              <w:rPr>
                <w:rFonts w:asciiTheme="majorHAnsi" w:hAnsiTheme="majorHAnsi" w:cs="Arial"/>
                <w:b/>
              </w:rPr>
              <w:t>Demontaż</w:t>
            </w:r>
          </w:p>
        </w:tc>
        <w:tc>
          <w:tcPr>
            <w:tcW w:w="1719" w:type="dxa"/>
            <w:shd w:val="clear" w:color="auto" w:fill="D9D9D9" w:themeFill="background1" w:themeFillShade="D9"/>
          </w:tcPr>
          <w:p w14:paraId="5870F976" w14:textId="77777777" w:rsidR="00012E26" w:rsidRPr="00F17A84" w:rsidRDefault="00012E26" w:rsidP="00B75A38">
            <w:pPr>
              <w:rPr>
                <w:rFonts w:asciiTheme="majorHAnsi" w:hAnsiTheme="majorHAnsi" w:cs="Arial"/>
                <w:b/>
              </w:rPr>
            </w:pPr>
            <w:r w:rsidRPr="00F17A84">
              <w:rPr>
                <w:rFonts w:asciiTheme="majorHAnsi" w:hAnsiTheme="majorHAnsi" w:cs="Arial"/>
                <w:b/>
              </w:rPr>
              <w:t>Transport</w:t>
            </w:r>
          </w:p>
        </w:tc>
        <w:tc>
          <w:tcPr>
            <w:tcW w:w="2332" w:type="dxa"/>
            <w:shd w:val="clear" w:color="auto" w:fill="D9D9D9" w:themeFill="background1" w:themeFillShade="D9"/>
          </w:tcPr>
          <w:p w14:paraId="011EFBB0" w14:textId="77777777" w:rsidR="00012E26" w:rsidRPr="00F17A84" w:rsidRDefault="00763541" w:rsidP="00B75A38">
            <w:pPr>
              <w:rPr>
                <w:rFonts w:asciiTheme="majorHAnsi" w:hAnsiTheme="majorHAnsi" w:cs="Arial"/>
                <w:b/>
              </w:rPr>
            </w:pPr>
            <w:r w:rsidRPr="00F17A84">
              <w:rPr>
                <w:rFonts w:asciiTheme="majorHAnsi" w:hAnsiTheme="majorHAnsi" w:cs="Arial"/>
                <w:b/>
              </w:rPr>
              <w:t>Unieszkodliwiane</w:t>
            </w:r>
            <w:r w:rsidR="00012E26" w:rsidRPr="00F17A84">
              <w:rPr>
                <w:rFonts w:asciiTheme="majorHAnsi" w:hAnsiTheme="majorHAnsi" w:cs="Arial"/>
                <w:b/>
              </w:rPr>
              <w:t>*</w:t>
            </w:r>
          </w:p>
        </w:tc>
        <w:tc>
          <w:tcPr>
            <w:tcW w:w="1675" w:type="dxa"/>
            <w:shd w:val="clear" w:color="auto" w:fill="D9D9D9" w:themeFill="background1" w:themeFillShade="D9"/>
          </w:tcPr>
          <w:p w14:paraId="1CAA3DEC" w14:textId="77777777" w:rsidR="00012E26" w:rsidRPr="00F17A84" w:rsidRDefault="00012E26" w:rsidP="00B75A38">
            <w:pPr>
              <w:rPr>
                <w:rFonts w:asciiTheme="majorHAnsi" w:hAnsiTheme="majorHAnsi" w:cs="Arial"/>
                <w:b/>
              </w:rPr>
            </w:pPr>
            <w:r w:rsidRPr="00F17A84">
              <w:rPr>
                <w:rFonts w:asciiTheme="majorHAnsi" w:hAnsiTheme="majorHAnsi" w:cs="Arial"/>
                <w:b/>
              </w:rPr>
              <w:t>RAZEM</w:t>
            </w:r>
          </w:p>
        </w:tc>
      </w:tr>
      <w:tr w:rsidR="00012E26" w:rsidRPr="00F17A84" w14:paraId="45635640" w14:textId="77777777" w:rsidTr="00EB7A06">
        <w:trPr>
          <w:trHeight w:val="441"/>
        </w:trPr>
        <w:tc>
          <w:tcPr>
            <w:tcW w:w="1818" w:type="dxa"/>
            <w:tcBorders>
              <w:bottom w:val="single" w:sz="4" w:space="0" w:color="auto"/>
            </w:tcBorders>
          </w:tcPr>
          <w:p w14:paraId="51202E29" w14:textId="77777777" w:rsidR="00012E26" w:rsidRPr="00F17A84" w:rsidRDefault="00012E26" w:rsidP="00B75A38">
            <w:pPr>
              <w:rPr>
                <w:rFonts w:asciiTheme="majorHAnsi" w:hAnsiTheme="majorHAnsi" w:cs="Arial"/>
              </w:rPr>
            </w:pPr>
            <w:r w:rsidRPr="00F17A84">
              <w:rPr>
                <w:rFonts w:asciiTheme="majorHAnsi" w:hAnsiTheme="majorHAnsi" w:cs="Arial"/>
              </w:rPr>
              <w:t>Indywidualnie</w:t>
            </w:r>
          </w:p>
          <w:p w14:paraId="5A97C7B0" w14:textId="77777777" w:rsidR="00012E26" w:rsidRPr="00F17A84" w:rsidRDefault="00012E26" w:rsidP="00B75A38">
            <w:pPr>
              <w:rPr>
                <w:rFonts w:asciiTheme="majorHAnsi" w:hAnsiTheme="majorHAnsi" w:cs="Arial"/>
              </w:rPr>
            </w:pPr>
            <w:r w:rsidRPr="00F17A84">
              <w:rPr>
                <w:rFonts w:asciiTheme="majorHAnsi" w:hAnsiTheme="majorHAnsi" w:cs="Arial"/>
              </w:rPr>
              <w:t>(małe ilości)</w:t>
            </w:r>
          </w:p>
        </w:tc>
        <w:tc>
          <w:tcPr>
            <w:tcW w:w="1658" w:type="dxa"/>
            <w:tcBorders>
              <w:bottom w:val="single" w:sz="4" w:space="0" w:color="auto"/>
            </w:tcBorders>
          </w:tcPr>
          <w:p w14:paraId="0BD4A141" w14:textId="7631C8B8" w:rsidR="00012E26" w:rsidRPr="00F17A84" w:rsidRDefault="0078097B" w:rsidP="00B75A38">
            <w:pPr>
              <w:rPr>
                <w:rFonts w:asciiTheme="majorHAnsi" w:hAnsiTheme="majorHAnsi" w:cs="Arial"/>
              </w:rPr>
            </w:pPr>
            <w:r>
              <w:rPr>
                <w:rFonts w:asciiTheme="majorHAnsi" w:hAnsiTheme="majorHAnsi" w:cs="Arial"/>
              </w:rPr>
              <w:t>15,0</w:t>
            </w:r>
          </w:p>
        </w:tc>
        <w:tc>
          <w:tcPr>
            <w:tcW w:w="1719" w:type="dxa"/>
            <w:tcBorders>
              <w:bottom w:val="single" w:sz="4" w:space="0" w:color="auto"/>
            </w:tcBorders>
          </w:tcPr>
          <w:p w14:paraId="773AE6D1" w14:textId="72AD68A5" w:rsidR="00012E26" w:rsidRPr="00F17A84" w:rsidRDefault="0078097B" w:rsidP="00FF0388">
            <w:pPr>
              <w:rPr>
                <w:rFonts w:asciiTheme="majorHAnsi" w:hAnsiTheme="majorHAnsi" w:cs="Arial"/>
              </w:rPr>
            </w:pPr>
            <w:r>
              <w:rPr>
                <w:rFonts w:asciiTheme="majorHAnsi" w:hAnsiTheme="majorHAnsi" w:cs="Arial"/>
              </w:rPr>
              <w:t>6,0</w:t>
            </w:r>
          </w:p>
        </w:tc>
        <w:tc>
          <w:tcPr>
            <w:tcW w:w="2332" w:type="dxa"/>
            <w:tcBorders>
              <w:bottom w:val="single" w:sz="4" w:space="0" w:color="auto"/>
            </w:tcBorders>
          </w:tcPr>
          <w:p w14:paraId="29B5E693" w14:textId="0721CE6E" w:rsidR="00012E26" w:rsidRPr="00F17A84" w:rsidRDefault="0078097B" w:rsidP="00B75A38">
            <w:pPr>
              <w:rPr>
                <w:rFonts w:asciiTheme="majorHAnsi" w:hAnsiTheme="majorHAnsi" w:cs="Arial"/>
              </w:rPr>
            </w:pPr>
            <w:r>
              <w:rPr>
                <w:rFonts w:asciiTheme="majorHAnsi" w:hAnsiTheme="majorHAnsi" w:cs="Arial"/>
              </w:rPr>
              <w:t>3,0</w:t>
            </w:r>
          </w:p>
        </w:tc>
        <w:tc>
          <w:tcPr>
            <w:tcW w:w="1675" w:type="dxa"/>
            <w:tcBorders>
              <w:bottom w:val="single" w:sz="4" w:space="0" w:color="auto"/>
            </w:tcBorders>
          </w:tcPr>
          <w:p w14:paraId="425B589D" w14:textId="49B9EDBD" w:rsidR="00012E26" w:rsidRPr="00F17A84" w:rsidRDefault="0078097B" w:rsidP="00B75A38">
            <w:pPr>
              <w:rPr>
                <w:rFonts w:asciiTheme="majorHAnsi" w:hAnsiTheme="majorHAnsi" w:cs="Arial"/>
                <w:b/>
              </w:rPr>
            </w:pPr>
            <w:r>
              <w:rPr>
                <w:rFonts w:asciiTheme="majorHAnsi" w:hAnsiTheme="majorHAnsi" w:cs="Arial"/>
                <w:b/>
              </w:rPr>
              <w:t>24,0</w:t>
            </w:r>
          </w:p>
        </w:tc>
      </w:tr>
      <w:tr w:rsidR="00012E26" w:rsidRPr="00F17A84" w14:paraId="405EF39F" w14:textId="77777777" w:rsidTr="00EB7A06">
        <w:trPr>
          <w:trHeight w:val="340"/>
        </w:trPr>
        <w:tc>
          <w:tcPr>
            <w:tcW w:w="1818" w:type="dxa"/>
            <w:tcBorders>
              <w:bottom w:val="single" w:sz="4" w:space="0" w:color="auto"/>
            </w:tcBorders>
            <w:shd w:val="clear" w:color="auto" w:fill="D9D9D9" w:themeFill="background1" w:themeFillShade="D9"/>
          </w:tcPr>
          <w:p w14:paraId="0EF0BF94" w14:textId="77777777" w:rsidR="00012E26" w:rsidRPr="00F17A84" w:rsidRDefault="00587396" w:rsidP="00B75A38">
            <w:pPr>
              <w:rPr>
                <w:rFonts w:asciiTheme="majorHAnsi" w:hAnsiTheme="majorHAnsi" w:cs="Arial"/>
              </w:rPr>
            </w:pPr>
            <w:r w:rsidRPr="00F17A84">
              <w:rPr>
                <w:rFonts w:asciiTheme="majorHAnsi" w:hAnsiTheme="majorHAnsi" w:cs="Arial"/>
              </w:rPr>
              <w:t>JST</w:t>
            </w:r>
          </w:p>
          <w:p w14:paraId="44F23A93" w14:textId="77777777" w:rsidR="00012E26" w:rsidRPr="00F17A84" w:rsidRDefault="00012E26" w:rsidP="00B75A38">
            <w:pPr>
              <w:rPr>
                <w:rFonts w:asciiTheme="majorHAnsi" w:hAnsiTheme="majorHAnsi" w:cs="Arial"/>
              </w:rPr>
            </w:pPr>
            <w:r w:rsidRPr="00F17A84">
              <w:rPr>
                <w:rFonts w:asciiTheme="majorHAnsi" w:hAnsiTheme="majorHAnsi" w:cs="Arial"/>
              </w:rPr>
              <w:t>(duże ilości)</w:t>
            </w:r>
          </w:p>
        </w:tc>
        <w:tc>
          <w:tcPr>
            <w:tcW w:w="1658" w:type="dxa"/>
            <w:tcBorders>
              <w:bottom w:val="single" w:sz="4" w:space="0" w:color="auto"/>
            </w:tcBorders>
            <w:shd w:val="clear" w:color="auto" w:fill="D9D9D9" w:themeFill="background1" w:themeFillShade="D9"/>
          </w:tcPr>
          <w:p w14:paraId="1BBE00E1" w14:textId="39EFB027" w:rsidR="00012E26" w:rsidRPr="00F17A84" w:rsidRDefault="0078097B" w:rsidP="00B75A38">
            <w:pPr>
              <w:rPr>
                <w:rFonts w:asciiTheme="majorHAnsi" w:hAnsiTheme="majorHAnsi" w:cs="Arial"/>
              </w:rPr>
            </w:pPr>
            <w:r>
              <w:rPr>
                <w:rFonts w:asciiTheme="majorHAnsi" w:hAnsiTheme="majorHAnsi" w:cs="Arial"/>
              </w:rPr>
              <w:t>6,0</w:t>
            </w:r>
          </w:p>
        </w:tc>
        <w:tc>
          <w:tcPr>
            <w:tcW w:w="1719" w:type="dxa"/>
            <w:tcBorders>
              <w:bottom w:val="single" w:sz="4" w:space="0" w:color="auto"/>
            </w:tcBorders>
            <w:shd w:val="clear" w:color="auto" w:fill="D9D9D9" w:themeFill="background1" w:themeFillShade="D9"/>
          </w:tcPr>
          <w:p w14:paraId="63348BA8" w14:textId="21326332" w:rsidR="00012E26" w:rsidRPr="00F17A84" w:rsidRDefault="0078097B" w:rsidP="0047003B">
            <w:pPr>
              <w:rPr>
                <w:rFonts w:asciiTheme="majorHAnsi" w:hAnsiTheme="majorHAnsi" w:cs="Arial"/>
              </w:rPr>
            </w:pPr>
            <w:r>
              <w:rPr>
                <w:rFonts w:asciiTheme="majorHAnsi" w:hAnsiTheme="majorHAnsi" w:cs="Arial"/>
              </w:rPr>
              <w:t>3,0</w:t>
            </w:r>
          </w:p>
        </w:tc>
        <w:tc>
          <w:tcPr>
            <w:tcW w:w="2332" w:type="dxa"/>
            <w:tcBorders>
              <w:bottom w:val="single" w:sz="4" w:space="0" w:color="auto"/>
            </w:tcBorders>
            <w:shd w:val="clear" w:color="auto" w:fill="D9D9D9" w:themeFill="background1" w:themeFillShade="D9"/>
          </w:tcPr>
          <w:p w14:paraId="71DE96A7" w14:textId="0D352A20" w:rsidR="00012E26" w:rsidRPr="00F17A84" w:rsidRDefault="0078097B" w:rsidP="00B75A38">
            <w:pPr>
              <w:rPr>
                <w:rFonts w:asciiTheme="majorHAnsi" w:hAnsiTheme="majorHAnsi" w:cs="Arial"/>
              </w:rPr>
            </w:pPr>
            <w:r>
              <w:rPr>
                <w:rFonts w:asciiTheme="majorHAnsi" w:hAnsiTheme="majorHAnsi" w:cs="Arial"/>
              </w:rPr>
              <w:t>3,0</w:t>
            </w:r>
          </w:p>
        </w:tc>
        <w:tc>
          <w:tcPr>
            <w:tcW w:w="1675" w:type="dxa"/>
            <w:tcBorders>
              <w:bottom w:val="single" w:sz="4" w:space="0" w:color="auto"/>
            </w:tcBorders>
            <w:shd w:val="clear" w:color="auto" w:fill="D9D9D9" w:themeFill="background1" w:themeFillShade="D9"/>
          </w:tcPr>
          <w:p w14:paraId="034670B8" w14:textId="11E387B1" w:rsidR="00012E26" w:rsidRPr="00F17A84" w:rsidRDefault="0078097B" w:rsidP="00B75A38">
            <w:pPr>
              <w:rPr>
                <w:rFonts w:asciiTheme="majorHAnsi" w:hAnsiTheme="majorHAnsi" w:cs="Arial"/>
                <w:b/>
              </w:rPr>
            </w:pPr>
            <w:r>
              <w:rPr>
                <w:rFonts w:asciiTheme="majorHAnsi" w:hAnsiTheme="majorHAnsi" w:cs="Arial"/>
                <w:b/>
              </w:rPr>
              <w:t>12,0</w:t>
            </w:r>
          </w:p>
        </w:tc>
      </w:tr>
      <w:tr w:rsidR="00012E26" w:rsidRPr="00F17A84" w14:paraId="7F2B9B2D" w14:textId="77777777" w:rsidTr="00EB7A06">
        <w:trPr>
          <w:trHeight w:val="363"/>
        </w:trPr>
        <w:tc>
          <w:tcPr>
            <w:tcW w:w="1818" w:type="dxa"/>
            <w:shd w:val="clear" w:color="auto" w:fill="FFFFFF" w:themeFill="background1"/>
          </w:tcPr>
          <w:p w14:paraId="15B4FE1F" w14:textId="77777777" w:rsidR="00012E26" w:rsidRPr="00F17A84" w:rsidRDefault="00012E26" w:rsidP="00B75A38">
            <w:pPr>
              <w:rPr>
                <w:rFonts w:asciiTheme="majorHAnsi" w:hAnsiTheme="majorHAnsi" w:cs="Arial"/>
                <w:b/>
              </w:rPr>
            </w:pPr>
            <w:r w:rsidRPr="00F17A84">
              <w:rPr>
                <w:rFonts w:asciiTheme="majorHAnsi" w:hAnsiTheme="majorHAnsi" w:cs="Arial"/>
                <w:b/>
              </w:rPr>
              <w:t>CENA**</w:t>
            </w:r>
          </w:p>
          <w:p w14:paraId="5B85B032" w14:textId="77777777" w:rsidR="00012E26" w:rsidRPr="00F17A84" w:rsidRDefault="00012E26" w:rsidP="00B75A38">
            <w:pPr>
              <w:rPr>
                <w:rFonts w:asciiTheme="majorHAnsi" w:hAnsiTheme="majorHAnsi" w:cs="Arial"/>
                <w:b/>
              </w:rPr>
            </w:pPr>
            <w:r w:rsidRPr="00F17A84">
              <w:rPr>
                <w:rFonts w:asciiTheme="majorHAnsi" w:hAnsiTheme="majorHAnsi" w:cs="Arial"/>
                <w:b/>
              </w:rPr>
              <w:t>[zł netto/Mg]</w:t>
            </w:r>
          </w:p>
        </w:tc>
        <w:tc>
          <w:tcPr>
            <w:tcW w:w="1658" w:type="dxa"/>
            <w:shd w:val="clear" w:color="auto" w:fill="FFFFFF" w:themeFill="background1"/>
          </w:tcPr>
          <w:p w14:paraId="32C54C33" w14:textId="77777777" w:rsidR="00012E26" w:rsidRPr="00F17A84" w:rsidRDefault="00012E26" w:rsidP="00B75A38">
            <w:pPr>
              <w:rPr>
                <w:rFonts w:asciiTheme="majorHAnsi" w:hAnsiTheme="majorHAnsi" w:cs="Arial"/>
              </w:rPr>
            </w:pPr>
          </w:p>
        </w:tc>
        <w:tc>
          <w:tcPr>
            <w:tcW w:w="1719" w:type="dxa"/>
            <w:shd w:val="clear" w:color="auto" w:fill="FFFFFF" w:themeFill="background1"/>
          </w:tcPr>
          <w:p w14:paraId="560918CB" w14:textId="77777777" w:rsidR="00012E26" w:rsidRPr="00F17A84" w:rsidRDefault="00012E26" w:rsidP="00B75A38">
            <w:pPr>
              <w:rPr>
                <w:rFonts w:asciiTheme="majorHAnsi" w:hAnsiTheme="majorHAnsi" w:cs="Arial"/>
              </w:rPr>
            </w:pPr>
          </w:p>
        </w:tc>
        <w:tc>
          <w:tcPr>
            <w:tcW w:w="2332" w:type="dxa"/>
            <w:shd w:val="clear" w:color="auto" w:fill="FFFFFF" w:themeFill="background1"/>
          </w:tcPr>
          <w:p w14:paraId="3608FC89" w14:textId="77777777" w:rsidR="00012E26" w:rsidRPr="00F17A84" w:rsidRDefault="00012E26" w:rsidP="00B75A38">
            <w:pPr>
              <w:rPr>
                <w:rFonts w:asciiTheme="majorHAnsi" w:hAnsiTheme="majorHAnsi" w:cs="Arial"/>
              </w:rPr>
            </w:pPr>
          </w:p>
        </w:tc>
        <w:tc>
          <w:tcPr>
            <w:tcW w:w="1675" w:type="dxa"/>
            <w:shd w:val="clear" w:color="auto" w:fill="FFFFFF" w:themeFill="background1"/>
          </w:tcPr>
          <w:p w14:paraId="11CCF6FA" w14:textId="77777777" w:rsidR="00012E26" w:rsidRPr="00F17A84" w:rsidRDefault="00012E26" w:rsidP="00B75A38">
            <w:pPr>
              <w:rPr>
                <w:rFonts w:asciiTheme="majorHAnsi" w:hAnsiTheme="majorHAnsi" w:cs="Arial"/>
                <w:b/>
              </w:rPr>
            </w:pPr>
          </w:p>
        </w:tc>
      </w:tr>
      <w:tr w:rsidR="00012E26" w:rsidRPr="00F17A84" w14:paraId="6C12F7F7" w14:textId="77777777" w:rsidTr="00EB7A06">
        <w:trPr>
          <w:trHeight w:val="430"/>
        </w:trPr>
        <w:tc>
          <w:tcPr>
            <w:tcW w:w="1818" w:type="dxa"/>
            <w:tcBorders>
              <w:bottom w:val="single" w:sz="4" w:space="0" w:color="auto"/>
            </w:tcBorders>
            <w:shd w:val="clear" w:color="auto" w:fill="FFFFFF" w:themeFill="background1"/>
          </w:tcPr>
          <w:p w14:paraId="46ECFCB1" w14:textId="77777777" w:rsidR="00012E26" w:rsidRPr="00F17A84" w:rsidRDefault="00012E26" w:rsidP="00B75A38">
            <w:pPr>
              <w:rPr>
                <w:rFonts w:asciiTheme="majorHAnsi" w:hAnsiTheme="majorHAnsi" w:cs="Arial"/>
              </w:rPr>
            </w:pPr>
            <w:r w:rsidRPr="00F17A84">
              <w:rPr>
                <w:rFonts w:asciiTheme="majorHAnsi" w:hAnsiTheme="majorHAnsi" w:cs="Arial"/>
              </w:rPr>
              <w:t>Indywidualnie</w:t>
            </w:r>
          </w:p>
          <w:p w14:paraId="0CA6E925" w14:textId="77777777" w:rsidR="00012E26" w:rsidRPr="00F17A84" w:rsidRDefault="00012E26" w:rsidP="00B75A38">
            <w:pPr>
              <w:rPr>
                <w:rFonts w:asciiTheme="majorHAnsi" w:hAnsiTheme="majorHAnsi" w:cs="Arial"/>
              </w:rPr>
            </w:pPr>
            <w:r w:rsidRPr="00F17A84">
              <w:rPr>
                <w:rFonts w:asciiTheme="majorHAnsi" w:hAnsiTheme="majorHAnsi" w:cs="Arial"/>
              </w:rPr>
              <w:t>(małe ilości)</w:t>
            </w:r>
          </w:p>
        </w:tc>
        <w:tc>
          <w:tcPr>
            <w:tcW w:w="1658" w:type="dxa"/>
            <w:tcBorders>
              <w:bottom w:val="single" w:sz="4" w:space="0" w:color="auto"/>
            </w:tcBorders>
            <w:shd w:val="clear" w:color="auto" w:fill="FFFFFF" w:themeFill="background1"/>
          </w:tcPr>
          <w:p w14:paraId="7A4AF7EB" w14:textId="73555E00" w:rsidR="00012E26" w:rsidRPr="00F17A84" w:rsidRDefault="002723C8" w:rsidP="00B75A38">
            <w:pPr>
              <w:rPr>
                <w:rFonts w:asciiTheme="majorHAnsi" w:hAnsiTheme="majorHAnsi" w:cs="Arial"/>
              </w:rPr>
            </w:pPr>
            <w:r>
              <w:rPr>
                <w:rFonts w:asciiTheme="majorHAnsi" w:hAnsiTheme="majorHAnsi" w:cs="Arial"/>
              </w:rPr>
              <w:t>10</w:t>
            </w:r>
            <w:r w:rsidR="009F03C4">
              <w:rPr>
                <w:rFonts w:asciiTheme="majorHAnsi" w:hAnsiTheme="majorHAnsi" w:cs="Arial"/>
              </w:rPr>
              <w:t>0</w:t>
            </w:r>
            <w:r>
              <w:rPr>
                <w:rFonts w:asciiTheme="majorHAnsi" w:hAnsiTheme="majorHAnsi" w:cs="Arial"/>
              </w:rPr>
              <w:t>0,</w:t>
            </w:r>
            <w:r w:rsidR="00787E88">
              <w:rPr>
                <w:rFonts w:asciiTheme="majorHAnsi" w:hAnsiTheme="majorHAnsi" w:cs="Arial"/>
              </w:rPr>
              <w:t>0</w:t>
            </w:r>
            <w:r w:rsidR="00FF0388" w:rsidRPr="00F17A84">
              <w:rPr>
                <w:rFonts w:asciiTheme="majorHAnsi" w:hAnsiTheme="majorHAnsi" w:cs="Arial"/>
              </w:rPr>
              <w:t>0</w:t>
            </w:r>
          </w:p>
        </w:tc>
        <w:tc>
          <w:tcPr>
            <w:tcW w:w="1719" w:type="dxa"/>
            <w:tcBorders>
              <w:bottom w:val="single" w:sz="4" w:space="0" w:color="auto"/>
            </w:tcBorders>
            <w:shd w:val="clear" w:color="auto" w:fill="FFFFFF" w:themeFill="background1"/>
          </w:tcPr>
          <w:p w14:paraId="2915FD84" w14:textId="232F593A" w:rsidR="00012E26" w:rsidRPr="00F17A84" w:rsidRDefault="00FA6936" w:rsidP="00B75A38">
            <w:pPr>
              <w:rPr>
                <w:rFonts w:asciiTheme="majorHAnsi" w:hAnsiTheme="majorHAnsi" w:cs="Arial"/>
              </w:rPr>
            </w:pPr>
            <w:r>
              <w:rPr>
                <w:rFonts w:asciiTheme="majorHAnsi" w:hAnsiTheme="majorHAnsi" w:cs="Arial"/>
              </w:rPr>
              <w:t>40</w:t>
            </w:r>
            <w:r w:rsidR="001B0A70" w:rsidRPr="00F17A84">
              <w:rPr>
                <w:rFonts w:asciiTheme="majorHAnsi" w:hAnsiTheme="majorHAnsi" w:cs="Arial"/>
              </w:rPr>
              <w:t>0,00</w:t>
            </w:r>
          </w:p>
        </w:tc>
        <w:tc>
          <w:tcPr>
            <w:tcW w:w="2332" w:type="dxa"/>
            <w:tcBorders>
              <w:bottom w:val="single" w:sz="4" w:space="0" w:color="auto"/>
            </w:tcBorders>
            <w:shd w:val="clear" w:color="auto" w:fill="FFFFFF" w:themeFill="background1"/>
          </w:tcPr>
          <w:p w14:paraId="4BAB7044" w14:textId="569C524C" w:rsidR="00012E26" w:rsidRPr="00F17A84" w:rsidRDefault="00FA6936" w:rsidP="00B75A38">
            <w:pPr>
              <w:rPr>
                <w:rFonts w:asciiTheme="majorHAnsi" w:hAnsiTheme="majorHAnsi" w:cs="Arial"/>
              </w:rPr>
            </w:pPr>
            <w:r>
              <w:rPr>
                <w:rFonts w:asciiTheme="majorHAnsi" w:hAnsiTheme="majorHAnsi" w:cs="Arial"/>
              </w:rPr>
              <w:t>20</w:t>
            </w:r>
            <w:r w:rsidR="00012E26" w:rsidRPr="00F17A84">
              <w:rPr>
                <w:rFonts w:asciiTheme="majorHAnsi" w:hAnsiTheme="majorHAnsi" w:cs="Arial"/>
              </w:rPr>
              <w:t>0,00</w:t>
            </w:r>
          </w:p>
        </w:tc>
        <w:tc>
          <w:tcPr>
            <w:tcW w:w="1675" w:type="dxa"/>
            <w:tcBorders>
              <w:bottom w:val="single" w:sz="4" w:space="0" w:color="auto"/>
            </w:tcBorders>
            <w:shd w:val="clear" w:color="auto" w:fill="FFFFFF" w:themeFill="background1"/>
          </w:tcPr>
          <w:p w14:paraId="0AFECD34" w14:textId="6377242F" w:rsidR="00012E26" w:rsidRPr="00F17A84" w:rsidRDefault="001B0A70" w:rsidP="00787E88">
            <w:pPr>
              <w:rPr>
                <w:rFonts w:asciiTheme="majorHAnsi" w:hAnsiTheme="majorHAnsi" w:cs="Arial"/>
                <w:b/>
              </w:rPr>
            </w:pPr>
            <w:r w:rsidRPr="00F17A84">
              <w:rPr>
                <w:rFonts w:asciiTheme="majorHAnsi" w:hAnsiTheme="majorHAnsi" w:cs="Arial"/>
                <w:b/>
              </w:rPr>
              <w:t>1</w:t>
            </w:r>
            <w:r w:rsidR="00787E88">
              <w:rPr>
                <w:rFonts w:asciiTheme="majorHAnsi" w:hAnsiTheme="majorHAnsi" w:cs="Arial"/>
                <w:b/>
              </w:rPr>
              <w:t> </w:t>
            </w:r>
            <w:r w:rsidR="009F03C4">
              <w:rPr>
                <w:rFonts w:asciiTheme="majorHAnsi" w:hAnsiTheme="majorHAnsi" w:cs="Arial"/>
                <w:b/>
              </w:rPr>
              <w:t>60</w:t>
            </w:r>
            <w:r w:rsidR="00787E88">
              <w:rPr>
                <w:rFonts w:asciiTheme="majorHAnsi" w:hAnsiTheme="majorHAnsi" w:cs="Arial"/>
                <w:b/>
              </w:rPr>
              <w:t>0,00</w:t>
            </w:r>
          </w:p>
        </w:tc>
      </w:tr>
      <w:tr w:rsidR="00012E26" w:rsidRPr="00F17A84" w14:paraId="381E6751" w14:textId="77777777" w:rsidTr="00EB7A06">
        <w:trPr>
          <w:trHeight w:val="339"/>
        </w:trPr>
        <w:tc>
          <w:tcPr>
            <w:tcW w:w="1818" w:type="dxa"/>
            <w:shd w:val="clear" w:color="auto" w:fill="D9D9D9" w:themeFill="background1" w:themeFillShade="D9"/>
          </w:tcPr>
          <w:p w14:paraId="2EBFA1C9" w14:textId="77777777" w:rsidR="00012E26" w:rsidRPr="00F17A84" w:rsidRDefault="00587396" w:rsidP="00B75A38">
            <w:pPr>
              <w:rPr>
                <w:rFonts w:asciiTheme="majorHAnsi" w:hAnsiTheme="majorHAnsi" w:cs="Arial"/>
              </w:rPr>
            </w:pPr>
            <w:r w:rsidRPr="00F17A84">
              <w:rPr>
                <w:rFonts w:asciiTheme="majorHAnsi" w:hAnsiTheme="majorHAnsi" w:cs="Arial"/>
              </w:rPr>
              <w:t>JST</w:t>
            </w:r>
          </w:p>
          <w:p w14:paraId="08AE7AF5" w14:textId="77777777" w:rsidR="00012E26" w:rsidRPr="00F17A84" w:rsidRDefault="00012E26" w:rsidP="00B75A38">
            <w:pPr>
              <w:rPr>
                <w:rFonts w:asciiTheme="majorHAnsi" w:hAnsiTheme="majorHAnsi" w:cs="Arial"/>
              </w:rPr>
            </w:pPr>
            <w:r w:rsidRPr="00F17A84">
              <w:rPr>
                <w:rFonts w:asciiTheme="majorHAnsi" w:hAnsiTheme="majorHAnsi" w:cs="Arial"/>
              </w:rPr>
              <w:t>(duże ilości)</w:t>
            </w:r>
          </w:p>
        </w:tc>
        <w:tc>
          <w:tcPr>
            <w:tcW w:w="1658" w:type="dxa"/>
            <w:shd w:val="clear" w:color="auto" w:fill="D9D9D9" w:themeFill="background1" w:themeFillShade="D9"/>
          </w:tcPr>
          <w:p w14:paraId="28AFC1CD" w14:textId="481A3A24" w:rsidR="00012E26" w:rsidRPr="00F17A84" w:rsidRDefault="009F03C4" w:rsidP="00B75A38">
            <w:pPr>
              <w:rPr>
                <w:rFonts w:asciiTheme="majorHAnsi" w:hAnsiTheme="majorHAnsi" w:cs="Arial"/>
                <w:u w:val="single"/>
              </w:rPr>
            </w:pPr>
            <w:r>
              <w:rPr>
                <w:rFonts w:asciiTheme="majorHAnsi" w:hAnsiTheme="majorHAnsi" w:cs="Arial"/>
                <w:u w:val="single"/>
              </w:rPr>
              <w:t>400</w:t>
            </w:r>
            <w:r w:rsidR="00012E26" w:rsidRPr="00F17A84">
              <w:rPr>
                <w:rFonts w:asciiTheme="majorHAnsi" w:hAnsiTheme="majorHAnsi" w:cs="Arial"/>
                <w:u w:val="single"/>
              </w:rPr>
              <w:t>,00</w:t>
            </w:r>
          </w:p>
        </w:tc>
        <w:tc>
          <w:tcPr>
            <w:tcW w:w="1719" w:type="dxa"/>
            <w:shd w:val="clear" w:color="auto" w:fill="D9D9D9" w:themeFill="background1" w:themeFillShade="D9"/>
          </w:tcPr>
          <w:p w14:paraId="79AAA32C" w14:textId="510F0281" w:rsidR="00012E26" w:rsidRPr="00F17A84" w:rsidRDefault="0078097B" w:rsidP="00B75A38">
            <w:pPr>
              <w:rPr>
                <w:rFonts w:asciiTheme="majorHAnsi" w:hAnsiTheme="majorHAnsi" w:cs="Arial"/>
                <w:u w:val="single"/>
              </w:rPr>
            </w:pPr>
            <w:r>
              <w:rPr>
                <w:rFonts w:asciiTheme="majorHAnsi" w:hAnsiTheme="majorHAnsi" w:cs="Arial"/>
                <w:u w:val="single"/>
              </w:rPr>
              <w:t>2</w:t>
            </w:r>
            <w:r w:rsidR="00FA6936">
              <w:rPr>
                <w:rFonts w:asciiTheme="majorHAnsi" w:hAnsiTheme="majorHAnsi" w:cs="Arial"/>
                <w:u w:val="single"/>
              </w:rPr>
              <w:t>0</w:t>
            </w:r>
            <w:r w:rsidR="009F03C4">
              <w:rPr>
                <w:rFonts w:asciiTheme="majorHAnsi" w:hAnsiTheme="majorHAnsi" w:cs="Arial"/>
                <w:u w:val="single"/>
              </w:rPr>
              <w:t>0</w:t>
            </w:r>
            <w:r w:rsidR="00012E26" w:rsidRPr="00F17A84">
              <w:rPr>
                <w:rFonts w:asciiTheme="majorHAnsi" w:hAnsiTheme="majorHAnsi" w:cs="Arial"/>
                <w:u w:val="single"/>
              </w:rPr>
              <w:t>,00</w:t>
            </w:r>
          </w:p>
        </w:tc>
        <w:tc>
          <w:tcPr>
            <w:tcW w:w="2332" w:type="dxa"/>
            <w:shd w:val="clear" w:color="auto" w:fill="D9D9D9" w:themeFill="background1" w:themeFillShade="D9"/>
          </w:tcPr>
          <w:p w14:paraId="2242B6B0" w14:textId="3CAC3BE0" w:rsidR="00012E26" w:rsidRPr="00F17A84" w:rsidRDefault="00FA6936" w:rsidP="00B75A38">
            <w:pPr>
              <w:rPr>
                <w:rFonts w:asciiTheme="majorHAnsi" w:hAnsiTheme="majorHAnsi" w:cs="Arial"/>
                <w:u w:val="single"/>
              </w:rPr>
            </w:pPr>
            <w:r>
              <w:rPr>
                <w:rFonts w:asciiTheme="majorHAnsi" w:hAnsiTheme="majorHAnsi" w:cs="Arial"/>
                <w:u w:val="single"/>
              </w:rPr>
              <w:t>20</w:t>
            </w:r>
            <w:r w:rsidR="009F03C4">
              <w:rPr>
                <w:rFonts w:asciiTheme="majorHAnsi" w:hAnsiTheme="majorHAnsi" w:cs="Arial"/>
                <w:u w:val="single"/>
              </w:rPr>
              <w:t>0</w:t>
            </w:r>
            <w:r w:rsidR="00012E26" w:rsidRPr="00F17A84">
              <w:rPr>
                <w:rFonts w:asciiTheme="majorHAnsi" w:hAnsiTheme="majorHAnsi" w:cs="Arial"/>
                <w:u w:val="single"/>
              </w:rPr>
              <w:t>,00</w:t>
            </w:r>
          </w:p>
        </w:tc>
        <w:tc>
          <w:tcPr>
            <w:tcW w:w="1675" w:type="dxa"/>
            <w:shd w:val="clear" w:color="auto" w:fill="D9D9D9" w:themeFill="background1" w:themeFillShade="D9"/>
          </w:tcPr>
          <w:p w14:paraId="74674065" w14:textId="72D27FDD" w:rsidR="00012E26" w:rsidRPr="00F17A84" w:rsidRDefault="0078097B" w:rsidP="00B75A38">
            <w:pPr>
              <w:rPr>
                <w:rFonts w:asciiTheme="majorHAnsi" w:hAnsiTheme="majorHAnsi" w:cs="Arial"/>
                <w:b/>
                <w:u w:val="single"/>
              </w:rPr>
            </w:pPr>
            <w:r>
              <w:rPr>
                <w:rFonts w:asciiTheme="majorHAnsi" w:hAnsiTheme="majorHAnsi" w:cs="Arial"/>
                <w:b/>
                <w:u w:val="single"/>
              </w:rPr>
              <w:t>8</w:t>
            </w:r>
            <w:r w:rsidR="00012E26" w:rsidRPr="00F17A84">
              <w:rPr>
                <w:rFonts w:asciiTheme="majorHAnsi" w:hAnsiTheme="majorHAnsi" w:cs="Arial"/>
                <w:b/>
                <w:u w:val="single"/>
              </w:rPr>
              <w:t>00,00</w:t>
            </w:r>
          </w:p>
        </w:tc>
      </w:tr>
    </w:tbl>
    <w:p w14:paraId="66C47140" w14:textId="178F5381" w:rsidR="003D1EE0" w:rsidRPr="003D1EE0" w:rsidRDefault="003D1EE0" w:rsidP="00EB7A06">
      <w:pPr>
        <w:rPr>
          <w:rFonts w:asciiTheme="majorHAnsi" w:hAnsiTheme="majorHAnsi" w:cs="Arial"/>
          <w:sz w:val="20"/>
        </w:rPr>
      </w:pPr>
      <w:proofErr w:type="spellStart"/>
      <w:r w:rsidRPr="003D1EE0">
        <w:rPr>
          <w:rFonts w:asciiTheme="majorHAnsi" w:hAnsiTheme="majorHAnsi" w:cs="Arial"/>
          <w:sz w:val="20"/>
        </w:rPr>
        <w:t>źódło</w:t>
      </w:r>
      <w:proofErr w:type="spellEnd"/>
      <w:r w:rsidRPr="003D1EE0">
        <w:rPr>
          <w:rFonts w:asciiTheme="majorHAnsi" w:hAnsiTheme="majorHAnsi" w:cs="Arial"/>
          <w:sz w:val="20"/>
        </w:rPr>
        <w:t>: Opracowanie własne na podstawie zebranych materiałów</w:t>
      </w:r>
    </w:p>
    <w:p w14:paraId="2DA71628" w14:textId="77777777" w:rsidR="003D1EE0" w:rsidRDefault="003D1EE0" w:rsidP="00EB7A06">
      <w:pPr>
        <w:rPr>
          <w:rFonts w:asciiTheme="majorHAnsi" w:hAnsiTheme="majorHAnsi" w:cs="Arial"/>
          <w:b/>
          <w:sz w:val="20"/>
          <w:szCs w:val="36"/>
        </w:rPr>
      </w:pPr>
    </w:p>
    <w:p w14:paraId="40D5BBC7" w14:textId="26425672" w:rsidR="00C2679A" w:rsidRPr="00C2679A" w:rsidRDefault="004642AE" w:rsidP="00EB7A06">
      <w:pPr>
        <w:rPr>
          <w:rFonts w:asciiTheme="majorHAnsi" w:hAnsiTheme="majorHAnsi" w:cs="Arial"/>
          <w:b/>
          <w:sz w:val="20"/>
          <w:szCs w:val="36"/>
        </w:rPr>
      </w:pPr>
      <w:r w:rsidRPr="00A30047">
        <w:rPr>
          <w:rFonts w:asciiTheme="majorHAnsi" w:hAnsiTheme="majorHAnsi" w:cs="Arial"/>
          <w:b/>
          <w:sz w:val="20"/>
          <w:szCs w:val="36"/>
        </w:rPr>
        <w:t>*Średnia cena przyjęcia odpadów na najbli</w:t>
      </w:r>
      <w:r w:rsidR="00BA2DCD">
        <w:rPr>
          <w:rFonts w:asciiTheme="majorHAnsi" w:hAnsiTheme="majorHAnsi" w:cs="Arial"/>
          <w:b/>
          <w:sz w:val="20"/>
          <w:szCs w:val="36"/>
        </w:rPr>
        <w:t>ższe ogólnodostępne składowisko</w:t>
      </w:r>
      <w:r w:rsidR="00F17A84">
        <w:rPr>
          <w:rFonts w:asciiTheme="majorHAnsi" w:hAnsiTheme="majorHAnsi" w:cs="Arial"/>
          <w:b/>
          <w:sz w:val="20"/>
          <w:szCs w:val="36"/>
        </w:rPr>
        <w:t>:</w:t>
      </w:r>
      <w:r w:rsidR="001827BE" w:rsidRPr="00C2679A">
        <w:rPr>
          <w:rFonts w:asciiTheme="majorHAnsi" w:hAnsiTheme="majorHAnsi" w:cs="Arial"/>
          <w:b/>
          <w:sz w:val="20"/>
          <w:szCs w:val="36"/>
        </w:rPr>
        <w:t xml:space="preserve"> </w:t>
      </w:r>
      <w:r w:rsidR="00B606E6">
        <w:t>Regionalny Zakład Gospodarki Odpadami w miejscowości Rachocin</w:t>
      </w:r>
    </w:p>
    <w:p w14:paraId="629199EE" w14:textId="5B012EBA" w:rsidR="004642AE" w:rsidRPr="00A30047" w:rsidRDefault="004642AE" w:rsidP="00EB7A06">
      <w:pPr>
        <w:rPr>
          <w:rFonts w:asciiTheme="majorHAnsi" w:hAnsiTheme="majorHAnsi" w:cs="Arial"/>
          <w:b/>
          <w:sz w:val="20"/>
          <w:szCs w:val="36"/>
        </w:rPr>
      </w:pPr>
      <w:r w:rsidRPr="00A30047">
        <w:rPr>
          <w:rFonts w:asciiTheme="majorHAnsi" w:hAnsiTheme="majorHAnsi" w:cs="Arial"/>
          <w:b/>
          <w:sz w:val="20"/>
          <w:szCs w:val="36"/>
        </w:rPr>
        <w:t xml:space="preserve">**Cena wg przelicznika </w:t>
      </w:r>
      <w:proofErr w:type="spellStart"/>
      <w:r w:rsidR="00312535">
        <w:rPr>
          <w:rFonts w:asciiTheme="majorHAnsi" w:hAnsiTheme="majorHAnsi" w:cs="Arial"/>
          <w:b/>
          <w:sz w:val="20"/>
          <w:szCs w:val="36"/>
        </w:rPr>
        <w:t>WFOŚiGW</w:t>
      </w:r>
      <w:proofErr w:type="spellEnd"/>
      <w:r w:rsidR="00312535">
        <w:rPr>
          <w:rFonts w:asciiTheme="majorHAnsi" w:hAnsiTheme="majorHAnsi" w:cs="Arial"/>
          <w:b/>
          <w:sz w:val="20"/>
          <w:szCs w:val="36"/>
        </w:rPr>
        <w:t>, gdzie 1m</w:t>
      </w:r>
      <w:r w:rsidR="00312535" w:rsidRPr="007A1E6F">
        <w:rPr>
          <w:rFonts w:asciiTheme="majorHAnsi" w:hAnsiTheme="majorHAnsi" w:cs="Arial"/>
          <w:b/>
          <w:sz w:val="20"/>
          <w:szCs w:val="36"/>
          <w:vertAlign w:val="superscript"/>
        </w:rPr>
        <w:t>2</w:t>
      </w:r>
      <w:r w:rsidR="00312535">
        <w:rPr>
          <w:rFonts w:asciiTheme="majorHAnsi" w:hAnsiTheme="majorHAnsi" w:cs="Arial"/>
          <w:b/>
          <w:sz w:val="20"/>
          <w:szCs w:val="36"/>
        </w:rPr>
        <w:t xml:space="preserve"> = 15</w:t>
      </w:r>
      <w:r w:rsidRPr="00A30047">
        <w:rPr>
          <w:rFonts w:asciiTheme="majorHAnsi" w:hAnsiTheme="majorHAnsi" w:cs="Arial"/>
          <w:b/>
          <w:sz w:val="20"/>
          <w:szCs w:val="36"/>
        </w:rPr>
        <w:t xml:space="preserve"> kg</w:t>
      </w:r>
    </w:p>
    <w:p w14:paraId="3DA6D652" w14:textId="77777777" w:rsidR="00B46039" w:rsidRDefault="00B46039" w:rsidP="004642AE">
      <w:pPr>
        <w:rPr>
          <w:rFonts w:asciiTheme="majorHAnsi" w:hAnsiTheme="majorHAnsi" w:cs="Arial"/>
          <w:b/>
          <w:sz w:val="20"/>
          <w:szCs w:val="36"/>
        </w:rPr>
      </w:pPr>
    </w:p>
    <w:p w14:paraId="4478D005" w14:textId="6C977569" w:rsidR="00C2679A" w:rsidRPr="00BA2DCD" w:rsidRDefault="00C2679A" w:rsidP="004642AE">
      <w:pPr>
        <w:rPr>
          <w:rFonts w:asciiTheme="majorHAnsi" w:hAnsiTheme="majorHAnsi"/>
          <w:b/>
          <w:sz w:val="20"/>
        </w:rPr>
      </w:pPr>
    </w:p>
    <w:p w14:paraId="69D12D8D" w14:textId="403874E9" w:rsidR="004642AE" w:rsidRPr="00A768F1" w:rsidRDefault="004642AE" w:rsidP="004642AE">
      <w:pPr>
        <w:spacing w:line="360" w:lineRule="auto"/>
        <w:ind w:firstLine="708"/>
        <w:jc w:val="both"/>
        <w:rPr>
          <w:rFonts w:asciiTheme="majorHAnsi" w:hAnsiTheme="majorHAnsi" w:cs="Arial"/>
          <w:b/>
          <w:szCs w:val="36"/>
        </w:rPr>
      </w:pPr>
      <w:r w:rsidRPr="00A768F1">
        <w:rPr>
          <w:rFonts w:asciiTheme="majorHAnsi" w:hAnsiTheme="majorHAnsi" w:cs="Arial"/>
          <w:szCs w:val="36"/>
        </w:rPr>
        <w:t xml:space="preserve">Tabela zaprezentowana powyżej od razu pokazuje nam znaczne różnice między cenami oferowanymi za usuwanie małych ilości azbestu (przez pojedynczego mieszkańca, który wymienia dach samodzielnie), a ofertą dla </w:t>
      </w:r>
      <w:r w:rsidR="00587396">
        <w:rPr>
          <w:rFonts w:asciiTheme="majorHAnsi" w:hAnsiTheme="majorHAnsi" w:cs="Arial"/>
          <w:szCs w:val="36"/>
        </w:rPr>
        <w:t>Jednostki Samorządu Terytorialnego</w:t>
      </w:r>
      <w:r w:rsidRPr="00A768F1">
        <w:rPr>
          <w:rFonts w:asciiTheme="majorHAnsi" w:hAnsiTheme="majorHAnsi" w:cs="Arial"/>
          <w:szCs w:val="36"/>
        </w:rPr>
        <w:t>, która ogłasza postępowanie przetargowe w celu wyłonienia wykonawcy na usuwanie azbestu ze swojego terenu w danym roku. Różnice te wynikają z opłacalności przeprowadzenia takiego zadania dla wykonawcy (gotowość sprzętu, lud</w:t>
      </w:r>
      <w:r w:rsidR="00587396">
        <w:rPr>
          <w:rFonts w:asciiTheme="majorHAnsi" w:hAnsiTheme="majorHAnsi" w:cs="Arial"/>
          <w:szCs w:val="36"/>
        </w:rPr>
        <w:t xml:space="preserve">zi, wykorzystanie transportu). </w:t>
      </w:r>
      <w:r w:rsidRPr="00A768F1">
        <w:rPr>
          <w:rFonts w:asciiTheme="majorHAnsi" w:hAnsiTheme="majorHAnsi" w:cs="Arial"/>
          <w:szCs w:val="36"/>
        </w:rPr>
        <w:t xml:space="preserve">Należy podkreślić, iż ekonomicznie uzasadnione jest usuwanie azbestu </w:t>
      </w:r>
      <w:r w:rsidR="00587396">
        <w:rPr>
          <w:rFonts w:asciiTheme="majorHAnsi" w:hAnsiTheme="majorHAnsi" w:cs="Arial"/>
          <w:szCs w:val="36"/>
        </w:rPr>
        <w:t>przy udziale</w:t>
      </w:r>
      <w:r w:rsidRPr="00A768F1">
        <w:rPr>
          <w:rFonts w:asciiTheme="majorHAnsi" w:hAnsiTheme="majorHAnsi" w:cs="Arial"/>
          <w:szCs w:val="36"/>
        </w:rPr>
        <w:t xml:space="preserve"> </w:t>
      </w:r>
      <w:r w:rsidR="00946ED2">
        <w:rPr>
          <w:rFonts w:asciiTheme="majorHAnsi" w:hAnsiTheme="majorHAnsi" w:cs="Arial"/>
          <w:szCs w:val="36"/>
        </w:rPr>
        <w:t>Urzędu Miasta i Gminy</w:t>
      </w:r>
      <w:r w:rsidR="00A010C1">
        <w:rPr>
          <w:rFonts w:asciiTheme="majorHAnsi" w:hAnsiTheme="majorHAnsi" w:cs="Arial"/>
          <w:szCs w:val="36"/>
        </w:rPr>
        <w:t xml:space="preserve"> w </w:t>
      </w:r>
      <w:r w:rsidR="00946ED2">
        <w:rPr>
          <w:rFonts w:asciiTheme="majorHAnsi" w:hAnsiTheme="majorHAnsi" w:cs="Arial"/>
          <w:szCs w:val="36"/>
        </w:rPr>
        <w:t>Chorzelach</w:t>
      </w:r>
      <w:r w:rsidRPr="00A768F1">
        <w:rPr>
          <w:rFonts w:asciiTheme="majorHAnsi" w:hAnsiTheme="majorHAnsi" w:cs="Arial"/>
          <w:szCs w:val="36"/>
        </w:rPr>
        <w:t>. To do niego należy składać wnioski na realizację zadań związanych z usuwaniem wyrobów zawierających azbest. Dodatkowo zadania takie są w większości refundowane (więcej informacji na ten temat w rozdziale 1</w:t>
      </w:r>
      <w:r w:rsidR="00763541">
        <w:rPr>
          <w:rFonts w:asciiTheme="majorHAnsi" w:hAnsiTheme="majorHAnsi" w:cs="Arial"/>
          <w:szCs w:val="36"/>
        </w:rPr>
        <w:t>2</w:t>
      </w:r>
      <w:r w:rsidRPr="00A768F1">
        <w:rPr>
          <w:rFonts w:asciiTheme="majorHAnsi" w:hAnsiTheme="majorHAnsi" w:cs="Arial"/>
          <w:szCs w:val="36"/>
        </w:rPr>
        <w:t>).</w:t>
      </w:r>
      <w:r w:rsidRPr="00A768F1">
        <w:rPr>
          <w:rFonts w:asciiTheme="majorHAnsi" w:hAnsiTheme="majorHAnsi" w:cs="Arial"/>
          <w:b/>
          <w:szCs w:val="36"/>
        </w:rPr>
        <w:t xml:space="preserve"> </w:t>
      </w:r>
    </w:p>
    <w:p w14:paraId="18CD5CFB" w14:textId="1D5028D6" w:rsidR="004642AE" w:rsidRDefault="004642AE" w:rsidP="00F144CE">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Dalsza analiza będzie się opierała na kwocie bazowej wynoszącej </w:t>
      </w:r>
      <w:r w:rsidR="00787E88">
        <w:rPr>
          <w:rFonts w:asciiTheme="majorHAnsi" w:hAnsiTheme="majorHAnsi" w:cs="Arial"/>
          <w:b/>
          <w:szCs w:val="36"/>
        </w:rPr>
        <w:t>8</w:t>
      </w:r>
      <w:r w:rsidR="001D08D9">
        <w:rPr>
          <w:rFonts w:asciiTheme="majorHAnsi" w:hAnsiTheme="majorHAnsi" w:cs="Arial"/>
          <w:b/>
          <w:szCs w:val="36"/>
        </w:rPr>
        <w:t>0</w:t>
      </w:r>
      <w:r w:rsidRPr="00A768F1">
        <w:rPr>
          <w:rFonts w:asciiTheme="majorHAnsi" w:hAnsiTheme="majorHAnsi" w:cs="Arial"/>
          <w:b/>
          <w:szCs w:val="36"/>
        </w:rPr>
        <w:t>0, 00 zł/Mg</w:t>
      </w:r>
      <w:r w:rsidR="001B0A70">
        <w:rPr>
          <w:rFonts w:asciiTheme="majorHAnsi" w:hAnsiTheme="majorHAnsi" w:cs="Arial"/>
          <w:szCs w:val="36"/>
        </w:rPr>
        <w:t xml:space="preserve"> (w tym </w:t>
      </w:r>
      <w:r w:rsidR="009F03C4">
        <w:rPr>
          <w:rFonts w:asciiTheme="majorHAnsi" w:hAnsiTheme="majorHAnsi" w:cs="Arial"/>
          <w:szCs w:val="36"/>
        </w:rPr>
        <w:t>40</w:t>
      </w:r>
      <w:r w:rsidRPr="00A768F1">
        <w:rPr>
          <w:rFonts w:asciiTheme="majorHAnsi" w:hAnsiTheme="majorHAnsi" w:cs="Arial"/>
          <w:szCs w:val="36"/>
        </w:rPr>
        <w:t xml:space="preserve">0,00 zł/Mg za transport i utylizację). </w:t>
      </w:r>
    </w:p>
    <w:p w14:paraId="2DA4B999" w14:textId="23C57F9D" w:rsidR="00A05C7D" w:rsidRDefault="001B0A70" w:rsidP="00D55B09">
      <w:pPr>
        <w:spacing w:line="360" w:lineRule="auto"/>
        <w:ind w:firstLine="708"/>
        <w:jc w:val="both"/>
        <w:rPr>
          <w:rFonts w:asciiTheme="majorHAnsi" w:hAnsiTheme="majorHAnsi" w:cs="Arial"/>
          <w:szCs w:val="36"/>
        </w:rPr>
      </w:pPr>
      <w:r w:rsidRPr="001B0A70">
        <w:rPr>
          <w:rFonts w:asciiTheme="majorHAnsi" w:hAnsiTheme="majorHAnsi" w:cs="Arial"/>
          <w:szCs w:val="36"/>
        </w:rPr>
        <w:t xml:space="preserve">Dla obliczenia całkowitych kosztów usuwania wyrobów azbestowych z terenu </w:t>
      </w:r>
      <w:r w:rsidR="00F36552">
        <w:rPr>
          <w:rFonts w:asciiTheme="majorHAnsi" w:hAnsiTheme="majorHAnsi" w:cs="Arial"/>
          <w:szCs w:val="36"/>
        </w:rPr>
        <w:t xml:space="preserve">Gminy </w:t>
      </w:r>
      <w:r w:rsidR="00946ED2">
        <w:rPr>
          <w:rFonts w:asciiTheme="majorHAnsi" w:hAnsiTheme="majorHAnsi" w:cs="Arial"/>
          <w:szCs w:val="36"/>
        </w:rPr>
        <w:t>Chorzele</w:t>
      </w:r>
      <w:r w:rsidRPr="001B0A70">
        <w:rPr>
          <w:rFonts w:asciiTheme="majorHAnsi" w:hAnsiTheme="majorHAnsi" w:cs="Arial"/>
          <w:szCs w:val="36"/>
        </w:rPr>
        <w:t xml:space="preserve"> posłużą nam dane z tabeli</w:t>
      </w:r>
      <w:r w:rsidR="00B46039">
        <w:rPr>
          <w:rFonts w:asciiTheme="majorHAnsi" w:hAnsiTheme="majorHAnsi" w:cs="Arial"/>
          <w:szCs w:val="36"/>
        </w:rPr>
        <w:t xml:space="preserve"> 1</w:t>
      </w:r>
      <w:r w:rsidR="00E81EC7">
        <w:rPr>
          <w:rFonts w:asciiTheme="majorHAnsi" w:hAnsiTheme="majorHAnsi" w:cs="Arial"/>
          <w:szCs w:val="36"/>
        </w:rPr>
        <w:t>5</w:t>
      </w:r>
      <w:r w:rsidRPr="001B0A70">
        <w:rPr>
          <w:rFonts w:asciiTheme="majorHAnsi" w:hAnsiTheme="majorHAnsi" w:cs="Arial"/>
          <w:szCs w:val="36"/>
        </w:rPr>
        <w:t xml:space="preserve"> </w:t>
      </w:r>
      <w:r w:rsidR="00CE48C7">
        <w:rPr>
          <w:rFonts w:asciiTheme="majorHAnsi" w:hAnsiTheme="majorHAnsi" w:cs="Arial"/>
          <w:szCs w:val="36"/>
        </w:rPr>
        <w:t>w przeliczeniu na cenę za 1 Mg.</w:t>
      </w:r>
    </w:p>
    <w:p w14:paraId="60D952F0" w14:textId="77777777" w:rsidR="0078097B" w:rsidRDefault="0078097B" w:rsidP="00D55B09">
      <w:pPr>
        <w:spacing w:line="360" w:lineRule="auto"/>
        <w:ind w:firstLine="708"/>
        <w:jc w:val="both"/>
        <w:rPr>
          <w:rFonts w:asciiTheme="majorHAnsi" w:hAnsiTheme="majorHAnsi" w:cs="Arial"/>
          <w:szCs w:val="36"/>
        </w:rPr>
      </w:pPr>
    </w:p>
    <w:p w14:paraId="0C4F9F87" w14:textId="77777777" w:rsidR="0078097B" w:rsidRPr="00F144CE" w:rsidRDefault="0078097B" w:rsidP="00D55B09">
      <w:pPr>
        <w:spacing w:line="360" w:lineRule="auto"/>
        <w:ind w:firstLine="708"/>
        <w:jc w:val="both"/>
        <w:rPr>
          <w:rFonts w:asciiTheme="majorHAnsi" w:hAnsiTheme="majorHAnsi" w:cs="Arial"/>
          <w:szCs w:val="36"/>
        </w:rPr>
      </w:pPr>
    </w:p>
    <w:p w14:paraId="4D85A80B" w14:textId="6F643B05" w:rsidR="004642AE" w:rsidRDefault="004642AE" w:rsidP="00F144CE">
      <w:pPr>
        <w:pStyle w:val="Legenda"/>
        <w:spacing w:line="360" w:lineRule="auto"/>
        <w:jc w:val="both"/>
        <w:rPr>
          <w:rFonts w:asciiTheme="majorHAnsi" w:hAnsiTheme="majorHAnsi" w:cs="Arial"/>
          <w:b w:val="0"/>
          <w:color w:val="auto"/>
          <w:sz w:val="24"/>
          <w:szCs w:val="24"/>
        </w:rPr>
      </w:pPr>
      <w:bookmarkStart w:id="99" w:name="_Toc336556535"/>
      <w:bookmarkStart w:id="100" w:name="_Toc404690090"/>
      <w:bookmarkStart w:id="101" w:name="_Toc98319014"/>
      <w:r w:rsidRPr="00A30047">
        <w:rPr>
          <w:rFonts w:asciiTheme="majorHAnsi" w:hAnsiTheme="majorHAnsi" w:cs="Arial"/>
          <w:color w:val="auto"/>
          <w:sz w:val="24"/>
          <w:szCs w:val="24"/>
        </w:rPr>
        <w:lastRenderedPageBreak/>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992676">
        <w:rPr>
          <w:rFonts w:asciiTheme="majorHAnsi" w:hAnsiTheme="majorHAnsi" w:cs="Arial"/>
          <w:noProof/>
          <w:color w:val="auto"/>
          <w:sz w:val="24"/>
          <w:szCs w:val="24"/>
        </w:rPr>
        <w:t>15</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 xml:space="preserve">Całkowity koszt usuwania wyrobów zawierających azbest z </w:t>
      </w:r>
      <w:r>
        <w:rPr>
          <w:rFonts w:asciiTheme="majorHAnsi" w:hAnsiTheme="majorHAnsi" w:cs="Arial"/>
          <w:b w:val="0"/>
          <w:color w:val="auto"/>
          <w:sz w:val="24"/>
          <w:szCs w:val="24"/>
        </w:rPr>
        <w:t xml:space="preserve">terenu </w:t>
      </w:r>
      <w:r w:rsidR="00F36552">
        <w:rPr>
          <w:rFonts w:asciiTheme="majorHAnsi" w:hAnsiTheme="majorHAnsi" w:cs="Arial"/>
          <w:b w:val="0"/>
          <w:color w:val="auto"/>
          <w:sz w:val="24"/>
          <w:szCs w:val="24"/>
        </w:rPr>
        <w:t xml:space="preserve">Gminy </w:t>
      </w:r>
      <w:bookmarkEnd w:id="99"/>
      <w:bookmarkEnd w:id="100"/>
      <w:r w:rsidR="00946ED2">
        <w:rPr>
          <w:rFonts w:asciiTheme="majorHAnsi" w:hAnsiTheme="majorHAnsi" w:cs="Arial"/>
          <w:b w:val="0"/>
          <w:color w:val="auto"/>
          <w:sz w:val="24"/>
          <w:szCs w:val="24"/>
        </w:rPr>
        <w:t>Chorzele</w:t>
      </w:r>
      <w:r w:rsidR="00E802F0">
        <w:rPr>
          <w:rFonts w:asciiTheme="majorHAnsi" w:hAnsiTheme="majorHAnsi" w:cs="Arial"/>
          <w:b w:val="0"/>
          <w:color w:val="auto"/>
          <w:sz w:val="24"/>
          <w:szCs w:val="24"/>
        </w:rPr>
        <w:t xml:space="preserve"> (opracowanie własne</w:t>
      </w:r>
      <w:r w:rsidR="00F95FD2">
        <w:rPr>
          <w:rFonts w:asciiTheme="majorHAnsi" w:hAnsiTheme="majorHAnsi" w:cs="Arial"/>
          <w:b w:val="0"/>
          <w:color w:val="auto"/>
          <w:sz w:val="24"/>
          <w:szCs w:val="24"/>
        </w:rPr>
        <w:t xml:space="preserve"> na podstawie zebranych materiałów</w:t>
      </w:r>
      <w:r w:rsidR="00E802F0">
        <w:rPr>
          <w:rFonts w:asciiTheme="majorHAnsi" w:hAnsiTheme="majorHAnsi" w:cs="Arial"/>
          <w:b w:val="0"/>
          <w:color w:val="auto"/>
          <w:sz w:val="24"/>
          <w:szCs w:val="24"/>
        </w:rPr>
        <w:t>)</w:t>
      </w:r>
      <w:bookmarkEnd w:id="101"/>
      <w:r w:rsidR="00F95FD2">
        <w:rPr>
          <w:rFonts w:asciiTheme="majorHAnsi" w:hAnsiTheme="majorHAnsi" w:cs="Arial"/>
          <w:b w:val="0"/>
          <w:color w:val="auto"/>
          <w:sz w:val="24"/>
          <w:szCs w:val="24"/>
        </w:rPr>
        <w:t>.</w:t>
      </w:r>
    </w:p>
    <w:tbl>
      <w:tblPr>
        <w:tblStyle w:val="Tabela-Siatka"/>
        <w:tblW w:w="9390" w:type="dxa"/>
        <w:tblInd w:w="108" w:type="dxa"/>
        <w:tblLook w:val="04A0" w:firstRow="1" w:lastRow="0" w:firstColumn="1" w:lastColumn="0" w:noHBand="0" w:noVBand="1"/>
      </w:tblPr>
      <w:tblGrid>
        <w:gridCol w:w="2851"/>
        <w:gridCol w:w="2386"/>
        <w:gridCol w:w="1794"/>
        <w:gridCol w:w="2359"/>
      </w:tblGrid>
      <w:tr w:rsidR="001B0A70" w:rsidRPr="004F7223" w14:paraId="1825ED11" w14:textId="77777777" w:rsidTr="00DF0C3E">
        <w:trPr>
          <w:trHeight w:val="796"/>
        </w:trPr>
        <w:tc>
          <w:tcPr>
            <w:tcW w:w="2851" w:type="dxa"/>
            <w:shd w:val="clear" w:color="auto" w:fill="D9D9D9" w:themeFill="background1" w:themeFillShade="D9"/>
            <w:vAlign w:val="center"/>
          </w:tcPr>
          <w:p w14:paraId="1B8C7CAC" w14:textId="77777777" w:rsidR="001B0A70" w:rsidRPr="004F7223" w:rsidRDefault="001B0A70" w:rsidP="00F36552">
            <w:pPr>
              <w:pStyle w:val="Akapitzlist"/>
              <w:ind w:left="0"/>
              <w:jc w:val="center"/>
              <w:rPr>
                <w:rFonts w:asciiTheme="majorHAnsi" w:hAnsiTheme="majorHAnsi" w:cs="Arial"/>
                <w:b/>
              </w:rPr>
            </w:pPr>
            <w:r w:rsidRPr="004F7223">
              <w:rPr>
                <w:rFonts w:asciiTheme="majorHAnsi" w:hAnsiTheme="majorHAnsi" w:cs="Arial"/>
                <w:b/>
              </w:rPr>
              <w:t>Rodzaj usuwanego</w:t>
            </w:r>
          </w:p>
          <w:p w14:paraId="7797A1AE" w14:textId="77777777" w:rsidR="001B0A70" w:rsidRPr="004F7223" w:rsidRDefault="001B0A70" w:rsidP="00F36552">
            <w:pPr>
              <w:pStyle w:val="Akapitzlist"/>
              <w:ind w:left="0"/>
              <w:jc w:val="center"/>
              <w:rPr>
                <w:rFonts w:asciiTheme="majorHAnsi" w:hAnsiTheme="majorHAnsi" w:cs="Arial"/>
                <w:b/>
              </w:rPr>
            </w:pPr>
            <w:r w:rsidRPr="004F7223">
              <w:rPr>
                <w:rFonts w:asciiTheme="majorHAnsi" w:hAnsiTheme="majorHAnsi" w:cs="Arial"/>
                <w:b/>
              </w:rPr>
              <w:t>wyrobu</w:t>
            </w:r>
          </w:p>
        </w:tc>
        <w:tc>
          <w:tcPr>
            <w:tcW w:w="2386" w:type="dxa"/>
            <w:shd w:val="clear" w:color="auto" w:fill="D9D9D9" w:themeFill="background1" w:themeFillShade="D9"/>
            <w:vAlign w:val="center"/>
          </w:tcPr>
          <w:p w14:paraId="0F229031" w14:textId="77777777" w:rsidR="001B0A70" w:rsidRPr="004F7223" w:rsidRDefault="001B0A70" w:rsidP="00F36552">
            <w:pPr>
              <w:pStyle w:val="Akapitzlist"/>
              <w:ind w:left="0"/>
              <w:jc w:val="center"/>
              <w:rPr>
                <w:rFonts w:asciiTheme="majorHAnsi" w:hAnsiTheme="majorHAnsi" w:cs="Arial"/>
                <w:b/>
              </w:rPr>
            </w:pPr>
            <w:r w:rsidRPr="004F7223">
              <w:rPr>
                <w:rFonts w:asciiTheme="majorHAnsi" w:hAnsiTheme="majorHAnsi" w:cs="Arial"/>
                <w:b/>
              </w:rPr>
              <w:t>Ilość [Mg]</w:t>
            </w:r>
          </w:p>
        </w:tc>
        <w:tc>
          <w:tcPr>
            <w:tcW w:w="1794" w:type="dxa"/>
            <w:shd w:val="clear" w:color="auto" w:fill="D9D9D9" w:themeFill="background1" w:themeFillShade="D9"/>
            <w:vAlign w:val="center"/>
          </w:tcPr>
          <w:p w14:paraId="3C026491" w14:textId="77777777" w:rsidR="001B0A70" w:rsidRPr="004F7223" w:rsidRDefault="001B0A70" w:rsidP="00F36552">
            <w:pPr>
              <w:pStyle w:val="Akapitzlist"/>
              <w:ind w:left="0"/>
              <w:jc w:val="center"/>
              <w:rPr>
                <w:rFonts w:asciiTheme="majorHAnsi" w:hAnsiTheme="majorHAnsi" w:cs="Arial"/>
                <w:b/>
              </w:rPr>
            </w:pPr>
            <w:r w:rsidRPr="004F7223">
              <w:rPr>
                <w:rFonts w:asciiTheme="majorHAnsi" w:hAnsiTheme="majorHAnsi" w:cs="Arial"/>
                <w:b/>
              </w:rPr>
              <w:t>Cena [zł netto/Mg]</w:t>
            </w:r>
          </w:p>
        </w:tc>
        <w:tc>
          <w:tcPr>
            <w:tcW w:w="2359" w:type="dxa"/>
            <w:shd w:val="clear" w:color="auto" w:fill="D9D9D9" w:themeFill="background1" w:themeFillShade="D9"/>
            <w:vAlign w:val="center"/>
          </w:tcPr>
          <w:p w14:paraId="42D8F46E" w14:textId="77777777" w:rsidR="001B0A70" w:rsidRPr="004F7223" w:rsidRDefault="001B0A70" w:rsidP="00F36552">
            <w:pPr>
              <w:pStyle w:val="Akapitzlist"/>
              <w:ind w:left="0"/>
              <w:jc w:val="center"/>
              <w:rPr>
                <w:rFonts w:asciiTheme="majorHAnsi" w:hAnsiTheme="majorHAnsi" w:cs="Arial"/>
                <w:b/>
              </w:rPr>
            </w:pPr>
            <w:r w:rsidRPr="004F7223">
              <w:rPr>
                <w:rFonts w:asciiTheme="majorHAnsi" w:hAnsiTheme="majorHAnsi" w:cs="Arial"/>
                <w:b/>
              </w:rPr>
              <w:t>KOSZT [zł netto]</w:t>
            </w:r>
          </w:p>
        </w:tc>
      </w:tr>
      <w:tr w:rsidR="001B0A70" w:rsidRPr="004F7223" w14:paraId="1FC95A86" w14:textId="77777777" w:rsidTr="00DF0C3E">
        <w:trPr>
          <w:trHeight w:val="796"/>
        </w:trPr>
        <w:tc>
          <w:tcPr>
            <w:tcW w:w="2851" w:type="dxa"/>
            <w:vAlign w:val="center"/>
          </w:tcPr>
          <w:p w14:paraId="02045522" w14:textId="3E6DC266" w:rsidR="001B0A70" w:rsidRPr="004F7223" w:rsidRDefault="001B0A70" w:rsidP="00A010C1">
            <w:pPr>
              <w:pStyle w:val="Akapitzlist"/>
              <w:ind w:left="0"/>
              <w:jc w:val="center"/>
              <w:rPr>
                <w:rFonts w:asciiTheme="majorHAnsi" w:hAnsiTheme="majorHAnsi" w:cs="Arial"/>
              </w:rPr>
            </w:pPr>
            <w:r w:rsidRPr="004F7223">
              <w:rPr>
                <w:rFonts w:asciiTheme="majorHAnsi" w:hAnsiTheme="majorHAnsi" w:cs="Arial"/>
              </w:rPr>
              <w:t>Wyroby azbestowe na dachach</w:t>
            </w:r>
            <w:r w:rsidR="001827BE">
              <w:rPr>
                <w:rFonts w:asciiTheme="majorHAnsi" w:hAnsiTheme="majorHAnsi" w:cs="Arial"/>
              </w:rPr>
              <w:t xml:space="preserve"> </w:t>
            </w:r>
            <w:r w:rsidR="00CE48C7">
              <w:rPr>
                <w:rFonts w:asciiTheme="majorHAnsi" w:hAnsiTheme="majorHAnsi" w:cs="Arial"/>
              </w:rPr>
              <w:t xml:space="preserve"> </w:t>
            </w:r>
          </w:p>
        </w:tc>
        <w:tc>
          <w:tcPr>
            <w:tcW w:w="2386" w:type="dxa"/>
            <w:vAlign w:val="center"/>
          </w:tcPr>
          <w:p w14:paraId="7B42B66A" w14:textId="426532A4" w:rsidR="001B0A70" w:rsidRPr="00E538DB" w:rsidRDefault="002B5429" w:rsidP="002B5429">
            <w:pPr>
              <w:jc w:val="center"/>
              <w:rPr>
                <w:rFonts w:asciiTheme="majorHAnsi" w:hAnsiTheme="majorHAnsi" w:cs="Arial"/>
                <w:color w:val="000000" w:themeColor="text1"/>
                <w:szCs w:val="23"/>
                <w:shd w:val="clear" w:color="auto" w:fill="FFFFFF"/>
              </w:rPr>
            </w:pPr>
            <w:r w:rsidRPr="00E538DB">
              <w:rPr>
                <w:rFonts w:asciiTheme="majorHAnsi" w:hAnsiTheme="majorHAnsi" w:cs="Arial"/>
                <w:color w:val="000000" w:themeColor="text1"/>
                <w:szCs w:val="23"/>
                <w:shd w:val="clear" w:color="auto" w:fill="FFFFFF"/>
              </w:rPr>
              <w:t>7 210,457</w:t>
            </w:r>
          </w:p>
        </w:tc>
        <w:tc>
          <w:tcPr>
            <w:tcW w:w="1794" w:type="dxa"/>
            <w:vAlign w:val="center"/>
          </w:tcPr>
          <w:p w14:paraId="495D0223" w14:textId="1C3E0911" w:rsidR="001B0A70" w:rsidRPr="004F7223" w:rsidRDefault="009F03C4" w:rsidP="00F36552">
            <w:pPr>
              <w:pStyle w:val="Akapitzlist"/>
              <w:ind w:left="0"/>
              <w:jc w:val="center"/>
              <w:rPr>
                <w:rFonts w:asciiTheme="majorHAnsi" w:hAnsiTheme="majorHAnsi" w:cs="Arial"/>
              </w:rPr>
            </w:pPr>
            <w:r>
              <w:rPr>
                <w:rFonts w:asciiTheme="majorHAnsi" w:hAnsiTheme="majorHAnsi" w:cs="Arial"/>
              </w:rPr>
              <w:t>8</w:t>
            </w:r>
            <w:r w:rsidR="001B0A70" w:rsidRPr="004F7223">
              <w:rPr>
                <w:rFonts w:asciiTheme="majorHAnsi" w:hAnsiTheme="majorHAnsi" w:cs="Arial"/>
              </w:rPr>
              <w:t>00,00</w:t>
            </w:r>
          </w:p>
        </w:tc>
        <w:tc>
          <w:tcPr>
            <w:tcW w:w="2359" w:type="dxa"/>
            <w:vAlign w:val="center"/>
          </w:tcPr>
          <w:p w14:paraId="680B97BF" w14:textId="20587B95" w:rsidR="001B0A70" w:rsidRPr="004F7223" w:rsidRDefault="002B5429" w:rsidP="005E0F0E">
            <w:pPr>
              <w:pStyle w:val="Akapitzlist"/>
              <w:ind w:left="0"/>
              <w:jc w:val="center"/>
              <w:rPr>
                <w:rFonts w:asciiTheme="majorHAnsi" w:hAnsiTheme="majorHAnsi" w:cs="Arial"/>
                <w:b/>
              </w:rPr>
            </w:pPr>
            <w:r>
              <w:rPr>
                <w:rFonts w:asciiTheme="majorHAnsi" w:hAnsiTheme="majorHAnsi" w:cs="Arial"/>
                <w:b/>
              </w:rPr>
              <w:t>5 768 365,6</w:t>
            </w:r>
          </w:p>
        </w:tc>
      </w:tr>
      <w:tr w:rsidR="001B0A70" w:rsidRPr="004F7223" w14:paraId="5F937AEA" w14:textId="77777777" w:rsidTr="00DF0C3E">
        <w:trPr>
          <w:trHeight w:val="796"/>
        </w:trPr>
        <w:tc>
          <w:tcPr>
            <w:tcW w:w="2851" w:type="dxa"/>
            <w:vAlign w:val="center"/>
          </w:tcPr>
          <w:p w14:paraId="0AA27BE2" w14:textId="77777777" w:rsidR="001B0A70" w:rsidRPr="004F7223" w:rsidRDefault="001B0A70" w:rsidP="00F36552">
            <w:pPr>
              <w:pStyle w:val="Akapitzlist"/>
              <w:ind w:left="0"/>
              <w:jc w:val="center"/>
              <w:rPr>
                <w:rFonts w:asciiTheme="majorHAnsi" w:hAnsiTheme="majorHAnsi" w:cs="Arial"/>
              </w:rPr>
            </w:pPr>
            <w:r w:rsidRPr="004F7223">
              <w:rPr>
                <w:rFonts w:asciiTheme="majorHAnsi" w:hAnsiTheme="majorHAnsi" w:cs="Arial"/>
              </w:rPr>
              <w:t>Wyroby azbestowe magazynowane</w:t>
            </w:r>
          </w:p>
        </w:tc>
        <w:tc>
          <w:tcPr>
            <w:tcW w:w="2386" w:type="dxa"/>
            <w:vAlign w:val="center"/>
          </w:tcPr>
          <w:p w14:paraId="16773F3B" w14:textId="14C743FB" w:rsidR="001B0A70" w:rsidRPr="00E538DB" w:rsidRDefault="002B5429" w:rsidP="00C4612F">
            <w:pPr>
              <w:jc w:val="center"/>
              <w:rPr>
                <w:rFonts w:asciiTheme="majorHAnsi" w:hAnsiTheme="majorHAnsi" w:cs="Calibri"/>
                <w:color w:val="000000" w:themeColor="text1"/>
              </w:rPr>
            </w:pPr>
            <w:r w:rsidRPr="00E538DB">
              <w:rPr>
                <w:rFonts w:asciiTheme="majorHAnsi" w:hAnsiTheme="majorHAnsi" w:cs="Arial"/>
                <w:color w:val="000000" w:themeColor="text1"/>
                <w:szCs w:val="23"/>
                <w:shd w:val="clear" w:color="auto" w:fill="FFFFFF"/>
              </w:rPr>
              <w:t>163,800</w:t>
            </w:r>
          </w:p>
        </w:tc>
        <w:tc>
          <w:tcPr>
            <w:tcW w:w="1794" w:type="dxa"/>
            <w:vAlign w:val="center"/>
          </w:tcPr>
          <w:p w14:paraId="77C181C3" w14:textId="77777777" w:rsidR="001B0A70" w:rsidRPr="00D331EB" w:rsidRDefault="001B0A70" w:rsidP="00F36552">
            <w:pPr>
              <w:pStyle w:val="Akapitzlist"/>
              <w:ind w:left="0"/>
              <w:jc w:val="center"/>
              <w:rPr>
                <w:rFonts w:asciiTheme="majorHAnsi" w:hAnsiTheme="majorHAnsi" w:cs="Arial"/>
              </w:rPr>
            </w:pPr>
            <w:r w:rsidRPr="00D331EB">
              <w:rPr>
                <w:rFonts w:asciiTheme="majorHAnsi" w:hAnsiTheme="majorHAnsi" w:cs="Arial"/>
              </w:rPr>
              <w:t>400,00</w:t>
            </w:r>
          </w:p>
        </w:tc>
        <w:tc>
          <w:tcPr>
            <w:tcW w:w="2359" w:type="dxa"/>
            <w:vAlign w:val="center"/>
          </w:tcPr>
          <w:p w14:paraId="559C130B" w14:textId="4EC42A8D" w:rsidR="001B0A70" w:rsidRPr="0098679D" w:rsidRDefault="002B5429" w:rsidP="009F03C4">
            <w:pPr>
              <w:jc w:val="center"/>
              <w:rPr>
                <w:rFonts w:asciiTheme="majorHAnsi" w:hAnsiTheme="majorHAnsi" w:cs="Calibri"/>
                <w:b/>
                <w:color w:val="000000"/>
              </w:rPr>
            </w:pPr>
            <w:r>
              <w:rPr>
                <w:rFonts w:asciiTheme="majorHAnsi" w:hAnsiTheme="majorHAnsi" w:cs="Calibri"/>
                <w:b/>
                <w:color w:val="000000"/>
              </w:rPr>
              <w:t>65</w:t>
            </w:r>
            <w:r w:rsidR="0078097B">
              <w:rPr>
                <w:rFonts w:asciiTheme="majorHAnsi" w:hAnsiTheme="majorHAnsi" w:cs="Calibri"/>
                <w:b/>
                <w:color w:val="000000"/>
              </w:rPr>
              <w:t> </w:t>
            </w:r>
            <w:r>
              <w:rPr>
                <w:rFonts w:asciiTheme="majorHAnsi" w:hAnsiTheme="majorHAnsi" w:cs="Calibri"/>
                <w:b/>
                <w:color w:val="000000"/>
              </w:rPr>
              <w:t>520</w:t>
            </w:r>
            <w:r w:rsidR="0078097B">
              <w:rPr>
                <w:rFonts w:asciiTheme="majorHAnsi" w:hAnsiTheme="majorHAnsi" w:cs="Calibri"/>
                <w:b/>
                <w:color w:val="000000"/>
              </w:rPr>
              <w:t>,0</w:t>
            </w:r>
          </w:p>
        </w:tc>
      </w:tr>
      <w:tr w:rsidR="001B0A70" w:rsidRPr="004F7223" w14:paraId="1AAB6420" w14:textId="77777777" w:rsidTr="00D55B09">
        <w:trPr>
          <w:trHeight w:val="796"/>
        </w:trPr>
        <w:tc>
          <w:tcPr>
            <w:tcW w:w="7031" w:type="dxa"/>
            <w:gridSpan w:val="3"/>
            <w:vAlign w:val="center"/>
          </w:tcPr>
          <w:p w14:paraId="37DF4EC1" w14:textId="77777777" w:rsidR="001B0A70" w:rsidRPr="00B82247" w:rsidRDefault="001B0A70" w:rsidP="00F36552">
            <w:pPr>
              <w:pStyle w:val="Akapitzlist"/>
              <w:ind w:left="0"/>
              <w:jc w:val="center"/>
              <w:rPr>
                <w:rFonts w:asciiTheme="majorHAnsi" w:hAnsiTheme="majorHAnsi" w:cs="Arial"/>
                <w:b/>
              </w:rPr>
            </w:pPr>
            <w:r w:rsidRPr="00B82247">
              <w:rPr>
                <w:rFonts w:asciiTheme="majorHAnsi" w:hAnsiTheme="majorHAnsi" w:cs="Arial"/>
                <w:b/>
              </w:rPr>
              <w:t>RAZEM</w:t>
            </w:r>
          </w:p>
        </w:tc>
        <w:tc>
          <w:tcPr>
            <w:tcW w:w="2359" w:type="dxa"/>
            <w:vAlign w:val="center"/>
          </w:tcPr>
          <w:p w14:paraId="0CDD2399" w14:textId="2B0E2A39" w:rsidR="001B0A70" w:rsidRPr="00B82247" w:rsidRDefault="002B5429" w:rsidP="002B5429">
            <w:pPr>
              <w:jc w:val="center"/>
              <w:rPr>
                <w:rFonts w:asciiTheme="majorHAnsi" w:hAnsiTheme="majorHAnsi" w:cs="Calibri"/>
                <w:b/>
                <w:color w:val="000000"/>
              </w:rPr>
            </w:pPr>
            <w:r>
              <w:rPr>
                <w:rFonts w:asciiTheme="majorHAnsi" w:hAnsiTheme="majorHAnsi" w:cs="Calibri"/>
                <w:b/>
                <w:color w:val="000000"/>
              </w:rPr>
              <w:t>5 833 885,6</w:t>
            </w:r>
          </w:p>
        </w:tc>
      </w:tr>
    </w:tbl>
    <w:p w14:paraId="0AA2F5B8" w14:textId="32C41B84" w:rsidR="00DF0C3E" w:rsidRPr="007A1E6F" w:rsidRDefault="007A1E6F" w:rsidP="007A1E6F">
      <w:pPr>
        <w:pStyle w:val="Legenda"/>
        <w:spacing w:after="0" w:line="360" w:lineRule="auto"/>
        <w:rPr>
          <w:rFonts w:asciiTheme="majorHAnsi" w:eastAsiaTheme="minorHAnsi" w:hAnsiTheme="majorHAnsi" w:cs="Arial"/>
          <w:b w:val="0"/>
          <w:bCs w:val="0"/>
          <w:i/>
          <w:color w:val="000000" w:themeColor="text1"/>
          <w:sz w:val="22"/>
          <w:szCs w:val="24"/>
          <w:lang w:eastAsia="en-US"/>
        </w:rPr>
      </w:pPr>
      <w:r w:rsidRPr="007A1E6F">
        <w:rPr>
          <w:rFonts w:asciiTheme="majorHAnsi" w:eastAsiaTheme="minorHAnsi" w:hAnsiTheme="majorHAnsi"/>
          <w:b w:val="0"/>
          <w:i/>
          <w:color w:val="000000" w:themeColor="text1"/>
          <w:sz w:val="20"/>
          <w:lang w:eastAsia="en-US"/>
        </w:rPr>
        <w:t>Ź</w:t>
      </w:r>
      <w:r w:rsidR="00DF0C3E" w:rsidRPr="007A1E6F">
        <w:rPr>
          <w:rFonts w:asciiTheme="majorHAnsi" w:eastAsiaTheme="minorHAnsi" w:hAnsiTheme="majorHAnsi"/>
          <w:b w:val="0"/>
          <w:i/>
          <w:color w:val="000000" w:themeColor="text1"/>
          <w:sz w:val="20"/>
          <w:lang w:eastAsia="en-US"/>
        </w:rPr>
        <w:t>ródło: Opracowanie własne na podstawie zebranych materiałów oraz www.bazaazbestowa.gov.pl (stan na 03.03.2022 r.).</w:t>
      </w:r>
    </w:p>
    <w:p w14:paraId="19F2AAA8" w14:textId="77777777" w:rsidR="00B46039" w:rsidRPr="001B0A70" w:rsidRDefault="00B46039" w:rsidP="001B0A70"/>
    <w:p w14:paraId="1771263A" w14:textId="1E44FEF4" w:rsidR="002131FA" w:rsidRPr="002131FA" w:rsidRDefault="004642AE" w:rsidP="002131FA">
      <w:pPr>
        <w:pStyle w:val="Nagwek2"/>
      </w:pPr>
      <w:bookmarkStart w:id="102" w:name="_Toc98318984"/>
      <w:r>
        <w:t xml:space="preserve">Łączny </w:t>
      </w:r>
      <w:proofErr w:type="gramStart"/>
      <w:r>
        <w:t xml:space="preserve">koszt </w:t>
      </w:r>
      <w:r w:rsidR="00EE3AD7" w:rsidRPr="000F082C">
        <w:t xml:space="preserve"> realizacji</w:t>
      </w:r>
      <w:proofErr w:type="gramEnd"/>
      <w:r w:rsidR="00EE3AD7" w:rsidRPr="000F082C">
        <w:t xml:space="preserve"> Programu</w:t>
      </w:r>
      <w:bookmarkEnd w:id="102"/>
    </w:p>
    <w:p w14:paraId="7503BD32" w14:textId="77777777" w:rsidR="00793402" w:rsidRPr="000F082C" w:rsidRDefault="00793402" w:rsidP="00793402">
      <w:pPr>
        <w:rPr>
          <w:rFonts w:asciiTheme="majorHAnsi" w:hAnsiTheme="majorHAnsi" w:cstheme="minorHAnsi"/>
        </w:rPr>
      </w:pPr>
    </w:p>
    <w:p w14:paraId="21547759" w14:textId="4A243AB4" w:rsidR="004642AE" w:rsidRDefault="004642AE" w:rsidP="00CE48C7">
      <w:pPr>
        <w:spacing w:after="120" w:line="360" w:lineRule="auto"/>
        <w:ind w:firstLine="357"/>
        <w:jc w:val="both"/>
        <w:rPr>
          <w:rFonts w:asciiTheme="majorHAnsi" w:hAnsiTheme="majorHAnsi" w:cs="Arial"/>
          <w:szCs w:val="36"/>
        </w:rPr>
      </w:pPr>
      <w:bookmarkStart w:id="103" w:name="_Toc332891812"/>
      <w:r w:rsidRPr="00A30047">
        <w:rPr>
          <w:rFonts w:asciiTheme="majorHAnsi" w:hAnsiTheme="majorHAnsi" w:cs="Arial"/>
          <w:szCs w:val="36"/>
        </w:rPr>
        <w:t xml:space="preserve">Podsumowując dokonane obliczenia, całkowity koszt realizacji Programu do 2032 </w:t>
      </w:r>
      <w:r w:rsidR="00CE48C7">
        <w:rPr>
          <w:rFonts w:asciiTheme="majorHAnsi" w:hAnsiTheme="majorHAnsi" w:cs="Arial"/>
          <w:szCs w:val="36"/>
        </w:rPr>
        <w:t>r. przedstawia się następująco:</w:t>
      </w:r>
    </w:p>
    <w:p w14:paraId="29787ECF" w14:textId="0C7BD154" w:rsidR="002131FA" w:rsidRPr="00A30047" w:rsidRDefault="002131FA" w:rsidP="002131FA">
      <w:pPr>
        <w:pStyle w:val="Legenda"/>
        <w:spacing w:after="120" w:line="360" w:lineRule="auto"/>
        <w:jc w:val="both"/>
        <w:rPr>
          <w:rFonts w:asciiTheme="majorHAnsi" w:hAnsiTheme="majorHAnsi" w:cs="Arial"/>
          <w:color w:val="auto"/>
          <w:sz w:val="24"/>
          <w:szCs w:val="24"/>
        </w:rPr>
      </w:pPr>
      <w:r w:rsidRPr="00A30047">
        <w:rPr>
          <w:rFonts w:asciiTheme="majorHAnsi" w:hAnsiTheme="majorHAnsi" w:cs="Arial"/>
          <w:color w:val="auto"/>
          <w:sz w:val="24"/>
          <w:szCs w:val="24"/>
        </w:rPr>
        <w:t xml:space="preserve">Tabela </w:t>
      </w:r>
      <w:r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Pr="00A30047">
        <w:rPr>
          <w:rFonts w:asciiTheme="majorHAnsi" w:hAnsiTheme="majorHAnsi" w:cs="Arial"/>
          <w:color w:val="auto"/>
          <w:sz w:val="24"/>
          <w:szCs w:val="24"/>
        </w:rPr>
        <w:fldChar w:fldCharType="separate"/>
      </w:r>
      <w:r>
        <w:rPr>
          <w:rFonts w:asciiTheme="majorHAnsi" w:hAnsiTheme="majorHAnsi" w:cs="Arial"/>
          <w:noProof/>
          <w:color w:val="auto"/>
          <w:sz w:val="24"/>
          <w:szCs w:val="24"/>
        </w:rPr>
        <w:t>16</w:t>
      </w:r>
      <w:r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Całkowity koszt</w:t>
      </w:r>
      <w:r>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realizacji Programu usuwania wyrobów zawierających azbest dla </w:t>
      </w:r>
      <w:r>
        <w:rPr>
          <w:rFonts w:asciiTheme="majorHAnsi" w:hAnsiTheme="majorHAnsi" w:cs="Arial"/>
          <w:b w:val="0"/>
          <w:color w:val="auto"/>
          <w:sz w:val="24"/>
          <w:szCs w:val="24"/>
        </w:rPr>
        <w:t>Gminy Chorzele (opracowanie własne</w:t>
      </w:r>
      <w:r w:rsidR="00F95FD2">
        <w:rPr>
          <w:rFonts w:asciiTheme="majorHAnsi" w:hAnsiTheme="majorHAnsi" w:cs="Arial"/>
          <w:b w:val="0"/>
          <w:color w:val="auto"/>
          <w:sz w:val="24"/>
          <w:szCs w:val="24"/>
        </w:rPr>
        <w:t xml:space="preserve"> na podstawie zebranych materiałów</w:t>
      </w:r>
      <w:r>
        <w:rPr>
          <w:rFonts w:asciiTheme="majorHAnsi" w:hAnsiTheme="majorHAnsi" w:cs="Arial"/>
          <w:b w:val="0"/>
          <w:color w:val="auto"/>
          <w:sz w:val="24"/>
          <w:szCs w:val="24"/>
        </w:rPr>
        <w:t>).</w:t>
      </w:r>
    </w:p>
    <w:tbl>
      <w:tblPr>
        <w:tblStyle w:val="Tabela-Siatka"/>
        <w:tblW w:w="0" w:type="auto"/>
        <w:tblInd w:w="108" w:type="dxa"/>
        <w:tblLook w:val="04A0" w:firstRow="1" w:lastRow="0" w:firstColumn="1" w:lastColumn="0" w:noHBand="0" w:noVBand="1"/>
      </w:tblPr>
      <w:tblGrid>
        <w:gridCol w:w="4426"/>
        <w:gridCol w:w="4527"/>
      </w:tblGrid>
      <w:tr w:rsidR="002131FA" w:rsidRPr="004F7223" w14:paraId="793D8610" w14:textId="77777777" w:rsidTr="00DF0C3E">
        <w:trPr>
          <w:trHeight w:val="567"/>
        </w:trPr>
        <w:tc>
          <w:tcPr>
            <w:tcW w:w="4426" w:type="dxa"/>
            <w:vAlign w:val="center"/>
          </w:tcPr>
          <w:p w14:paraId="0EA5A0B2" w14:textId="77777777" w:rsidR="002131FA" w:rsidRPr="004F7223" w:rsidRDefault="002131FA" w:rsidP="002D7596">
            <w:pPr>
              <w:rPr>
                <w:rFonts w:asciiTheme="majorHAnsi" w:hAnsiTheme="majorHAnsi" w:cs="Arial"/>
                <w:b/>
              </w:rPr>
            </w:pPr>
            <w:r w:rsidRPr="004F7223">
              <w:rPr>
                <w:rFonts w:asciiTheme="majorHAnsi" w:hAnsiTheme="majorHAnsi" w:cs="Arial"/>
              </w:rPr>
              <w:t>Koszty prowadzenia Programu</w:t>
            </w:r>
          </w:p>
        </w:tc>
        <w:tc>
          <w:tcPr>
            <w:tcW w:w="4527" w:type="dxa"/>
            <w:vAlign w:val="center"/>
          </w:tcPr>
          <w:p w14:paraId="031289CF" w14:textId="77777777" w:rsidR="002131FA" w:rsidRPr="004F7223" w:rsidRDefault="002131FA" w:rsidP="002D7596">
            <w:pPr>
              <w:jc w:val="center"/>
              <w:rPr>
                <w:rFonts w:asciiTheme="majorHAnsi" w:hAnsiTheme="majorHAnsi" w:cs="Arial"/>
                <w:b/>
              </w:rPr>
            </w:pPr>
            <w:r>
              <w:rPr>
                <w:rFonts w:asciiTheme="majorHAnsi" w:hAnsiTheme="majorHAnsi" w:cs="Arial"/>
                <w:b/>
              </w:rPr>
              <w:t>90</w:t>
            </w:r>
            <w:r w:rsidRPr="004F7223">
              <w:rPr>
                <w:rFonts w:asciiTheme="majorHAnsi" w:hAnsiTheme="majorHAnsi" w:cs="Arial"/>
                <w:b/>
              </w:rPr>
              <w:t> 000,00</w:t>
            </w:r>
          </w:p>
        </w:tc>
      </w:tr>
      <w:tr w:rsidR="002131FA" w:rsidRPr="004F7223" w14:paraId="64FF46DB" w14:textId="77777777" w:rsidTr="00DF0C3E">
        <w:trPr>
          <w:trHeight w:val="567"/>
        </w:trPr>
        <w:tc>
          <w:tcPr>
            <w:tcW w:w="4426" w:type="dxa"/>
            <w:tcBorders>
              <w:bottom w:val="single" w:sz="4" w:space="0" w:color="auto"/>
            </w:tcBorders>
            <w:vAlign w:val="center"/>
          </w:tcPr>
          <w:p w14:paraId="484D190A" w14:textId="77777777" w:rsidR="002131FA" w:rsidRPr="004F7223" w:rsidRDefault="002131FA" w:rsidP="002D7596">
            <w:pPr>
              <w:rPr>
                <w:rFonts w:asciiTheme="majorHAnsi" w:hAnsiTheme="majorHAnsi" w:cs="Arial"/>
                <w:b/>
              </w:rPr>
            </w:pPr>
            <w:r w:rsidRPr="004F7223">
              <w:rPr>
                <w:rFonts w:asciiTheme="majorHAnsi" w:hAnsiTheme="majorHAnsi" w:cs="Arial"/>
              </w:rPr>
              <w:t>Koszty usuwania wyrobów zawierających azbest</w:t>
            </w:r>
          </w:p>
        </w:tc>
        <w:tc>
          <w:tcPr>
            <w:tcW w:w="4527" w:type="dxa"/>
            <w:tcBorders>
              <w:bottom w:val="single" w:sz="4" w:space="0" w:color="auto"/>
            </w:tcBorders>
            <w:vAlign w:val="center"/>
          </w:tcPr>
          <w:p w14:paraId="50C65D8A" w14:textId="77777777" w:rsidR="002131FA" w:rsidRPr="004F7223" w:rsidRDefault="002131FA" w:rsidP="002D7596">
            <w:pPr>
              <w:jc w:val="center"/>
              <w:rPr>
                <w:rFonts w:asciiTheme="majorHAnsi" w:hAnsiTheme="majorHAnsi" w:cs="Arial"/>
              </w:rPr>
            </w:pPr>
            <w:r>
              <w:rPr>
                <w:rFonts w:asciiTheme="majorHAnsi" w:hAnsiTheme="majorHAnsi" w:cs="Calibri"/>
                <w:b/>
                <w:color w:val="000000"/>
              </w:rPr>
              <w:t>5 833 885,6</w:t>
            </w:r>
          </w:p>
        </w:tc>
      </w:tr>
      <w:tr w:rsidR="002131FA" w:rsidRPr="004F7223" w14:paraId="72690D16" w14:textId="77777777" w:rsidTr="00DF0C3E">
        <w:trPr>
          <w:trHeight w:val="567"/>
        </w:trPr>
        <w:tc>
          <w:tcPr>
            <w:tcW w:w="4426" w:type="dxa"/>
            <w:shd w:val="clear" w:color="auto" w:fill="D9D9D9" w:themeFill="background1" w:themeFillShade="D9"/>
            <w:vAlign w:val="center"/>
          </w:tcPr>
          <w:p w14:paraId="304E2397" w14:textId="77777777" w:rsidR="002131FA" w:rsidRPr="004F7223" w:rsidRDefault="002131FA" w:rsidP="002D7596">
            <w:pPr>
              <w:rPr>
                <w:rFonts w:asciiTheme="majorHAnsi" w:hAnsiTheme="majorHAnsi" w:cs="Arial"/>
                <w:b/>
                <w:szCs w:val="36"/>
              </w:rPr>
            </w:pPr>
            <w:r w:rsidRPr="004F7223">
              <w:rPr>
                <w:rFonts w:asciiTheme="majorHAnsi" w:hAnsiTheme="majorHAnsi" w:cs="Arial"/>
                <w:b/>
                <w:szCs w:val="36"/>
              </w:rPr>
              <w:t>KOSZT CAŁKOWITY</w:t>
            </w:r>
            <w:r>
              <w:rPr>
                <w:rFonts w:asciiTheme="majorHAnsi" w:hAnsiTheme="majorHAnsi" w:cs="Arial"/>
                <w:b/>
                <w:szCs w:val="36"/>
              </w:rPr>
              <w:t xml:space="preserve"> [zł]</w:t>
            </w:r>
          </w:p>
        </w:tc>
        <w:tc>
          <w:tcPr>
            <w:tcW w:w="4527" w:type="dxa"/>
            <w:shd w:val="clear" w:color="auto" w:fill="D9D9D9" w:themeFill="background1" w:themeFillShade="D9"/>
            <w:vAlign w:val="center"/>
          </w:tcPr>
          <w:p w14:paraId="40B81E23" w14:textId="77777777" w:rsidR="002131FA" w:rsidRPr="00B82247" w:rsidRDefault="002131FA" w:rsidP="002D7596">
            <w:pPr>
              <w:jc w:val="center"/>
              <w:rPr>
                <w:rFonts w:asciiTheme="majorHAnsi" w:hAnsiTheme="majorHAnsi" w:cs="Arial"/>
                <w:b/>
                <w:szCs w:val="36"/>
              </w:rPr>
            </w:pPr>
            <w:r>
              <w:rPr>
                <w:rFonts w:asciiTheme="majorHAnsi" w:hAnsiTheme="majorHAnsi" w:cs="Calibri"/>
                <w:b/>
                <w:color w:val="000000"/>
              </w:rPr>
              <w:t>5 923 885,6</w:t>
            </w:r>
          </w:p>
        </w:tc>
      </w:tr>
    </w:tbl>
    <w:p w14:paraId="6AECE4C7" w14:textId="7F417E05" w:rsidR="002131FA" w:rsidRPr="007A1E6F" w:rsidRDefault="007A1E6F" w:rsidP="00DF0C3E">
      <w:pPr>
        <w:pStyle w:val="Legenda"/>
        <w:spacing w:line="360" w:lineRule="auto"/>
        <w:rPr>
          <w:rFonts w:asciiTheme="majorHAnsi" w:eastAsiaTheme="minorHAnsi" w:hAnsiTheme="majorHAnsi" w:cs="Arial"/>
          <w:b w:val="0"/>
          <w:bCs w:val="0"/>
          <w:i/>
          <w:color w:val="000000" w:themeColor="text1"/>
          <w:sz w:val="22"/>
          <w:szCs w:val="24"/>
          <w:lang w:eastAsia="en-US"/>
        </w:rPr>
      </w:pPr>
      <w:r>
        <w:rPr>
          <w:rFonts w:asciiTheme="majorHAnsi" w:eastAsiaTheme="minorHAnsi" w:hAnsiTheme="majorHAnsi"/>
          <w:b w:val="0"/>
          <w:i/>
          <w:color w:val="000000" w:themeColor="text1"/>
          <w:sz w:val="20"/>
          <w:lang w:eastAsia="en-US"/>
        </w:rPr>
        <w:t>ź</w:t>
      </w:r>
      <w:r w:rsidR="00DF0C3E" w:rsidRPr="007A1E6F">
        <w:rPr>
          <w:rFonts w:asciiTheme="majorHAnsi" w:eastAsiaTheme="minorHAnsi" w:hAnsiTheme="majorHAnsi"/>
          <w:b w:val="0"/>
          <w:i/>
          <w:color w:val="000000" w:themeColor="text1"/>
          <w:sz w:val="20"/>
          <w:lang w:eastAsia="en-US"/>
        </w:rPr>
        <w:t xml:space="preserve">ródło: Opracowanie własne </w:t>
      </w:r>
    </w:p>
    <w:bookmarkEnd w:id="103"/>
    <w:p w14:paraId="763D1AEA" w14:textId="4E6567D3" w:rsidR="00A05C7D" w:rsidRDefault="004642AE" w:rsidP="00DA1380">
      <w:pPr>
        <w:spacing w:line="360" w:lineRule="auto"/>
        <w:ind w:firstLine="568"/>
        <w:jc w:val="both"/>
        <w:rPr>
          <w:rFonts w:asciiTheme="majorHAnsi" w:hAnsiTheme="majorHAnsi" w:cs="Arial"/>
          <w:szCs w:val="36"/>
        </w:rPr>
      </w:pPr>
      <w:r w:rsidRPr="004642AE">
        <w:rPr>
          <w:rFonts w:asciiTheme="majorHAnsi" w:hAnsiTheme="majorHAnsi" w:cs="Arial"/>
          <w:szCs w:val="36"/>
        </w:rPr>
        <w:t>Warto podkreślić, iż rynek związany ze świadczeniem usług usuwania azbestu jest gałęzią dynamicznie zmieniającą się. Dlatego realne przewidywanie kosztów realizacji Programu w skali ogólnej jak i rocznej nie jest do końca możliwe. Dodatkowo wpływ na firmy działające w tej branży mają inne czynniki, które mogą się przyczynić do znacznego wzrostu lub spadku cen świadczonych usług. Tak więc przedstawione wyżej obliczenia mają jedynie charakter poglądowy i powinny ułatwić ocenę skali przedsięwzięcia z jakim mamy do czynienia, a tym samym odpowiednio zaplanować działania związane z finansowaniem Programu.</w:t>
      </w:r>
    </w:p>
    <w:p w14:paraId="41290FF2" w14:textId="77777777" w:rsidR="00F0729C" w:rsidRPr="000F082C" w:rsidRDefault="00F0729C" w:rsidP="00B55E02">
      <w:pPr>
        <w:spacing w:line="360" w:lineRule="auto"/>
        <w:jc w:val="both"/>
        <w:rPr>
          <w:rFonts w:asciiTheme="majorHAnsi" w:hAnsiTheme="majorHAnsi" w:cstheme="minorHAnsi"/>
          <w:szCs w:val="36"/>
        </w:rPr>
      </w:pPr>
    </w:p>
    <w:p w14:paraId="3FAC3C7B" w14:textId="77777777" w:rsidR="00017400" w:rsidRPr="000F082C" w:rsidRDefault="00302BB2" w:rsidP="002770C6">
      <w:pPr>
        <w:pStyle w:val="Nagwek1"/>
      </w:pPr>
      <w:bookmarkStart w:id="104" w:name="_Toc98318985"/>
      <w:r w:rsidRPr="000F082C">
        <w:t xml:space="preserve">OBECNE </w:t>
      </w:r>
      <w:r w:rsidR="00017400" w:rsidRPr="000F082C">
        <w:t>ŹRÓDŁA FINANSOWANIA REALIZACJI PROGRAMU</w:t>
      </w:r>
      <w:bookmarkEnd w:id="104"/>
    </w:p>
    <w:p w14:paraId="4D9918A5" w14:textId="77777777" w:rsidR="001F2EB5" w:rsidRPr="000F082C" w:rsidRDefault="001F2EB5" w:rsidP="00C85C26">
      <w:pPr>
        <w:rPr>
          <w:rFonts w:asciiTheme="majorHAnsi" w:hAnsiTheme="majorHAnsi" w:cstheme="minorHAnsi"/>
          <w:b/>
          <w:sz w:val="32"/>
          <w:szCs w:val="36"/>
        </w:rPr>
      </w:pPr>
    </w:p>
    <w:p w14:paraId="0553433E" w14:textId="3349E3C9" w:rsidR="00AB0018" w:rsidRPr="000F082C" w:rsidRDefault="001F2EB5" w:rsidP="00AB0018">
      <w:pPr>
        <w:spacing w:line="360" w:lineRule="auto"/>
        <w:ind w:firstLine="708"/>
        <w:jc w:val="both"/>
        <w:rPr>
          <w:rFonts w:asciiTheme="majorHAnsi" w:hAnsiTheme="majorHAnsi" w:cstheme="minorHAnsi"/>
          <w:b/>
          <w:sz w:val="36"/>
          <w:szCs w:val="36"/>
        </w:rPr>
      </w:pPr>
      <w:r w:rsidRPr="000F082C">
        <w:rPr>
          <w:rFonts w:asciiTheme="majorHAnsi" w:eastAsiaTheme="minorHAnsi" w:hAnsiTheme="majorHAnsi" w:cstheme="minorHAnsi"/>
          <w:color w:val="000000"/>
          <w:szCs w:val="22"/>
          <w:lang w:eastAsia="en-US"/>
        </w:rPr>
        <w:t xml:space="preserve">Jednym z głównych założeń </w:t>
      </w:r>
      <w:r w:rsidR="00AB0018" w:rsidRPr="000F082C">
        <w:rPr>
          <w:rFonts w:asciiTheme="majorHAnsi" w:eastAsiaTheme="minorHAnsi" w:hAnsiTheme="majorHAnsi" w:cstheme="minorHAnsi"/>
          <w:color w:val="000000"/>
          <w:szCs w:val="22"/>
          <w:lang w:eastAsia="en-US"/>
        </w:rPr>
        <w:t>Program</w:t>
      </w:r>
      <w:r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xml:space="preserve"> jest </w:t>
      </w:r>
      <w:r w:rsidRPr="000F082C">
        <w:rPr>
          <w:rFonts w:asciiTheme="majorHAnsi" w:eastAsiaTheme="minorHAnsi" w:hAnsiTheme="majorHAnsi" w:cstheme="minorHAnsi"/>
          <w:color w:val="000000"/>
          <w:szCs w:val="22"/>
          <w:lang w:eastAsia="en-US"/>
        </w:rPr>
        <w:t>wspieranie pozyskiwania</w:t>
      </w:r>
      <w:r w:rsidR="00AB0018" w:rsidRPr="000F082C">
        <w:rPr>
          <w:rFonts w:asciiTheme="majorHAnsi" w:eastAsiaTheme="minorHAnsi" w:hAnsiTheme="majorHAnsi" w:cstheme="minorHAnsi"/>
          <w:color w:val="000000"/>
          <w:szCs w:val="22"/>
          <w:lang w:eastAsia="en-US"/>
        </w:rPr>
        <w:t xml:space="preserve"> środków zewnętrznych na działania zmierzające do oczyszczania terenu z wyrobów zawierających azbest. </w:t>
      </w:r>
      <w:r w:rsidRPr="000F082C">
        <w:rPr>
          <w:rFonts w:asciiTheme="majorHAnsi" w:eastAsiaTheme="minorHAnsi" w:hAnsiTheme="majorHAnsi" w:cstheme="minorHAnsi"/>
          <w:color w:val="000000"/>
          <w:szCs w:val="22"/>
          <w:lang w:eastAsia="en-US"/>
        </w:rPr>
        <w:t>W innym wypadku koszty ich usuwania</w:t>
      </w:r>
      <w:r w:rsidR="00CF75DB" w:rsidRPr="000F082C">
        <w:rPr>
          <w:rFonts w:asciiTheme="majorHAnsi" w:eastAsiaTheme="minorHAnsi" w:hAnsiTheme="majorHAnsi" w:cstheme="minorHAnsi"/>
          <w:color w:val="000000"/>
          <w:szCs w:val="22"/>
          <w:lang w:eastAsia="en-US"/>
        </w:rPr>
        <w:t>, które ze względu na specjalne procedury konieczne do wdrożenia przy pracach z azbestem są bardzo wysokie (co pokazała też powyższa analiza),</w:t>
      </w:r>
      <w:r w:rsidRPr="000F082C">
        <w:rPr>
          <w:rFonts w:asciiTheme="majorHAnsi" w:eastAsiaTheme="minorHAnsi" w:hAnsiTheme="majorHAnsi" w:cstheme="minorHAnsi"/>
          <w:color w:val="000000"/>
          <w:szCs w:val="22"/>
          <w:lang w:eastAsia="en-US"/>
        </w:rPr>
        <w:t xml:space="preserve"> </w:t>
      </w:r>
      <w:r w:rsidR="00F80BF7" w:rsidRPr="000F082C">
        <w:rPr>
          <w:rFonts w:asciiTheme="majorHAnsi" w:eastAsiaTheme="minorHAnsi" w:hAnsiTheme="majorHAnsi" w:cstheme="minorHAnsi"/>
          <w:color w:val="000000"/>
          <w:szCs w:val="22"/>
          <w:lang w:eastAsia="en-US"/>
        </w:rPr>
        <w:t>spoczywałyb</w:t>
      </w:r>
      <w:r w:rsidR="00E538DB">
        <w:rPr>
          <w:rFonts w:asciiTheme="majorHAnsi" w:eastAsiaTheme="minorHAnsi" w:hAnsiTheme="majorHAnsi" w:cstheme="minorHAnsi"/>
          <w:color w:val="000000"/>
          <w:szCs w:val="22"/>
          <w:lang w:eastAsia="en-US"/>
        </w:rPr>
        <w:t>y w</w:t>
      </w:r>
      <w:r w:rsidRPr="000F082C">
        <w:rPr>
          <w:rFonts w:asciiTheme="majorHAnsi" w:eastAsiaTheme="minorHAnsi" w:hAnsiTheme="majorHAnsi" w:cstheme="minorHAnsi"/>
          <w:color w:val="000000"/>
          <w:szCs w:val="22"/>
          <w:lang w:eastAsia="en-US"/>
        </w:rPr>
        <w:t xml:space="preserve"> większości na właścicielach </w:t>
      </w:r>
      <w:r w:rsidR="00A403B5">
        <w:rPr>
          <w:rFonts w:asciiTheme="majorHAnsi" w:eastAsiaTheme="minorHAnsi" w:hAnsiTheme="majorHAnsi" w:cstheme="minorHAnsi"/>
          <w:color w:val="000000"/>
          <w:szCs w:val="22"/>
          <w:lang w:eastAsia="en-US"/>
        </w:rPr>
        <w:t>nieruchomości lub inwestorach</w:t>
      </w:r>
      <w:r w:rsidR="00AB0018" w:rsidRPr="000F082C">
        <w:rPr>
          <w:rFonts w:asciiTheme="majorHAnsi" w:eastAsiaTheme="minorHAnsi" w:hAnsiTheme="majorHAnsi" w:cstheme="minorHAnsi"/>
          <w:color w:val="000000"/>
          <w:szCs w:val="22"/>
          <w:lang w:eastAsia="en-US"/>
        </w:rPr>
        <w:t>.</w:t>
      </w:r>
      <w:r w:rsidR="00CF75DB" w:rsidRPr="000F082C">
        <w:rPr>
          <w:rFonts w:asciiTheme="majorHAnsi" w:eastAsiaTheme="minorHAnsi" w:hAnsiTheme="majorHAnsi" w:cstheme="minorHAnsi"/>
          <w:color w:val="000000"/>
          <w:szCs w:val="22"/>
          <w:lang w:eastAsia="en-US"/>
        </w:rPr>
        <w:t xml:space="preserve"> Sytuacja taka </w:t>
      </w:r>
      <w:r w:rsidR="00F80BF7" w:rsidRPr="000F082C">
        <w:rPr>
          <w:rFonts w:asciiTheme="majorHAnsi" w:eastAsiaTheme="minorHAnsi" w:hAnsiTheme="majorHAnsi" w:cstheme="minorHAnsi"/>
          <w:color w:val="000000"/>
          <w:szCs w:val="22"/>
          <w:lang w:eastAsia="en-US"/>
        </w:rPr>
        <w:t>spowodowałab</w:t>
      </w:r>
      <w:r w:rsidR="00E538DB">
        <w:rPr>
          <w:rFonts w:asciiTheme="majorHAnsi" w:eastAsiaTheme="minorHAnsi" w:hAnsiTheme="majorHAnsi" w:cstheme="minorHAnsi"/>
          <w:color w:val="000000"/>
          <w:szCs w:val="22"/>
          <w:lang w:eastAsia="en-US"/>
        </w:rPr>
        <w:t>y z</w:t>
      </w:r>
      <w:r w:rsidR="00CF75DB" w:rsidRPr="000F082C">
        <w:rPr>
          <w:rFonts w:asciiTheme="majorHAnsi" w:eastAsiaTheme="minorHAnsi" w:hAnsiTheme="majorHAnsi" w:cstheme="minorHAnsi"/>
          <w:color w:val="000000"/>
          <w:szCs w:val="22"/>
          <w:lang w:eastAsia="en-US"/>
        </w:rPr>
        <w:t>apewne nasilenie się nielegalnych praktyk przy usuwaniu azbestu lub brak zainteresowania wymianą szkodliwych wyrobów.</w:t>
      </w:r>
      <w:r w:rsidR="00AB0018" w:rsidRPr="000F082C">
        <w:rPr>
          <w:rFonts w:asciiTheme="majorHAnsi" w:eastAsiaTheme="minorHAnsi" w:hAnsiTheme="majorHAnsi" w:cstheme="minorHAnsi"/>
          <w:color w:val="000000"/>
          <w:szCs w:val="22"/>
          <w:lang w:eastAsia="en-US"/>
        </w:rPr>
        <w:t xml:space="preserve"> </w:t>
      </w:r>
      <w:r w:rsidR="00CF75DB" w:rsidRPr="000F082C">
        <w:rPr>
          <w:rFonts w:asciiTheme="majorHAnsi" w:eastAsiaTheme="minorHAnsi" w:hAnsiTheme="majorHAnsi" w:cstheme="minorHAnsi"/>
          <w:color w:val="000000"/>
          <w:szCs w:val="22"/>
          <w:lang w:eastAsia="en-US"/>
        </w:rPr>
        <w:t>Dlatego też</w:t>
      </w:r>
      <w:r w:rsidR="00AB0018" w:rsidRPr="000F082C">
        <w:rPr>
          <w:rFonts w:asciiTheme="majorHAnsi" w:eastAsiaTheme="minorHAnsi" w:hAnsiTheme="majorHAnsi" w:cstheme="minorHAnsi"/>
          <w:color w:val="000000"/>
          <w:szCs w:val="22"/>
          <w:lang w:eastAsia="en-US"/>
        </w:rPr>
        <w:t xml:space="preserve"> konieczne jest udzielanie jak najszerszego wsparcia finansowego dla wszystkich inicjatyw związanych z </w:t>
      </w:r>
      <w:r w:rsidR="00CF75DB" w:rsidRPr="000F082C">
        <w:rPr>
          <w:rFonts w:asciiTheme="majorHAnsi" w:eastAsiaTheme="minorHAnsi" w:hAnsiTheme="majorHAnsi" w:cstheme="minorHAnsi"/>
          <w:color w:val="000000"/>
          <w:szCs w:val="22"/>
          <w:lang w:eastAsia="en-US"/>
        </w:rPr>
        <w:t>likwidacją</w:t>
      </w:r>
      <w:r w:rsidR="00AB0018" w:rsidRPr="000F082C">
        <w:rPr>
          <w:rFonts w:asciiTheme="majorHAnsi" w:eastAsiaTheme="minorHAnsi" w:hAnsiTheme="majorHAnsi" w:cstheme="minorHAnsi"/>
          <w:color w:val="000000"/>
          <w:szCs w:val="22"/>
          <w:lang w:eastAsia="en-US"/>
        </w:rPr>
        <w:t xml:space="preserve"> azbest</w:t>
      </w:r>
      <w:r w:rsidR="00CF75DB"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a także z monitoringiem zanieczyszczenia środowiska azbestem.</w:t>
      </w:r>
    </w:p>
    <w:p w14:paraId="66475812" w14:textId="03A185B9" w:rsidR="00983209" w:rsidRDefault="00824A3F"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sidRPr="000F082C">
        <w:rPr>
          <w:rFonts w:asciiTheme="majorHAnsi" w:eastAsiaTheme="minorHAnsi" w:hAnsiTheme="majorHAnsi" w:cstheme="minorHAnsi"/>
          <w:color w:val="000000"/>
          <w:szCs w:val="22"/>
          <w:lang w:eastAsia="en-US"/>
        </w:rPr>
        <w:t>Przeznaczane na w</w:t>
      </w:r>
      <w:r w:rsidR="00D55B09">
        <w:rPr>
          <w:rFonts w:asciiTheme="majorHAnsi" w:eastAsiaTheme="minorHAnsi" w:hAnsiTheme="majorHAnsi" w:cstheme="minorHAnsi"/>
          <w:color w:val="000000"/>
          <w:szCs w:val="22"/>
          <w:lang w:eastAsia="en-US"/>
        </w:rPr>
        <w:t>s</w:t>
      </w:r>
      <w:r w:rsidRPr="000F082C">
        <w:rPr>
          <w:rFonts w:asciiTheme="majorHAnsi" w:eastAsiaTheme="minorHAnsi" w:hAnsiTheme="majorHAnsi" w:cstheme="minorHAnsi"/>
          <w:color w:val="000000"/>
          <w:szCs w:val="22"/>
          <w:lang w:eastAsia="en-US"/>
        </w:rPr>
        <w:t xml:space="preserve">pieranie mieszkańców w walce z azbestem środki </w:t>
      </w:r>
      <w:r w:rsidR="00A403B5">
        <w:rPr>
          <w:rFonts w:asciiTheme="majorHAnsi" w:eastAsiaTheme="minorHAnsi" w:hAnsiTheme="majorHAnsi" w:cstheme="minorHAnsi"/>
          <w:color w:val="000000"/>
          <w:szCs w:val="22"/>
          <w:lang w:eastAsia="en-US"/>
        </w:rPr>
        <w:t>własne JST</w:t>
      </w:r>
      <w:r w:rsidRPr="000F082C">
        <w:rPr>
          <w:rFonts w:asciiTheme="majorHAnsi" w:eastAsiaTheme="minorHAnsi" w:hAnsiTheme="majorHAnsi" w:cstheme="minorHAnsi"/>
          <w:color w:val="000000"/>
          <w:szCs w:val="22"/>
          <w:lang w:eastAsia="en-US"/>
        </w:rPr>
        <w:t xml:space="preserve"> są zdecydowanie niewystarczające </w:t>
      </w:r>
      <w:r w:rsidR="001072A3" w:rsidRPr="000F082C">
        <w:rPr>
          <w:rFonts w:asciiTheme="majorHAnsi" w:eastAsiaTheme="minorHAnsi" w:hAnsiTheme="majorHAnsi" w:cstheme="minorHAnsi"/>
          <w:color w:val="000000"/>
          <w:szCs w:val="22"/>
          <w:lang w:eastAsia="en-US"/>
        </w:rPr>
        <w:t xml:space="preserve">w stosunku do zapotrzebowania i mogą się jedynie ograniczyć do częściowego dofinansowania tych </w:t>
      </w:r>
      <w:r w:rsidR="006543D5" w:rsidRPr="000F082C">
        <w:rPr>
          <w:rFonts w:asciiTheme="majorHAnsi" w:eastAsiaTheme="minorHAnsi" w:hAnsiTheme="majorHAnsi" w:cstheme="minorHAnsi"/>
          <w:color w:val="000000"/>
          <w:szCs w:val="22"/>
          <w:lang w:eastAsia="en-US"/>
        </w:rPr>
        <w:t>działań.</w:t>
      </w:r>
      <w:r w:rsidR="001072A3" w:rsidRPr="000F082C">
        <w:rPr>
          <w:rFonts w:asciiTheme="majorHAnsi" w:eastAsiaTheme="minorHAnsi" w:hAnsiTheme="majorHAnsi" w:cstheme="minorHAnsi"/>
          <w:color w:val="000000"/>
          <w:szCs w:val="22"/>
          <w:lang w:eastAsia="en-US"/>
        </w:rPr>
        <w:t xml:space="preserve"> </w:t>
      </w:r>
      <w:r w:rsidRPr="000F082C">
        <w:rPr>
          <w:rFonts w:asciiTheme="majorHAnsi" w:eastAsiaTheme="minorHAnsi" w:hAnsiTheme="majorHAnsi" w:cstheme="minorHAnsi"/>
          <w:color w:val="000000"/>
          <w:szCs w:val="22"/>
          <w:lang w:eastAsia="en-US"/>
        </w:rPr>
        <w:t>Istotne znaczenie ma więc aktywna działalnoś</w:t>
      </w:r>
      <w:r w:rsidR="00E538DB">
        <w:rPr>
          <w:rFonts w:asciiTheme="majorHAnsi" w:eastAsiaTheme="minorHAnsi" w:hAnsiTheme="majorHAnsi" w:cstheme="minorHAnsi"/>
          <w:color w:val="000000"/>
          <w:szCs w:val="22"/>
          <w:lang w:eastAsia="en-US"/>
        </w:rPr>
        <w:t>ć s</w:t>
      </w:r>
      <w:r w:rsidRPr="000F082C">
        <w:rPr>
          <w:rFonts w:asciiTheme="majorHAnsi" w:eastAsiaTheme="minorHAnsi" w:hAnsiTheme="majorHAnsi" w:cstheme="minorHAnsi"/>
          <w:color w:val="000000"/>
          <w:szCs w:val="22"/>
          <w:lang w:eastAsia="en-US"/>
        </w:rPr>
        <w:t>amorządu w pozyskiwaniu funduszy</w:t>
      </w:r>
      <w:r w:rsidR="001072A3" w:rsidRPr="000F082C">
        <w:rPr>
          <w:rFonts w:asciiTheme="majorHAnsi" w:eastAsiaTheme="minorHAnsi" w:hAnsiTheme="majorHAnsi" w:cstheme="minorHAnsi"/>
          <w:color w:val="000000"/>
          <w:szCs w:val="22"/>
          <w:lang w:eastAsia="en-US"/>
        </w:rPr>
        <w:t xml:space="preserve"> na usuwanie azbestu.</w:t>
      </w:r>
    </w:p>
    <w:p w14:paraId="5A0A8D5E" w14:textId="77777777" w:rsidR="00983209" w:rsidRDefault="00A403B5"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Podsumowując finansowanie usuwania azbestu może odbywać się</w:t>
      </w:r>
      <w:r w:rsidR="00983209">
        <w:rPr>
          <w:rFonts w:asciiTheme="majorHAnsi" w:eastAsiaTheme="minorHAnsi" w:hAnsiTheme="majorHAnsi" w:cstheme="minorHAnsi"/>
          <w:color w:val="000000"/>
          <w:szCs w:val="22"/>
          <w:lang w:eastAsia="en-US"/>
        </w:rPr>
        <w:t>:</w:t>
      </w:r>
    </w:p>
    <w:p w14:paraId="61DE3F64" w14:textId="77777777" w:rsidR="00A403B5" w:rsidRPr="00983209" w:rsidRDefault="00983209" w:rsidP="00983209">
      <w:pPr>
        <w:autoSpaceDE w:val="0"/>
        <w:autoSpaceDN w:val="0"/>
        <w:adjustRightInd w:val="0"/>
        <w:spacing w:line="360" w:lineRule="auto"/>
        <w:jc w:val="both"/>
        <w:rPr>
          <w:rFonts w:asciiTheme="majorHAnsi" w:eastAsiaTheme="minorHAnsi" w:hAnsiTheme="majorHAnsi" w:cstheme="minorHAnsi"/>
          <w:color w:val="000000"/>
          <w:szCs w:val="22"/>
          <w:lang w:eastAsia="en-US"/>
        </w:rPr>
      </w:pPr>
      <w:r w:rsidRPr="00983209">
        <w:rPr>
          <w:rFonts w:asciiTheme="majorHAnsi" w:eastAsiaTheme="minorHAnsi" w:hAnsiTheme="majorHAnsi" w:cstheme="minorHAnsi"/>
          <w:color w:val="000000"/>
          <w:szCs w:val="22"/>
          <w:lang w:eastAsia="en-US"/>
        </w:rPr>
        <w:t>Z</w:t>
      </w:r>
      <w:r w:rsidR="00A403B5" w:rsidRPr="00983209">
        <w:rPr>
          <w:rFonts w:asciiTheme="majorHAnsi" w:eastAsiaTheme="minorHAnsi" w:hAnsiTheme="majorHAnsi" w:cstheme="minorHAnsi"/>
          <w:color w:val="000000"/>
          <w:szCs w:val="22"/>
          <w:lang w:eastAsia="en-US"/>
        </w:rPr>
        <w:t>e środków własnych:</w:t>
      </w:r>
    </w:p>
    <w:p w14:paraId="2632BCEA" w14:textId="77777777" w:rsidR="00A403B5" w:rsidRDefault="00A403B5" w:rsidP="00112F0E">
      <w:pPr>
        <w:pStyle w:val="Akapitzlist"/>
        <w:numPr>
          <w:ilvl w:val="0"/>
          <w:numId w:val="9"/>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właścicieli nieruchomości</w:t>
      </w:r>
    </w:p>
    <w:p w14:paraId="038631D5" w14:textId="77777777" w:rsidR="00A403B5" w:rsidRDefault="00A403B5" w:rsidP="00112F0E">
      <w:pPr>
        <w:pStyle w:val="Akapitzlist"/>
        <w:numPr>
          <w:ilvl w:val="0"/>
          <w:numId w:val="9"/>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inwestorów</w:t>
      </w:r>
      <w:r w:rsidR="00E81EC7">
        <w:rPr>
          <w:rFonts w:asciiTheme="majorHAnsi" w:eastAsiaTheme="minorHAnsi" w:hAnsiTheme="majorHAnsi" w:cstheme="minorHAnsi"/>
          <w:color w:val="000000"/>
          <w:szCs w:val="22"/>
          <w:lang w:eastAsia="en-US"/>
        </w:rPr>
        <w:t xml:space="preserve"> </w:t>
      </w:r>
    </w:p>
    <w:p w14:paraId="4E325D2B" w14:textId="77777777" w:rsidR="00A403B5" w:rsidRPr="00A403B5" w:rsidRDefault="00A403B5" w:rsidP="00112F0E">
      <w:pPr>
        <w:pStyle w:val="Akapitzlist"/>
        <w:numPr>
          <w:ilvl w:val="0"/>
          <w:numId w:val="9"/>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Jednostek Samorządu Terytorialnego</w:t>
      </w:r>
    </w:p>
    <w:p w14:paraId="7D2D1B93" w14:textId="77777777" w:rsidR="00F71405" w:rsidRPr="000F082C" w:rsidRDefault="00983209" w:rsidP="001072A3">
      <w:p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oraz przy udziale środków</w:t>
      </w:r>
      <w:r w:rsidR="001072A3" w:rsidRPr="000F082C">
        <w:rPr>
          <w:rFonts w:asciiTheme="majorHAnsi" w:eastAsiaTheme="minorHAnsi" w:hAnsiTheme="majorHAnsi" w:cstheme="minorHAnsi"/>
          <w:color w:val="000000"/>
          <w:szCs w:val="22"/>
          <w:lang w:eastAsia="en-US"/>
        </w:rPr>
        <w:t xml:space="preserve"> </w:t>
      </w:r>
      <w:r w:rsidR="00F36BF1" w:rsidRPr="000F082C">
        <w:rPr>
          <w:rFonts w:asciiTheme="majorHAnsi" w:eastAsiaTheme="minorHAnsi" w:hAnsiTheme="majorHAnsi" w:cstheme="minorHAnsi"/>
          <w:color w:val="000000"/>
          <w:szCs w:val="22"/>
          <w:lang w:eastAsia="en-US"/>
        </w:rPr>
        <w:t>ze źródeł zewnętrznych, takich jak:</w:t>
      </w:r>
    </w:p>
    <w:p w14:paraId="4687D841" w14:textId="77777777" w:rsidR="00F71405" w:rsidRDefault="00F71405" w:rsidP="002B1966">
      <w:pPr>
        <w:pStyle w:val="Akapitzlist"/>
        <w:numPr>
          <w:ilvl w:val="0"/>
          <w:numId w:val="6"/>
        </w:numPr>
        <w:autoSpaceDE w:val="0"/>
        <w:autoSpaceDN w:val="0"/>
        <w:adjustRightInd w:val="0"/>
        <w:spacing w:line="360" w:lineRule="auto"/>
        <w:jc w:val="both"/>
        <w:rPr>
          <w:rFonts w:asciiTheme="majorHAnsi" w:eastAsiaTheme="minorHAnsi" w:hAnsiTheme="majorHAnsi" w:cstheme="minorHAnsi"/>
          <w:color w:val="000000"/>
          <w:lang w:eastAsia="en-US"/>
        </w:rPr>
      </w:pPr>
      <w:r w:rsidRPr="000F082C">
        <w:rPr>
          <w:rFonts w:asciiTheme="majorHAnsi" w:eastAsiaTheme="minorHAnsi" w:hAnsiTheme="majorHAnsi" w:cstheme="minorHAnsi"/>
          <w:color w:val="000000"/>
          <w:lang w:eastAsia="en-US"/>
        </w:rPr>
        <w:t>Narodowy Fundusz Ochrony Środowiska i Gospodarki Wodnej (NFOŚiGW)</w:t>
      </w:r>
    </w:p>
    <w:p w14:paraId="64800735" w14:textId="70E52A6B" w:rsidR="00F36BF1" w:rsidRPr="00871570" w:rsidRDefault="000D041F" w:rsidP="000D041F">
      <w:pPr>
        <w:pStyle w:val="Akapitzlist"/>
        <w:autoSpaceDE w:val="0"/>
        <w:autoSpaceDN w:val="0"/>
        <w:adjustRightInd w:val="0"/>
        <w:spacing w:line="360" w:lineRule="auto"/>
        <w:jc w:val="both"/>
        <w:rPr>
          <w:rFonts w:asciiTheme="majorHAnsi" w:eastAsiaTheme="minorHAnsi" w:hAnsiTheme="majorHAnsi" w:cstheme="minorHAnsi"/>
          <w:color w:val="000000"/>
          <w:lang w:eastAsia="en-US"/>
        </w:rPr>
      </w:pPr>
      <w:r>
        <w:rPr>
          <w:rFonts w:asciiTheme="majorHAnsi" w:eastAsiaTheme="minorHAnsi" w:hAnsiTheme="majorHAnsi" w:cstheme="minorHAnsi"/>
          <w:color w:val="000000"/>
          <w:lang w:eastAsia="en-US"/>
        </w:rPr>
        <w:t xml:space="preserve">we współpracy z </w:t>
      </w:r>
      <w:r w:rsidR="00F36BF1" w:rsidRPr="000F082C">
        <w:rPr>
          <w:rFonts w:asciiTheme="majorHAnsi" w:eastAsiaTheme="minorHAnsi" w:hAnsiTheme="majorHAnsi" w:cstheme="minorHAnsi"/>
          <w:color w:val="000000"/>
          <w:lang w:eastAsia="en-US"/>
        </w:rPr>
        <w:t>Wojewódzki</w:t>
      </w:r>
      <w:r>
        <w:rPr>
          <w:rFonts w:asciiTheme="majorHAnsi" w:eastAsiaTheme="minorHAnsi" w:hAnsiTheme="majorHAnsi" w:cstheme="minorHAnsi"/>
          <w:color w:val="000000"/>
          <w:lang w:eastAsia="en-US"/>
        </w:rPr>
        <w:t>m</w:t>
      </w:r>
      <w:r w:rsidR="00F36BF1" w:rsidRPr="000F082C">
        <w:rPr>
          <w:rFonts w:asciiTheme="majorHAnsi" w:eastAsiaTheme="minorHAnsi" w:hAnsiTheme="majorHAnsi" w:cstheme="minorHAnsi"/>
          <w:color w:val="000000"/>
          <w:lang w:eastAsia="en-US"/>
        </w:rPr>
        <w:t xml:space="preserve"> Fundusz</w:t>
      </w:r>
      <w:r>
        <w:rPr>
          <w:rFonts w:asciiTheme="majorHAnsi" w:eastAsiaTheme="minorHAnsi" w:hAnsiTheme="majorHAnsi" w:cstheme="minorHAnsi"/>
          <w:color w:val="000000"/>
          <w:lang w:eastAsia="en-US"/>
        </w:rPr>
        <w:t>em</w:t>
      </w:r>
      <w:r w:rsidR="00F36BF1" w:rsidRPr="000F082C">
        <w:rPr>
          <w:rFonts w:asciiTheme="majorHAnsi" w:eastAsiaTheme="minorHAnsi" w:hAnsiTheme="majorHAnsi" w:cstheme="minorHAnsi"/>
          <w:color w:val="000000"/>
          <w:lang w:eastAsia="en-US"/>
        </w:rPr>
        <w:t xml:space="preserve"> Ochrony Środowiska i Gospodarki Wodnej (</w:t>
      </w:r>
      <w:proofErr w:type="spellStart"/>
      <w:r w:rsidR="00F36BF1" w:rsidRPr="000F082C">
        <w:rPr>
          <w:rFonts w:asciiTheme="majorHAnsi" w:eastAsiaTheme="minorHAnsi" w:hAnsiTheme="majorHAnsi" w:cstheme="minorHAnsi"/>
          <w:color w:val="000000"/>
          <w:lang w:eastAsia="en-US"/>
        </w:rPr>
        <w:t>WFOŚiGW</w:t>
      </w:r>
      <w:proofErr w:type="spellEnd"/>
      <w:r w:rsidR="00F36BF1" w:rsidRPr="000F082C">
        <w:rPr>
          <w:rFonts w:asciiTheme="majorHAnsi" w:eastAsiaTheme="minorHAnsi" w:hAnsiTheme="majorHAnsi" w:cstheme="minorHAnsi"/>
          <w:color w:val="000000"/>
          <w:lang w:eastAsia="en-US"/>
        </w:rPr>
        <w:t>)</w:t>
      </w:r>
      <w:r w:rsidR="00871570">
        <w:rPr>
          <w:rFonts w:asciiTheme="majorHAnsi" w:eastAsiaTheme="minorHAnsi" w:hAnsiTheme="majorHAnsi" w:cstheme="minorHAnsi"/>
          <w:color w:val="000000"/>
          <w:lang w:eastAsia="en-US"/>
        </w:rPr>
        <w:t xml:space="preserve"> tzw. „</w:t>
      </w:r>
      <w:r w:rsidR="00871570" w:rsidRPr="00871570">
        <w:rPr>
          <w:rFonts w:asciiTheme="majorHAnsi" w:hAnsiTheme="majorHAnsi"/>
        </w:rPr>
        <w:t>Ogólnopolski program finansowania usuwania wyrobów zawierających azbest</w:t>
      </w:r>
      <w:r w:rsidR="00871570">
        <w:rPr>
          <w:rFonts w:asciiTheme="majorHAnsi" w:hAnsiTheme="majorHAnsi"/>
        </w:rPr>
        <w:t>”</w:t>
      </w:r>
    </w:p>
    <w:p w14:paraId="1A91B290" w14:textId="427E2318" w:rsidR="00F36BF1" w:rsidRPr="000F082C" w:rsidRDefault="00FB229C" w:rsidP="002B1966">
      <w:pPr>
        <w:pStyle w:val="Akapitzlist"/>
        <w:numPr>
          <w:ilvl w:val="0"/>
          <w:numId w:val="5"/>
        </w:numPr>
        <w:spacing w:line="360" w:lineRule="auto"/>
        <w:rPr>
          <w:rFonts w:asciiTheme="majorHAnsi" w:hAnsiTheme="majorHAnsi" w:cstheme="minorHAnsi"/>
        </w:rPr>
      </w:pPr>
      <w:r>
        <w:rPr>
          <w:rFonts w:asciiTheme="majorHAnsi" w:hAnsiTheme="majorHAnsi" w:cs="Arial"/>
          <w:color w:val="1B1B1B"/>
          <w:shd w:val="clear" w:color="auto" w:fill="FFFFFF"/>
        </w:rPr>
        <w:t>Ministerstwo Rozwoju i Technologii</w:t>
      </w:r>
      <w:r w:rsidR="00F36BF1" w:rsidRPr="000F082C">
        <w:rPr>
          <w:rFonts w:asciiTheme="majorHAnsi" w:eastAsiaTheme="minorHAnsi" w:hAnsiTheme="majorHAnsi" w:cstheme="minorHAnsi"/>
          <w:color w:val="000000"/>
          <w:lang w:eastAsia="en-US"/>
        </w:rPr>
        <w:t xml:space="preserve"> (środki z budżetu państwa)</w:t>
      </w:r>
    </w:p>
    <w:p w14:paraId="627C0DCF" w14:textId="7B2A7050" w:rsidR="00C85C26" w:rsidRDefault="00871570" w:rsidP="002B1966">
      <w:pPr>
        <w:pStyle w:val="Akapitzlist"/>
        <w:numPr>
          <w:ilvl w:val="0"/>
          <w:numId w:val="5"/>
        </w:numPr>
        <w:spacing w:line="360" w:lineRule="auto"/>
        <w:rPr>
          <w:rFonts w:asciiTheme="majorHAnsi" w:hAnsiTheme="majorHAnsi" w:cstheme="minorHAnsi"/>
        </w:rPr>
      </w:pPr>
      <w:r>
        <w:rPr>
          <w:rFonts w:asciiTheme="majorHAnsi" w:hAnsiTheme="majorHAnsi" w:cstheme="minorHAnsi"/>
        </w:rPr>
        <w:t>Bank Gospodarstwa Krajowego</w:t>
      </w:r>
    </w:p>
    <w:p w14:paraId="35417F51" w14:textId="2CBE158D" w:rsidR="006273A0" w:rsidRPr="000F082C" w:rsidRDefault="006273A0" w:rsidP="002B1966">
      <w:pPr>
        <w:pStyle w:val="Akapitzlist"/>
        <w:numPr>
          <w:ilvl w:val="0"/>
          <w:numId w:val="5"/>
        </w:numPr>
        <w:spacing w:line="360" w:lineRule="auto"/>
        <w:rPr>
          <w:rFonts w:asciiTheme="majorHAnsi" w:hAnsiTheme="majorHAnsi" w:cstheme="minorHAnsi"/>
        </w:rPr>
      </w:pPr>
      <w:r>
        <w:rPr>
          <w:rFonts w:asciiTheme="majorHAnsi" w:hAnsiTheme="majorHAnsi" w:cstheme="minorHAnsi"/>
        </w:rPr>
        <w:t>Bank Ochrony Środowiska</w:t>
      </w:r>
    </w:p>
    <w:p w14:paraId="4C2AB3B0" w14:textId="77777777" w:rsidR="00E9532D" w:rsidRPr="000F082C" w:rsidRDefault="00E9532D" w:rsidP="00E9532D">
      <w:pPr>
        <w:pStyle w:val="Akapitzlist"/>
        <w:spacing w:line="360" w:lineRule="auto"/>
        <w:rPr>
          <w:rFonts w:asciiTheme="majorHAnsi" w:hAnsiTheme="majorHAnsi" w:cstheme="minorHAnsi"/>
        </w:rPr>
      </w:pPr>
    </w:p>
    <w:p w14:paraId="26239B22" w14:textId="22994767" w:rsidR="00871570" w:rsidRDefault="001D2A7F" w:rsidP="00E81EC7">
      <w:pPr>
        <w:spacing w:line="360" w:lineRule="auto"/>
        <w:rPr>
          <w:rFonts w:asciiTheme="majorHAnsi" w:hAnsiTheme="majorHAnsi" w:cstheme="minorHAnsi"/>
          <w:szCs w:val="36"/>
        </w:rPr>
      </w:pPr>
      <w:r w:rsidRPr="000F082C">
        <w:rPr>
          <w:rFonts w:asciiTheme="majorHAnsi" w:hAnsiTheme="majorHAnsi" w:cstheme="minorHAnsi"/>
          <w:szCs w:val="36"/>
        </w:rPr>
        <w:lastRenderedPageBreak/>
        <w:t xml:space="preserve">Szczegółowy opis zasad </w:t>
      </w:r>
      <w:r w:rsidR="00983209">
        <w:rPr>
          <w:rFonts w:asciiTheme="majorHAnsi" w:hAnsiTheme="majorHAnsi" w:cstheme="minorHAnsi"/>
          <w:szCs w:val="36"/>
        </w:rPr>
        <w:t>finansowania ze źródeł zewnętrznych</w:t>
      </w:r>
      <w:r w:rsidRPr="000F082C">
        <w:rPr>
          <w:rFonts w:asciiTheme="majorHAnsi" w:hAnsiTheme="majorHAnsi" w:cstheme="minorHAnsi"/>
          <w:szCs w:val="36"/>
        </w:rPr>
        <w:t xml:space="preserve"> przedstawia się następująco:</w:t>
      </w:r>
    </w:p>
    <w:p w14:paraId="75A4A826" w14:textId="26AA24F9" w:rsidR="00871570" w:rsidRPr="00AB0CF0" w:rsidRDefault="00871570" w:rsidP="00871570">
      <w:pPr>
        <w:pStyle w:val="Akapitzlist"/>
        <w:numPr>
          <w:ilvl w:val="0"/>
          <w:numId w:val="7"/>
        </w:numPr>
        <w:autoSpaceDE w:val="0"/>
        <w:autoSpaceDN w:val="0"/>
        <w:adjustRightInd w:val="0"/>
        <w:spacing w:line="360" w:lineRule="auto"/>
        <w:ind w:left="426"/>
        <w:rPr>
          <w:rFonts w:asciiTheme="majorHAnsi" w:eastAsiaTheme="minorHAnsi" w:hAnsiTheme="majorHAnsi" w:cs="Arial"/>
          <w:b/>
          <w:iCs/>
          <w:lang w:eastAsia="en-US"/>
        </w:rPr>
      </w:pPr>
      <w:r w:rsidRPr="00AB0CF0">
        <w:rPr>
          <w:rFonts w:asciiTheme="majorHAnsi" w:hAnsiTheme="majorHAnsi" w:cs="Arial"/>
          <w:b/>
        </w:rPr>
        <w:t xml:space="preserve">Wojewódzki Fundusz Ochrony Środowiska i Gospodarki Wodnej w </w:t>
      </w:r>
      <w:r w:rsidR="00E41A67">
        <w:rPr>
          <w:rFonts w:asciiTheme="majorHAnsi" w:hAnsiTheme="majorHAnsi" w:cs="Arial"/>
          <w:b/>
        </w:rPr>
        <w:t>Warszawie</w:t>
      </w:r>
    </w:p>
    <w:p w14:paraId="14E30299" w14:textId="44409A09" w:rsidR="00D55B09" w:rsidRPr="00D55B09" w:rsidRDefault="00D55B09" w:rsidP="00871570">
      <w:pPr>
        <w:autoSpaceDE w:val="0"/>
        <w:autoSpaceDN w:val="0"/>
        <w:adjustRightInd w:val="0"/>
        <w:spacing w:line="360" w:lineRule="auto"/>
        <w:ind w:firstLine="426"/>
        <w:rPr>
          <w:rFonts w:asciiTheme="majorHAnsi" w:hAnsiTheme="majorHAnsi" w:cs="Arial"/>
          <w:szCs w:val="21"/>
          <w:shd w:val="clear" w:color="auto" w:fill="FFFFFF"/>
        </w:rPr>
      </w:pPr>
      <w:r w:rsidRPr="00D55B09">
        <w:rPr>
          <w:rFonts w:asciiTheme="majorHAnsi" w:hAnsiTheme="majorHAnsi" w:cs="Arial"/>
          <w:szCs w:val="21"/>
          <w:shd w:val="clear" w:color="auto" w:fill="FFFFFF"/>
        </w:rPr>
        <w:t xml:space="preserve">ul. </w:t>
      </w:r>
      <w:r w:rsidR="00E41A67">
        <w:rPr>
          <w:rFonts w:asciiTheme="majorHAnsi" w:hAnsiTheme="majorHAnsi" w:cs="Arial"/>
          <w:szCs w:val="21"/>
          <w:shd w:val="clear" w:color="auto" w:fill="FFFFFF"/>
        </w:rPr>
        <w:t>Ogrodowa 5/7, 00-893</w:t>
      </w:r>
      <w:r w:rsidRPr="00D55B09">
        <w:rPr>
          <w:rFonts w:asciiTheme="majorHAnsi" w:hAnsiTheme="majorHAnsi" w:cs="Arial"/>
          <w:szCs w:val="21"/>
          <w:shd w:val="clear" w:color="auto" w:fill="FFFFFF"/>
        </w:rPr>
        <w:t> </w:t>
      </w:r>
      <w:r w:rsidR="00E41A67">
        <w:rPr>
          <w:rStyle w:val="Uwydatnienie"/>
          <w:rFonts w:asciiTheme="majorHAnsi" w:hAnsiTheme="majorHAnsi" w:cs="Arial"/>
          <w:bCs/>
          <w:i w:val="0"/>
          <w:iCs w:val="0"/>
          <w:szCs w:val="21"/>
          <w:shd w:val="clear" w:color="auto" w:fill="FFFFFF"/>
        </w:rPr>
        <w:t>Warszawa</w:t>
      </w:r>
      <w:r w:rsidRPr="00D55B09">
        <w:rPr>
          <w:rFonts w:asciiTheme="majorHAnsi" w:hAnsiTheme="majorHAnsi" w:cs="Arial"/>
          <w:szCs w:val="21"/>
          <w:shd w:val="clear" w:color="auto" w:fill="FFFFFF"/>
        </w:rPr>
        <w:t xml:space="preserve">; </w:t>
      </w:r>
    </w:p>
    <w:p w14:paraId="4093FDFB" w14:textId="1326D069" w:rsidR="00D55B09" w:rsidRPr="00D55B09" w:rsidRDefault="00E41A67" w:rsidP="00871570">
      <w:pPr>
        <w:autoSpaceDE w:val="0"/>
        <w:autoSpaceDN w:val="0"/>
        <w:adjustRightInd w:val="0"/>
        <w:spacing w:line="360" w:lineRule="auto"/>
        <w:ind w:firstLine="426"/>
        <w:rPr>
          <w:rFonts w:asciiTheme="majorHAnsi" w:hAnsiTheme="majorHAnsi" w:cs="Arial"/>
          <w:szCs w:val="21"/>
          <w:shd w:val="clear" w:color="auto" w:fill="FFFFFF"/>
        </w:rPr>
      </w:pPr>
      <w:r>
        <w:rPr>
          <w:rFonts w:asciiTheme="majorHAnsi" w:hAnsiTheme="majorHAnsi" w:cs="Arial"/>
          <w:szCs w:val="21"/>
          <w:shd w:val="clear" w:color="auto" w:fill="FFFFFF"/>
        </w:rPr>
        <w:t>Telefon: 22 504 41 00</w:t>
      </w:r>
      <w:r w:rsidR="00D55B09" w:rsidRPr="00D55B09">
        <w:rPr>
          <w:rFonts w:asciiTheme="majorHAnsi" w:hAnsiTheme="majorHAnsi" w:cs="Arial"/>
          <w:szCs w:val="21"/>
          <w:shd w:val="clear" w:color="auto" w:fill="FFFFFF"/>
        </w:rPr>
        <w:t xml:space="preserve">; </w:t>
      </w:r>
    </w:p>
    <w:p w14:paraId="3B788BCF" w14:textId="68EB94C2" w:rsidR="00D55B09" w:rsidRPr="00E41A67" w:rsidRDefault="00D55B09" w:rsidP="00871570">
      <w:pPr>
        <w:autoSpaceDE w:val="0"/>
        <w:autoSpaceDN w:val="0"/>
        <w:adjustRightInd w:val="0"/>
        <w:spacing w:line="360" w:lineRule="auto"/>
        <w:ind w:firstLine="426"/>
        <w:rPr>
          <w:rFonts w:asciiTheme="majorHAnsi" w:hAnsiTheme="majorHAnsi" w:cs="Arial"/>
          <w:color w:val="000000" w:themeColor="text1"/>
          <w:sz w:val="32"/>
        </w:rPr>
      </w:pPr>
      <w:r w:rsidRPr="00D55B09">
        <w:rPr>
          <w:rFonts w:asciiTheme="majorHAnsi" w:hAnsiTheme="majorHAnsi" w:cs="Arial"/>
          <w:szCs w:val="21"/>
          <w:shd w:val="clear" w:color="auto" w:fill="FFFFFF"/>
        </w:rPr>
        <w:t xml:space="preserve">E-mail: </w:t>
      </w:r>
      <w:r w:rsidR="00E41A67">
        <w:rPr>
          <w:rFonts w:ascii="Arial" w:hAnsi="Arial" w:cs="Arial"/>
          <w:color w:val="555555"/>
          <w:shd w:val="clear" w:color="auto" w:fill="FFFFFF"/>
        </w:rPr>
        <w:t> </w:t>
      </w:r>
      <w:hyperlink r:id="rId118" w:history="1">
        <w:r w:rsidR="00E41A67" w:rsidRPr="00E41A67">
          <w:rPr>
            <w:rStyle w:val="Hipercze"/>
            <w:rFonts w:asciiTheme="majorHAnsi" w:hAnsiTheme="majorHAnsi" w:cs="Arial"/>
            <w:color w:val="000000" w:themeColor="text1"/>
            <w:u w:val="none"/>
            <w:shd w:val="clear" w:color="auto" w:fill="FFFFFF"/>
          </w:rPr>
          <w:t>poczta@wfosigw.pl</w:t>
        </w:r>
      </w:hyperlink>
    </w:p>
    <w:p w14:paraId="18149C63" w14:textId="5E42023B" w:rsidR="00871570" w:rsidRPr="00AB0CF0" w:rsidRDefault="00871570" w:rsidP="000F7DD4">
      <w:pPr>
        <w:pStyle w:val="Akapitzlist"/>
        <w:numPr>
          <w:ilvl w:val="0"/>
          <w:numId w:val="33"/>
        </w:numPr>
        <w:spacing w:line="360" w:lineRule="auto"/>
        <w:ind w:left="426"/>
        <w:jc w:val="both"/>
        <w:rPr>
          <w:rFonts w:asciiTheme="majorHAnsi" w:hAnsiTheme="majorHAnsi"/>
        </w:rPr>
      </w:pPr>
      <w:r w:rsidRPr="00AB0CF0">
        <w:rPr>
          <w:rFonts w:asciiTheme="majorHAnsi" w:hAnsiTheme="majorHAnsi"/>
        </w:rPr>
        <w:t xml:space="preserve">Tytuł programu: </w:t>
      </w:r>
      <w:r w:rsidRPr="00AB0CF0">
        <w:rPr>
          <w:rFonts w:asciiTheme="majorHAnsi" w:hAnsiTheme="majorHAnsi"/>
          <w:b/>
        </w:rPr>
        <w:t>Ogólnopolski program finansowania usuwania wyrobów zawierających azbest</w:t>
      </w:r>
      <w:r w:rsidR="00883E3A" w:rsidRPr="00AB0CF0">
        <w:rPr>
          <w:rFonts w:asciiTheme="majorHAnsi" w:hAnsiTheme="majorHAnsi"/>
          <w:b/>
        </w:rPr>
        <w:t>.</w:t>
      </w:r>
      <w:r w:rsidRPr="00AB0CF0">
        <w:rPr>
          <w:rFonts w:asciiTheme="majorHAnsi" w:hAnsiTheme="majorHAnsi"/>
        </w:rPr>
        <w:t xml:space="preserve"> </w:t>
      </w:r>
    </w:p>
    <w:p w14:paraId="0D25695B" w14:textId="48DFF6C2" w:rsidR="00871570" w:rsidRPr="00AB0CF0" w:rsidRDefault="00871570" w:rsidP="000F7DD4">
      <w:pPr>
        <w:pStyle w:val="Akapitzlist"/>
        <w:numPr>
          <w:ilvl w:val="0"/>
          <w:numId w:val="33"/>
        </w:numPr>
        <w:spacing w:line="360" w:lineRule="auto"/>
        <w:ind w:left="426"/>
        <w:jc w:val="both"/>
        <w:rPr>
          <w:rFonts w:asciiTheme="majorHAnsi" w:hAnsiTheme="majorHAnsi"/>
        </w:rPr>
      </w:pPr>
      <w:r w:rsidRPr="00AB0CF0">
        <w:rPr>
          <w:rFonts w:asciiTheme="majorHAnsi" w:hAnsiTheme="majorHAnsi"/>
        </w:rPr>
        <w:t xml:space="preserve">Cel programu: Wzrost ilości unieszkodliwionych odpadów zawierających azbest. </w:t>
      </w:r>
    </w:p>
    <w:p w14:paraId="263B12D9" w14:textId="2CF5AAC0" w:rsidR="00871570" w:rsidRPr="00AB0CF0" w:rsidRDefault="00871570" w:rsidP="000F7DD4">
      <w:pPr>
        <w:pStyle w:val="Akapitzlist"/>
        <w:numPr>
          <w:ilvl w:val="0"/>
          <w:numId w:val="33"/>
        </w:numPr>
        <w:spacing w:line="360" w:lineRule="auto"/>
        <w:ind w:left="426"/>
        <w:jc w:val="both"/>
        <w:rPr>
          <w:rFonts w:asciiTheme="majorHAnsi" w:hAnsiTheme="majorHAnsi"/>
        </w:rPr>
      </w:pPr>
      <w:r w:rsidRPr="00AB0CF0">
        <w:rPr>
          <w:rFonts w:asciiTheme="majorHAnsi" w:hAnsiTheme="majorHAnsi"/>
        </w:rPr>
        <w:t xml:space="preserve">Wskaźnik osiągnięcia celu programu Stopień realizacji celu programu jest mierzony za pomocą wskaźnika osiągnięcia celu pn. Masa unieszkodliwionych odpadów niebezpiecznych lub materiałów zawierających azbest (Mg) Planowana wartość wskaźnika osiągnięcia celu wynosi co najmniej 285 715 Mg; </w:t>
      </w:r>
    </w:p>
    <w:p w14:paraId="5F61E46A" w14:textId="7F596B68" w:rsidR="00871570" w:rsidRPr="00AB0CF0" w:rsidRDefault="00871570" w:rsidP="000F7DD4">
      <w:pPr>
        <w:pStyle w:val="Akapitzlist"/>
        <w:numPr>
          <w:ilvl w:val="0"/>
          <w:numId w:val="33"/>
        </w:numPr>
        <w:spacing w:line="360" w:lineRule="auto"/>
        <w:ind w:left="426"/>
        <w:jc w:val="both"/>
        <w:rPr>
          <w:rFonts w:asciiTheme="majorHAnsi" w:hAnsiTheme="majorHAnsi"/>
        </w:rPr>
      </w:pPr>
      <w:r w:rsidRPr="00AB0CF0">
        <w:rPr>
          <w:rFonts w:asciiTheme="majorHAnsi" w:hAnsiTheme="majorHAnsi"/>
        </w:rPr>
        <w:t xml:space="preserve">Budżet Do ustalenia między NFOŚiGW a </w:t>
      </w:r>
      <w:proofErr w:type="spellStart"/>
      <w:r w:rsidRPr="00AB0CF0">
        <w:rPr>
          <w:rFonts w:asciiTheme="majorHAnsi" w:hAnsiTheme="majorHAnsi"/>
        </w:rPr>
        <w:t>WFOŚiGW</w:t>
      </w:r>
      <w:proofErr w:type="spellEnd"/>
      <w:r w:rsidRPr="00AB0CF0">
        <w:rPr>
          <w:rFonts w:asciiTheme="majorHAnsi" w:hAnsiTheme="majorHAnsi"/>
        </w:rPr>
        <w:t xml:space="preserve"> po rozpoznaniu faktycznego zapotrzebowania na środki. (Środki NFOŚiGW – 100 mln zł). </w:t>
      </w:r>
    </w:p>
    <w:p w14:paraId="7F0CA7B5" w14:textId="255C831A" w:rsidR="00871570" w:rsidRPr="00AB0CF0" w:rsidRDefault="00871570" w:rsidP="000F7DD4">
      <w:pPr>
        <w:pStyle w:val="Akapitzlist"/>
        <w:numPr>
          <w:ilvl w:val="0"/>
          <w:numId w:val="33"/>
        </w:numPr>
        <w:spacing w:line="360" w:lineRule="auto"/>
        <w:ind w:left="426"/>
        <w:jc w:val="both"/>
        <w:rPr>
          <w:rFonts w:asciiTheme="majorHAnsi" w:hAnsiTheme="majorHAnsi"/>
        </w:rPr>
      </w:pPr>
      <w:r w:rsidRPr="00AB0CF0">
        <w:rPr>
          <w:rFonts w:asciiTheme="majorHAnsi" w:hAnsiTheme="majorHAnsi"/>
        </w:rPr>
        <w:t>Okres wdrażania Program realizowany będzie w latach 2019–2023</w:t>
      </w:r>
      <w:r w:rsidR="00883E3A" w:rsidRPr="00AB0CF0">
        <w:rPr>
          <w:rFonts w:asciiTheme="majorHAnsi" w:hAnsiTheme="majorHAnsi"/>
        </w:rPr>
        <w:t>.</w:t>
      </w:r>
    </w:p>
    <w:p w14:paraId="75AD8025" w14:textId="691E44F9" w:rsidR="00871570" w:rsidRPr="00AB0CF0" w:rsidRDefault="00871570" w:rsidP="000F7DD4">
      <w:pPr>
        <w:pStyle w:val="Akapitzlist"/>
        <w:numPr>
          <w:ilvl w:val="0"/>
          <w:numId w:val="33"/>
        </w:numPr>
        <w:spacing w:line="360" w:lineRule="auto"/>
        <w:ind w:left="426"/>
        <w:jc w:val="both"/>
        <w:rPr>
          <w:rFonts w:asciiTheme="majorHAnsi" w:eastAsiaTheme="minorHAnsi" w:hAnsiTheme="majorHAnsi" w:cstheme="minorHAnsi"/>
          <w:lang w:eastAsia="en-US"/>
        </w:rPr>
      </w:pPr>
      <w:r w:rsidRPr="00AB0CF0">
        <w:rPr>
          <w:rFonts w:asciiTheme="majorHAnsi" w:hAnsiTheme="majorHAnsi"/>
        </w:rPr>
        <w:t>Terminy i sposób składania wniosków</w:t>
      </w:r>
      <w:r w:rsidR="00883E3A" w:rsidRPr="00AB0CF0">
        <w:rPr>
          <w:rFonts w:asciiTheme="majorHAnsi" w:hAnsiTheme="majorHAnsi"/>
        </w:rPr>
        <w:t>.</w:t>
      </w:r>
      <w:r w:rsidRPr="00AB0CF0">
        <w:rPr>
          <w:rFonts w:asciiTheme="majorHAnsi" w:hAnsiTheme="majorHAnsi"/>
        </w:rPr>
        <w:t xml:space="preserve"> </w:t>
      </w:r>
    </w:p>
    <w:p w14:paraId="2ED0242B" w14:textId="77777777" w:rsidR="00871570" w:rsidRPr="00AB0CF0" w:rsidRDefault="00871570" w:rsidP="00871570">
      <w:pPr>
        <w:pStyle w:val="Akapitzlist"/>
        <w:spacing w:line="360" w:lineRule="auto"/>
        <w:ind w:left="426"/>
        <w:jc w:val="both"/>
        <w:rPr>
          <w:rFonts w:asciiTheme="majorHAnsi" w:hAnsiTheme="majorHAnsi"/>
        </w:rPr>
      </w:pPr>
      <w:r w:rsidRPr="00AB0CF0">
        <w:rPr>
          <w:rFonts w:asciiTheme="majorHAnsi" w:hAnsiTheme="majorHAnsi"/>
        </w:rPr>
        <w:t xml:space="preserve">1. Nabór wniosków prowadzony jest w trybie ciągłym. </w:t>
      </w:r>
    </w:p>
    <w:p w14:paraId="4ACD02BA" w14:textId="77777777" w:rsidR="00871570" w:rsidRPr="00AB0CF0" w:rsidRDefault="00871570" w:rsidP="00871570">
      <w:pPr>
        <w:pStyle w:val="Akapitzlist"/>
        <w:spacing w:line="360" w:lineRule="auto"/>
        <w:ind w:left="426"/>
        <w:jc w:val="both"/>
        <w:rPr>
          <w:rFonts w:asciiTheme="majorHAnsi" w:hAnsiTheme="majorHAnsi"/>
        </w:rPr>
      </w:pPr>
      <w:r w:rsidRPr="00AB0CF0">
        <w:rPr>
          <w:rFonts w:asciiTheme="majorHAnsi" w:hAnsiTheme="majorHAnsi"/>
        </w:rPr>
        <w:t xml:space="preserve">2. Wnioski beneficjentów mogą być przyjmowane i obsługiwane przez </w:t>
      </w:r>
      <w:proofErr w:type="spellStart"/>
      <w:r w:rsidRPr="00AB0CF0">
        <w:rPr>
          <w:rFonts w:asciiTheme="majorHAnsi" w:hAnsiTheme="majorHAnsi"/>
        </w:rPr>
        <w:t>WFOŚiGW</w:t>
      </w:r>
      <w:proofErr w:type="spellEnd"/>
      <w:r w:rsidRPr="00AB0CF0">
        <w:rPr>
          <w:rFonts w:asciiTheme="majorHAnsi" w:hAnsiTheme="majorHAnsi"/>
        </w:rPr>
        <w:t xml:space="preserve">, które zawrą z NFOŚiGW umowę udostępnienia środków. </w:t>
      </w:r>
    </w:p>
    <w:p w14:paraId="52BD9C1D" w14:textId="7E064FD0" w:rsidR="00CD2589" w:rsidRPr="00AB0CF0" w:rsidRDefault="00871570" w:rsidP="00883E3A">
      <w:pPr>
        <w:pStyle w:val="Akapitzlist"/>
        <w:spacing w:line="360" w:lineRule="auto"/>
        <w:ind w:left="426"/>
        <w:jc w:val="both"/>
        <w:rPr>
          <w:rFonts w:asciiTheme="majorHAnsi" w:eastAsiaTheme="minorHAnsi" w:hAnsiTheme="majorHAnsi" w:cstheme="minorHAnsi"/>
          <w:lang w:eastAsia="en-US"/>
        </w:rPr>
      </w:pPr>
      <w:r w:rsidRPr="00AB0CF0">
        <w:rPr>
          <w:rFonts w:asciiTheme="majorHAnsi" w:hAnsiTheme="majorHAnsi"/>
        </w:rPr>
        <w:t xml:space="preserve">3. Terminy, sposób składania wniosków i ich rozpatrywania określone zostaną w ogłoszeniu o naborze, które zamieszczone będzie na stronie internetowej właściwego </w:t>
      </w:r>
      <w:proofErr w:type="spellStart"/>
      <w:r w:rsidRPr="00AB0CF0">
        <w:rPr>
          <w:rFonts w:asciiTheme="majorHAnsi" w:hAnsiTheme="majorHAnsi"/>
        </w:rPr>
        <w:t>W</w:t>
      </w:r>
      <w:r w:rsidR="00883E3A" w:rsidRPr="00AB0CF0">
        <w:rPr>
          <w:rFonts w:asciiTheme="majorHAnsi" w:hAnsiTheme="majorHAnsi"/>
        </w:rPr>
        <w:t>FOŚiGW</w:t>
      </w:r>
      <w:proofErr w:type="spellEnd"/>
      <w:r w:rsidR="00883E3A" w:rsidRPr="00AB0CF0">
        <w:rPr>
          <w:rFonts w:asciiTheme="majorHAnsi" w:hAnsiTheme="majorHAnsi"/>
        </w:rPr>
        <w:t>.</w:t>
      </w:r>
    </w:p>
    <w:p w14:paraId="3B8AA3C5" w14:textId="77777777" w:rsidR="00883E3A" w:rsidRPr="00AB0CF0" w:rsidRDefault="00883E3A" w:rsidP="000F7DD4">
      <w:pPr>
        <w:pStyle w:val="Akapitzlist"/>
        <w:numPr>
          <w:ilvl w:val="0"/>
          <w:numId w:val="33"/>
        </w:numPr>
        <w:spacing w:line="360" w:lineRule="auto"/>
        <w:ind w:left="426"/>
        <w:jc w:val="both"/>
        <w:rPr>
          <w:rFonts w:asciiTheme="majorHAnsi" w:eastAsiaTheme="minorHAnsi" w:hAnsiTheme="majorHAnsi" w:cstheme="minorHAnsi"/>
          <w:lang w:eastAsia="en-US"/>
        </w:rPr>
      </w:pPr>
      <w:r w:rsidRPr="00AB0CF0">
        <w:rPr>
          <w:rFonts w:asciiTheme="majorHAnsi" w:hAnsiTheme="majorHAnsi"/>
        </w:rPr>
        <w:t xml:space="preserve">Warunki dofinansowania z udziałem środków NFOŚiGW udzielanego przez </w:t>
      </w:r>
      <w:proofErr w:type="spellStart"/>
      <w:r w:rsidRPr="00AB0CF0">
        <w:rPr>
          <w:rFonts w:asciiTheme="majorHAnsi" w:hAnsiTheme="majorHAnsi"/>
        </w:rPr>
        <w:t>WFOŚiGW</w:t>
      </w:r>
      <w:proofErr w:type="spellEnd"/>
      <w:r w:rsidRPr="00AB0CF0">
        <w:rPr>
          <w:rFonts w:asciiTheme="majorHAnsi" w:hAnsiTheme="majorHAnsi"/>
        </w:rPr>
        <w:t xml:space="preserve"> beneficjentom końcowym </w:t>
      </w:r>
    </w:p>
    <w:p w14:paraId="5D557570" w14:textId="753EBCD8" w:rsidR="00883E3A" w:rsidRPr="00AB0CF0" w:rsidRDefault="00883E3A" w:rsidP="00883E3A">
      <w:pPr>
        <w:pStyle w:val="Akapitzlist"/>
        <w:spacing w:line="360" w:lineRule="auto"/>
        <w:ind w:left="426"/>
        <w:jc w:val="both"/>
        <w:rPr>
          <w:rFonts w:asciiTheme="majorHAnsi" w:hAnsiTheme="majorHAnsi"/>
        </w:rPr>
      </w:pPr>
      <w:r w:rsidRPr="00AB0CF0">
        <w:rPr>
          <w:rFonts w:asciiTheme="majorHAnsi" w:hAnsiTheme="majorHAnsi"/>
        </w:rPr>
        <w:t xml:space="preserve">1. Udzielając dotacji ze środków udostępnionych przez NFOŚiGW, </w:t>
      </w:r>
      <w:proofErr w:type="spellStart"/>
      <w:r w:rsidRPr="00AB0CF0">
        <w:rPr>
          <w:rFonts w:asciiTheme="majorHAnsi" w:hAnsiTheme="majorHAnsi"/>
        </w:rPr>
        <w:t>WFOŚiGW</w:t>
      </w:r>
      <w:proofErr w:type="spellEnd"/>
      <w:r w:rsidRPr="00AB0CF0">
        <w:rPr>
          <w:rFonts w:asciiTheme="majorHAnsi" w:hAnsiTheme="majorHAnsi"/>
        </w:rPr>
        <w:t xml:space="preserve"> działa we własnym imieniu na rzecz NFOŚiGW;</w:t>
      </w:r>
    </w:p>
    <w:p w14:paraId="07C388B1" w14:textId="37646E6C" w:rsidR="00883E3A" w:rsidRPr="00AB0CF0" w:rsidRDefault="00883E3A" w:rsidP="00883E3A">
      <w:pPr>
        <w:pStyle w:val="Akapitzlist"/>
        <w:spacing w:line="360" w:lineRule="auto"/>
        <w:ind w:left="426"/>
        <w:jc w:val="both"/>
        <w:rPr>
          <w:rFonts w:asciiTheme="majorHAnsi" w:hAnsiTheme="majorHAnsi"/>
        </w:rPr>
      </w:pPr>
      <w:r w:rsidRPr="00AB0CF0">
        <w:rPr>
          <w:rFonts w:asciiTheme="majorHAnsi" w:hAnsiTheme="majorHAnsi"/>
        </w:rPr>
        <w:t xml:space="preserve">2. Kwota dofinansowania przedsięwzięcia wynosi odpowiednio: </w:t>
      </w:r>
    </w:p>
    <w:p w14:paraId="3424DF9E" w14:textId="3C6BD59B" w:rsidR="00883E3A" w:rsidRPr="00AB0CF0" w:rsidRDefault="00883E3A" w:rsidP="00883E3A">
      <w:pPr>
        <w:pStyle w:val="Akapitzlist"/>
        <w:spacing w:line="360" w:lineRule="auto"/>
        <w:ind w:left="426"/>
        <w:jc w:val="both"/>
        <w:rPr>
          <w:rFonts w:asciiTheme="majorHAnsi" w:hAnsiTheme="majorHAnsi"/>
        </w:rPr>
      </w:pPr>
      <w:r w:rsidRPr="00AB0CF0">
        <w:rPr>
          <w:rFonts w:asciiTheme="majorHAnsi" w:hAnsiTheme="majorHAnsi"/>
        </w:rPr>
        <w:t>1) do</w:t>
      </w:r>
      <w:r w:rsidR="00AB0CF0" w:rsidRPr="00AB0CF0">
        <w:rPr>
          <w:rFonts w:asciiTheme="majorHAnsi" w:hAnsiTheme="majorHAnsi"/>
        </w:rPr>
        <w:t xml:space="preserve"> </w:t>
      </w:r>
      <w:r w:rsidRPr="00AB0CF0">
        <w:rPr>
          <w:rFonts w:asciiTheme="majorHAnsi" w:hAnsiTheme="majorHAnsi"/>
        </w:rPr>
        <w:t>100 % jego kosztów kwalifikowanych dla gmin o wartości wskaźnika G1 określonego dla roku poprzedzającego rok złożeni</w:t>
      </w:r>
      <w:r w:rsidR="00AB0CF0">
        <w:rPr>
          <w:rFonts w:asciiTheme="majorHAnsi" w:hAnsiTheme="majorHAnsi"/>
        </w:rPr>
        <w:t>a wniosku nie większej niż 1500</w:t>
      </w:r>
      <w:r w:rsidRPr="00AB0CF0">
        <w:rPr>
          <w:rFonts w:asciiTheme="majorHAnsi" w:hAnsiTheme="majorHAnsi"/>
        </w:rPr>
        <w:t xml:space="preserve">; </w:t>
      </w:r>
    </w:p>
    <w:p w14:paraId="6AD07C4D" w14:textId="00823E80" w:rsidR="00883E3A" w:rsidRPr="00AB0CF0" w:rsidRDefault="00883E3A" w:rsidP="00883E3A">
      <w:pPr>
        <w:pStyle w:val="Akapitzlist"/>
        <w:spacing w:line="360" w:lineRule="auto"/>
        <w:ind w:left="426"/>
        <w:jc w:val="both"/>
        <w:rPr>
          <w:rFonts w:asciiTheme="majorHAnsi" w:hAnsiTheme="majorHAnsi"/>
        </w:rPr>
      </w:pPr>
      <w:r w:rsidRPr="00AB0CF0">
        <w:rPr>
          <w:rFonts w:asciiTheme="majorHAnsi" w:hAnsiTheme="majorHAnsi"/>
        </w:rPr>
        <w:lastRenderedPageBreak/>
        <w:t xml:space="preserve">2) do 70 % jego kosztów kwalifikowanych dla gmin o wartości wskaźnika G określonego dla roku poprzedzającego rok złożenia wniosku w </w:t>
      </w:r>
      <w:r w:rsidR="00AB0CF0">
        <w:rPr>
          <w:rFonts w:asciiTheme="majorHAnsi" w:hAnsiTheme="majorHAnsi"/>
        </w:rPr>
        <w:t>przedziale powyżej 1500 do 2000</w:t>
      </w:r>
      <w:r w:rsidRPr="00AB0CF0">
        <w:rPr>
          <w:rFonts w:asciiTheme="majorHAnsi" w:hAnsiTheme="majorHAnsi"/>
        </w:rPr>
        <w:t xml:space="preserve">; </w:t>
      </w:r>
    </w:p>
    <w:p w14:paraId="4F1AEEB5" w14:textId="7A301FFE" w:rsidR="00CD2589" w:rsidRPr="00AB0CF0" w:rsidRDefault="00883E3A" w:rsidP="00883E3A">
      <w:pPr>
        <w:pStyle w:val="Akapitzlist"/>
        <w:spacing w:line="360" w:lineRule="auto"/>
        <w:ind w:left="426"/>
        <w:jc w:val="both"/>
        <w:rPr>
          <w:rFonts w:asciiTheme="majorHAnsi" w:eastAsiaTheme="minorHAnsi" w:hAnsiTheme="majorHAnsi" w:cstheme="minorHAnsi"/>
          <w:lang w:eastAsia="en-US"/>
        </w:rPr>
      </w:pPr>
      <w:r w:rsidRPr="00AB0CF0">
        <w:rPr>
          <w:rFonts w:asciiTheme="majorHAnsi" w:hAnsiTheme="majorHAnsi"/>
        </w:rPr>
        <w:t xml:space="preserve">3) do 40 % jego kosztów kwalifikowanych dla gmin o wartości wskaźnika G określonego dla roku poprzedzającego rok złożenia wniosku powyżej </w:t>
      </w:r>
      <w:proofErr w:type="gramStart"/>
      <w:r w:rsidRPr="00AB0CF0">
        <w:rPr>
          <w:rFonts w:asciiTheme="majorHAnsi" w:hAnsiTheme="majorHAnsi"/>
        </w:rPr>
        <w:t>2000 .</w:t>
      </w:r>
      <w:proofErr w:type="gramEnd"/>
    </w:p>
    <w:p w14:paraId="2820DE03" w14:textId="03D3CFC2" w:rsidR="007A1C81" w:rsidRPr="007A1C81" w:rsidRDefault="007A1C81" w:rsidP="007A1C81">
      <w:pPr>
        <w:spacing w:line="360" w:lineRule="auto"/>
        <w:ind w:left="482"/>
        <w:rPr>
          <w:rFonts w:asciiTheme="majorHAnsi" w:hAnsiTheme="majorHAnsi"/>
        </w:rPr>
      </w:pPr>
      <w:r w:rsidRPr="007A1C81">
        <w:rPr>
          <w:rFonts w:asciiTheme="majorHAnsi" w:hAnsiTheme="majorHAnsi"/>
        </w:rPr>
        <w:t xml:space="preserve">3. udział środków udostępnionych przez NFOŚiGW wynosi do 50 % kwoty dofinansowania, o której mowa w </w:t>
      </w:r>
      <w:r>
        <w:rPr>
          <w:rFonts w:asciiTheme="majorHAnsi" w:hAnsiTheme="majorHAnsi"/>
        </w:rPr>
        <w:t>pkt. 2</w:t>
      </w:r>
      <w:r w:rsidRPr="007A1C81">
        <w:rPr>
          <w:rFonts w:asciiTheme="majorHAnsi" w:hAnsiTheme="majorHAnsi"/>
        </w:rPr>
        <w:t xml:space="preserve">; </w:t>
      </w:r>
    </w:p>
    <w:p w14:paraId="4B5350CD" w14:textId="77777777" w:rsidR="007A1C81" w:rsidRDefault="007A1C81" w:rsidP="007A1C81">
      <w:pPr>
        <w:spacing w:line="360" w:lineRule="auto"/>
        <w:ind w:left="482"/>
        <w:rPr>
          <w:rFonts w:asciiTheme="majorHAnsi" w:hAnsiTheme="majorHAnsi"/>
        </w:rPr>
      </w:pPr>
      <w:r w:rsidRPr="007A1C81">
        <w:rPr>
          <w:rFonts w:asciiTheme="majorHAnsi" w:hAnsiTheme="majorHAnsi"/>
        </w:rPr>
        <w:t>4. kwota dofinansowania udzielanego ze środków udostępnionych przez NFOŚiGW w ramach realizacji umowy udostępnienia środków nie może przekroczyć iloczynu 350 zł i sumy całkowitego efektu</w:t>
      </w:r>
      <w:r>
        <w:rPr>
          <w:rFonts w:asciiTheme="majorHAnsi" w:hAnsiTheme="majorHAnsi"/>
        </w:rPr>
        <w:t xml:space="preserve"> ekologicznego, wyrażonego w Mg </w:t>
      </w:r>
      <w:r w:rsidRPr="007A1C81">
        <w:rPr>
          <w:rFonts w:asciiTheme="majorHAnsi" w:hAnsiTheme="majorHAnsi"/>
        </w:rPr>
        <w:t xml:space="preserve">unieszkodliwionych odpadów zawierających azbest; </w:t>
      </w:r>
    </w:p>
    <w:p w14:paraId="58FC95AF" w14:textId="21BDBC3D" w:rsidR="004E356A" w:rsidRDefault="007A1C81" w:rsidP="007A1C81">
      <w:pPr>
        <w:spacing w:after="200" w:line="360" w:lineRule="auto"/>
        <w:ind w:left="480"/>
        <w:rPr>
          <w:rFonts w:asciiTheme="majorHAnsi" w:hAnsiTheme="majorHAnsi"/>
        </w:rPr>
      </w:pPr>
      <w:r w:rsidRPr="007A1C81">
        <w:rPr>
          <w:rFonts w:asciiTheme="majorHAnsi" w:hAnsiTheme="majorHAnsi"/>
        </w:rPr>
        <w:t xml:space="preserve">5. udział środków udostępnionych przez </w:t>
      </w:r>
      <w:proofErr w:type="spellStart"/>
      <w:r w:rsidRPr="007A1C81">
        <w:rPr>
          <w:rFonts w:asciiTheme="majorHAnsi" w:hAnsiTheme="majorHAnsi"/>
        </w:rPr>
        <w:t>WFOŚiGW</w:t>
      </w:r>
      <w:proofErr w:type="spellEnd"/>
      <w:r w:rsidRPr="007A1C81">
        <w:rPr>
          <w:rFonts w:asciiTheme="majorHAnsi" w:hAnsiTheme="majorHAnsi"/>
        </w:rPr>
        <w:t xml:space="preserve"> wynosi nie mniej niż 35 % kwoty dofinansowania, o której mowa w </w:t>
      </w:r>
      <w:r>
        <w:rPr>
          <w:rFonts w:asciiTheme="majorHAnsi" w:hAnsiTheme="majorHAnsi"/>
        </w:rPr>
        <w:t>pkt. 2</w:t>
      </w:r>
      <w:r w:rsidRPr="007A1C81">
        <w:rPr>
          <w:rFonts w:asciiTheme="majorHAnsi" w:hAnsiTheme="majorHAnsi"/>
        </w:rPr>
        <w:t>;</w:t>
      </w:r>
    </w:p>
    <w:p w14:paraId="10273C80" w14:textId="77777777" w:rsidR="007A1C81" w:rsidRPr="00864BA5" w:rsidRDefault="007A1C81" w:rsidP="007A1C81">
      <w:pPr>
        <w:pStyle w:val="Akapitzlist"/>
        <w:numPr>
          <w:ilvl w:val="0"/>
          <w:numId w:val="33"/>
        </w:numPr>
        <w:spacing w:after="200" w:line="360" w:lineRule="auto"/>
        <w:ind w:left="426"/>
        <w:rPr>
          <w:rFonts w:asciiTheme="majorHAnsi" w:hAnsiTheme="majorHAnsi"/>
        </w:rPr>
      </w:pPr>
      <w:r w:rsidRPr="00864BA5">
        <w:rPr>
          <w:rFonts w:asciiTheme="majorHAnsi" w:hAnsiTheme="majorHAnsi"/>
        </w:rPr>
        <w:t xml:space="preserve">Postanowienia dodatkowe </w:t>
      </w:r>
    </w:p>
    <w:p w14:paraId="087D7677" w14:textId="34D1C0CB" w:rsidR="007A1C81" w:rsidRPr="00864BA5" w:rsidRDefault="007A1C81" w:rsidP="007A1C81">
      <w:pPr>
        <w:pStyle w:val="Akapitzlist"/>
        <w:spacing w:after="200" w:line="360" w:lineRule="auto"/>
        <w:ind w:left="426"/>
        <w:rPr>
          <w:rFonts w:asciiTheme="majorHAnsi" w:hAnsiTheme="majorHAnsi"/>
        </w:rPr>
      </w:pPr>
      <w:r w:rsidRPr="00864BA5">
        <w:rPr>
          <w:rFonts w:asciiTheme="majorHAnsi" w:hAnsiTheme="majorHAnsi"/>
        </w:rPr>
        <w:t xml:space="preserve">Przedsięwzięcia wskazane we wniosku </w:t>
      </w:r>
      <w:proofErr w:type="spellStart"/>
      <w:r w:rsidRPr="00864BA5">
        <w:rPr>
          <w:rFonts w:asciiTheme="majorHAnsi" w:hAnsiTheme="majorHAnsi"/>
        </w:rPr>
        <w:t>WFOŚiGW</w:t>
      </w:r>
      <w:proofErr w:type="spellEnd"/>
      <w:r w:rsidRPr="00864BA5">
        <w:rPr>
          <w:rFonts w:asciiTheme="majorHAnsi" w:hAnsiTheme="majorHAnsi"/>
        </w:rPr>
        <w:t xml:space="preserve"> o udostępnienie środków muszą spełniać poniższe warunki:</w:t>
      </w:r>
    </w:p>
    <w:p w14:paraId="31C4A43C" w14:textId="77777777" w:rsidR="00864BA5" w:rsidRPr="00864BA5" w:rsidRDefault="007A1C81" w:rsidP="007A1C81">
      <w:pPr>
        <w:pStyle w:val="Akapitzlist"/>
        <w:spacing w:after="200" w:line="360" w:lineRule="auto"/>
        <w:ind w:left="426"/>
        <w:rPr>
          <w:rFonts w:asciiTheme="majorHAnsi" w:hAnsiTheme="majorHAnsi"/>
        </w:rPr>
      </w:pPr>
      <w:r w:rsidRPr="00864BA5">
        <w:rPr>
          <w:rFonts w:asciiTheme="majorHAnsi" w:hAnsiTheme="majorHAnsi"/>
        </w:rPr>
        <w:t xml:space="preserve">1) przedsięwzięcie zlokalizowane jest na terenie gminy, w której została przeprowadzona inwentaryzacja wyrobów zawierających azbest; </w:t>
      </w:r>
    </w:p>
    <w:p w14:paraId="7A8BD185" w14:textId="2F29FFA9" w:rsidR="007A1C81" w:rsidRPr="00864BA5" w:rsidRDefault="007A1C81" w:rsidP="007A1C81">
      <w:pPr>
        <w:pStyle w:val="Akapitzlist"/>
        <w:spacing w:after="200" w:line="360" w:lineRule="auto"/>
        <w:ind w:left="426"/>
        <w:rPr>
          <w:rFonts w:asciiTheme="majorHAnsi" w:hAnsiTheme="majorHAnsi"/>
        </w:rPr>
      </w:pPr>
      <w:r w:rsidRPr="00864BA5">
        <w:rPr>
          <w:rFonts w:asciiTheme="majorHAnsi" w:hAnsiTheme="majorHAnsi"/>
        </w:rPr>
        <w:t>2) przedsięwzięcie zlokalizowane na terenie gminy posiadającej program usuwania azbestu i wyrobów zawierających azbest i jest z nim zgodne. Postanowienie to nie ma zastosowania w przypadku przedsięwzięć</w:t>
      </w:r>
      <w:r w:rsidR="00864BA5" w:rsidRPr="00864BA5">
        <w:rPr>
          <w:rFonts w:asciiTheme="majorHAnsi" w:hAnsiTheme="majorHAnsi"/>
        </w:rPr>
        <w:t xml:space="preserve"> na obszarach dotkniętych klęską żywiołową lub dotkniętych zdarzeniami noszącymi znamiona klęski żywiołowej</w:t>
      </w:r>
    </w:p>
    <w:p w14:paraId="499118AF" w14:textId="178B73D1" w:rsidR="00940A85" w:rsidRPr="004E356A" w:rsidRDefault="00FB229C" w:rsidP="00940A85">
      <w:pPr>
        <w:pStyle w:val="NormalnyWeb"/>
        <w:numPr>
          <w:ilvl w:val="0"/>
          <w:numId w:val="7"/>
        </w:numPr>
        <w:spacing w:before="0" w:beforeAutospacing="0" w:after="0" w:afterAutospacing="0" w:line="360" w:lineRule="auto"/>
        <w:ind w:left="426" w:hanging="426"/>
        <w:rPr>
          <w:rFonts w:asciiTheme="majorHAnsi" w:hAnsiTheme="majorHAnsi" w:cstheme="minorHAnsi"/>
          <w:b/>
        </w:rPr>
      </w:pPr>
      <w:r>
        <w:rPr>
          <w:rFonts w:asciiTheme="majorHAnsi" w:hAnsiTheme="majorHAnsi" w:cs="Arial"/>
          <w:b/>
          <w:color w:val="1B1B1B"/>
          <w:shd w:val="clear" w:color="auto" w:fill="FFFFFF"/>
        </w:rPr>
        <w:t>Ministerstwo Rozwoju i Technologii</w:t>
      </w:r>
      <w:r w:rsidR="00864BA5">
        <w:rPr>
          <w:rFonts w:asciiTheme="majorHAnsi" w:hAnsiTheme="majorHAnsi" w:cs="Arial"/>
          <w:b/>
          <w:color w:val="1B1B1B"/>
          <w:shd w:val="clear" w:color="auto" w:fill="FFFFFF"/>
        </w:rPr>
        <w:t xml:space="preserve"> </w:t>
      </w:r>
      <w:proofErr w:type="gramStart"/>
      <w:r w:rsidR="00864BA5">
        <w:rPr>
          <w:rFonts w:asciiTheme="majorHAnsi" w:hAnsiTheme="majorHAnsi" w:cs="Arial"/>
          <w:b/>
          <w:color w:val="1B1B1B"/>
          <w:shd w:val="clear" w:color="auto" w:fill="FFFFFF"/>
        </w:rPr>
        <w:t xml:space="preserve">- </w:t>
      </w:r>
      <w:r w:rsidR="00940A85" w:rsidRPr="004E356A">
        <w:rPr>
          <w:rFonts w:asciiTheme="majorHAnsi" w:hAnsiTheme="majorHAnsi" w:cs="Arial"/>
          <w:b/>
          <w:color w:val="1B1B1B"/>
          <w:shd w:val="clear" w:color="auto" w:fill="FFFFFF"/>
        </w:rPr>
        <w:t xml:space="preserve"> Departament</w:t>
      </w:r>
      <w:proofErr w:type="gramEnd"/>
      <w:r w:rsidR="00940A85" w:rsidRPr="004E356A">
        <w:rPr>
          <w:rFonts w:asciiTheme="majorHAnsi" w:hAnsiTheme="majorHAnsi" w:cs="Arial"/>
          <w:b/>
          <w:color w:val="1B1B1B"/>
          <w:shd w:val="clear" w:color="auto" w:fill="FFFFFF"/>
        </w:rPr>
        <w:t xml:space="preserve"> Gospodarki Niskoemisyjnej</w:t>
      </w:r>
    </w:p>
    <w:p w14:paraId="3AF71A9F" w14:textId="47B09A1C" w:rsidR="00940A85" w:rsidRDefault="00404B4A" w:rsidP="00940A85">
      <w:pPr>
        <w:pStyle w:val="NormalnyWeb"/>
        <w:spacing w:before="0" w:beforeAutospacing="0" w:after="0" w:afterAutospacing="0" w:line="360" w:lineRule="auto"/>
        <w:ind w:left="426"/>
        <w:rPr>
          <w:rFonts w:asciiTheme="majorHAnsi" w:hAnsiTheme="majorHAnsi" w:cstheme="minorHAnsi"/>
        </w:rPr>
      </w:pPr>
      <w:r w:rsidRPr="00940A85">
        <w:rPr>
          <w:rFonts w:asciiTheme="majorHAnsi" w:hAnsiTheme="majorHAnsi" w:cstheme="minorHAnsi"/>
        </w:rPr>
        <w:t>Plac Trzech Krzyży 3/5, 00-507 Warszawa</w:t>
      </w:r>
      <w:r w:rsidRPr="00940A85">
        <w:rPr>
          <w:rFonts w:asciiTheme="majorHAnsi" w:hAnsiTheme="majorHAnsi" w:cstheme="minorHAnsi"/>
        </w:rPr>
        <w:br/>
      </w:r>
      <w:proofErr w:type="gramStart"/>
      <w:r w:rsidR="00940A85" w:rsidRPr="00940A85">
        <w:rPr>
          <w:rFonts w:asciiTheme="majorHAnsi" w:hAnsiTheme="majorHAnsi" w:cs="Arial"/>
          <w:color w:val="1B1B1B"/>
          <w:shd w:val="clear" w:color="auto" w:fill="FFFFFF"/>
        </w:rPr>
        <w:t>tel. :</w:t>
      </w:r>
      <w:proofErr w:type="gramEnd"/>
      <w:r w:rsidR="00940A85" w:rsidRPr="00940A85">
        <w:rPr>
          <w:rFonts w:asciiTheme="majorHAnsi" w:hAnsiTheme="majorHAnsi" w:cs="Arial"/>
          <w:color w:val="1B1B1B"/>
          <w:shd w:val="clear" w:color="auto" w:fill="FFFFFF"/>
        </w:rPr>
        <w:t xml:space="preserve"> 22 </w:t>
      </w:r>
      <w:r w:rsidR="00CC0C00">
        <w:rPr>
          <w:rFonts w:asciiTheme="majorHAnsi" w:hAnsiTheme="majorHAnsi" w:cs="Arial"/>
          <w:color w:val="1B1B1B"/>
          <w:shd w:val="clear" w:color="auto" w:fill="FFFFFF"/>
        </w:rPr>
        <w:t>411</w:t>
      </w:r>
      <w:r w:rsidR="00940A85" w:rsidRPr="00940A85">
        <w:rPr>
          <w:rFonts w:asciiTheme="majorHAnsi" w:hAnsiTheme="majorHAnsi" w:cs="Arial"/>
          <w:color w:val="1B1B1B"/>
          <w:shd w:val="clear" w:color="auto" w:fill="FFFFFF"/>
        </w:rPr>
        <w:t xml:space="preserve"> 98 74, e-mail:</w:t>
      </w:r>
      <w:r w:rsidR="00CC0C00" w:rsidRPr="0024492F">
        <w:rPr>
          <w:rFonts w:asciiTheme="majorHAnsi" w:hAnsiTheme="majorHAnsi" w:cs="Arial"/>
          <w:shd w:val="clear" w:color="auto" w:fill="FFFFFF"/>
        </w:rPr>
        <w:t> izabela.drelich-sikorska@mrpit.gov.p</w:t>
      </w:r>
      <w:r w:rsidR="00591746">
        <w:rPr>
          <w:rFonts w:asciiTheme="majorHAnsi" w:hAnsiTheme="majorHAnsi" w:cs="Arial"/>
          <w:shd w:val="clear" w:color="auto" w:fill="FFFFFF"/>
        </w:rPr>
        <w:t>l</w:t>
      </w:r>
    </w:p>
    <w:p w14:paraId="6B0C3093" w14:textId="77777777" w:rsidR="00940A85" w:rsidRDefault="00940A85" w:rsidP="00940A85">
      <w:pPr>
        <w:pStyle w:val="NormalnyWeb"/>
        <w:spacing w:before="0" w:beforeAutospacing="0" w:after="0" w:afterAutospacing="0" w:line="360" w:lineRule="auto"/>
        <w:ind w:left="426"/>
        <w:rPr>
          <w:rFonts w:asciiTheme="majorHAnsi" w:hAnsiTheme="majorHAnsi" w:cstheme="minorHAnsi"/>
        </w:rPr>
      </w:pPr>
    </w:p>
    <w:p w14:paraId="2F842FEF" w14:textId="20A7B908" w:rsidR="006273A0" w:rsidRDefault="00404B4A" w:rsidP="00864BA5">
      <w:pPr>
        <w:pStyle w:val="NormalnyWeb"/>
        <w:spacing w:before="0" w:beforeAutospacing="0" w:after="0" w:afterAutospacing="0" w:line="360" w:lineRule="auto"/>
        <w:ind w:firstLine="282"/>
        <w:jc w:val="both"/>
        <w:rPr>
          <w:rFonts w:asciiTheme="majorHAnsi" w:hAnsiTheme="majorHAnsi" w:cstheme="minorHAnsi"/>
        </w:rPr>
      </w:pPr>
      <w:r w:rsidRPr="000F082C">
        <w:rPr>
          <w:rFonts w:asciiTheme="majorHAnsi" w:hAnsiTheme="majorHAnsi" w:cstheme="minorHAnsi"/>
        </w:rPr>
        <w:t xml:space="preserve">W ramach środków z budżetu państwa pozostających w dyspozycji Ministra </w:t>
      </w:r>
      <w:r w:rsidR="00864BA5">
        <w:rPr>
          <w:rFonts w:asciiTheme="majorHAnsi" w:hAnsiTheme="majorHAnsi" w:cstheme="minorHAnsi"/>
        </w:rPr>
        <w:t>Rozwoju</w:t>
      </w:r>
      <w:r w:rsidR="004E356A">
        <w:rPr>
          <w:rFonts w:asciiTheme="majorHAnsi" w:hAnsiTheme="majorHAnsi" w:cstheme="minorHAnsi"/>
        </w:rPr>
        <w:t xml:space="preserve"> i Technologii </w:t>
      </w:r>
      <w:r w:rsidRPr="000F082C">
        <w:rPr>
          <w:rFonts w:asciiTheme="majorHAnsi" w:hAnsiTheme="majorHAnsi" w:cstheme="minorHAnsi"/>
        </w:rPr>
        <w:t xml:space="preserve">planowane jest finansowanie zadań wspierających realizację </w:t>
      </w:r>
      <w:r w:rsidRPr="000F082C">
        <w:rPr>
          <w:rFonts w:asciiTheme="majorHAnsi" w:hAnsiTheme="majorHAnsi" w:cstheme="minorHAnsi"/>
          <w:iCs/>
        </w:rPr>
        <w:t>Programu Oczyszczania Kraju z Azbestu</w:t>
      </w:r>
      <w:r w:rsidRPr="000F082C">
        <w:rPr>
          <w:rFonts w:asciiTheme="majorHAnsi" w:hAnsiTheme="majorHAnsi" w:cstheme="minorHAnsi"/>
          <w:i/>
          <w:iCs/>
        </w:rPr>
        <w:t xml:space="preserve"> </w:t>
      </w:r>
      <w:r w:rsidRPr="000F082C">
        <w:rPr>
          <w:rFonts w:asciiTheme="majorHAnsi" w:hAnsiTheme="majorHAnsi" w:cstheme="minorHAnsi"/>
        </w:rPr>
        <w:t>w latach 2009-2032, któ</w:t>
      </w:r>
      <w:bookmarkStart w:id="105" w:name="_Toc332891813"/>
      <w:r w:rsidR="00864BA5">
        <w:rPr>
          <w:rFonts w:asciiTheme="majorHAnsi" w:hAnsiTheme="majorHAnsi" w:cstheme="minorHAnsi"/>
        </w:rPr>
        <w:t>re przedstawia się następująco:</w:t>
      </w:r>
    </w:p>
    <w:p w14:paraId="10CFFE77" w14:textId="77777777" w:rsidR="00864BA5" w:rsidRDefault="00864BA5" w:rsidP="00864BA5">
      <w:pPr>
        <w:pStyle w:val="NormalnyWeb"/>
        <w:spacing w:before="0" w:beforeAutospacing="0" w:after="0" w:afterAutospacing="0" w:line="360" w:lineRule="auto"/>
        <w:ind w:firstLine="282"/>
        <w:jc w:val="both"/>
        <w:rPr>
          <w:rFonts w:asciiTheme="majorHAnsi" w:hAnsiTheme="majorHAnsi" w:cstheme="minorHAnsi"/>
        </w:rPr>
      </w:pPr>
    </w:p>
    <w:p w14:paraId="69ADAD3E" w14:textId="77777777" w:rsidR="00731482" w:rsidRDefault="00731482" w:rsidP="00864BA5">
      <w:pPr>
        <w:pStyle w:val="NormalnyWeb"/>
        <w:spacing w:before="0" w:beforeAutospacing="0" w:after="0" w:afterAutospacing="0" w:line="360" w:lineRule="auto"/>
        <w:ind w:firstLine="282"/>
        <w:jc w:val="both"/>
        <w:rPr>
          <w:rFonts w:asciiTheme="majorHAnsi" w:hAnsiTheme="majorHAnsi" w:cstheme="minorHAnsi"/>
        </w:rPr>
      </w:pPr>
    </w:p>
    <w:p w14:paraId="6ABC8B63" w14:textId="77777777" w:rsidR="00731482" w:rsidRPr="00864BA5" w:rsidRDefault="00731482" w:rsidP="00864BA5">
      <w:pPr>
        <w:pStyle w:val="NormalnyWeb"/>
        <w:spacing w:before="0" w:beforeAutospacing="0" w:after="0" w:afterAutospacing="0" w:line="360" w:lineRule="auto"/>
        <w:ind w:firstLine="282"/>
        <w:jc w:val="both"/>
        <w:rPr>
          <w:rFonts w:asciiTheme="majorHAnsi" w:hAnsiTheme="majorHAnsi" w:cstheme="minorHAnsi"/>
        </w:rPr>
      </w:pPr>
    </w:p>
    <w:p w14:paraId="24AA5EEB" w14:textId="7896D558" w:rsidR="006E0662" w:rsidRPr="00FC1489" w:rsidRDefault="00923B6C" w:rsidP="00FC1489">
      <w:pPr>
        <w:pStyle w:val="Legenda"/>
        <w:spacing w:line="360" w:lineRule="auto"/>
        <w:jc w:val="both"/>
        <w:rPr>
          <w:color w:val="000000" w:themeColor="text1"/>
          <w:sz w:val="32"/>
        </w:rPr>
      </w:pPr>
      <w:bookmarkStart w:id="106" w:name="_Toc98319016"/>
      <w:r w:rsidRPr="00FC1489">
        <w:rPr>
          <w:rFonts w:asciiTheme="majorHAnsi" w:hAnsiTheme="majorHAnsi"/>
          <w:color w:val="000000" w:themeColor="text1"/>
          <w:sz w:val="24"/>
          <w:szCs w:val="24"/>
        </w:rPr>
        <w:t xml:space="preserve">Tabela </w:t>
      </w:r>
      <w:r w:rsidR="002D56FA" w:rsidRPr="00FC1489">
        <w:rPr>
          <w:rFonts w:asciiTheme="majorHAnsi" w:hAnsiTheme="majorHAnsi"/>
          <w:color w:val="000000" w:themeColor="text1"/>
          <w:sz w:val="24"/>
          <w:szCs w:val="24"/>
        </w:rPr>
        <w:fldChar w:fldCharType="begin"/>
      </w:r>
      <w:r w:rsidRPr="00FC1489">
        <w:rPr>
          <w:rFonts w:asciiTheme="majorHAnsi" w:hAnsiTheme="majorHAnsi"/>
          <w:color w:val="000000" w:themeColor="text1"/>
          <w:sz w:val="24"/>
          <w:szCs w:val="24"/>
        </w:rPr>
        <w:instrText xml:space="preserve"> SEQ Tabela \* ARABIC </w:instrText>
      </w:r>
      <w:r w:rsidR="002D56FA" w:rsidRPr="00FC1489">
        <w:rPr>
          <w:rFonts w:asciiTheme="majorHAnsi" w:hAnsiTheme="majorHAnsi"/>
          <w:color w:val="000000" w:themeColor="text1"/>
          <w:sz w:val="24"/>
          <w:szCs w:val="24"/>
        </w:rPr>
        <w:fldChar w:fldCharType="separate"/>
      </w:r>
      <w:r w:rsidR="00992676" w:rsidRPr="00FC1489">
        <w:rPr>
          <w:rFonts w:asciiTheme="majorHAnsi" w:hAnsiTheme="majorHAnsi"/>
          <w:noProof/>
          <w:color w:val="000000" w:themeColor="text1"/>
          <w:sz w:val="24"/>
          <w:szCs w:val="24"/>
        </w:rPr>
        <w:t>17</w:t>
      </w:r>
      <w:r w:rsidR="002D56FA" w:rsidRPr="00FC1489">
        <w:rPr>
          <w:rFonts w:asciiTheme="majorHAnsi" w:hAnsiTheme="majorHAnsi"/>
          <w:color w:val="000000" w:themeColor="text1"/>
          <w:sz w:val="24"/>
          <w:szCs w:val="24"/>
        </w:rPr>
        <w:fldChar w:fldCharType="end"/>
      </w:r>
      <w:r w:rsidRPr="00FC1489">
        <w:rPr>
          <w:color w:val="000000" w:themeColor="text1"/>
        </w:rPr>
        <w:t xml:space="preserve"> </w:t>
      </w:r>
      <w:r w:rsidR="00F3197E" w:rsidRPr="00FC1489">
        <w:rPr>
          <w:rFonts w:asciiTheme="majorHAnsi" w:hAnsiTheme="majorHAnsi" w:cstheme="minorHAnsi"/>
          <w:b w:val="0"/>
          <w:bCs w:val="0"/>
          <w:color w:val="000000" w:themeColor="text1"/>
          <w:sz w:val="24"/>
          <w:szCs w:val="24"/>
        </w:rPr>
        <w:t xml:space="preserve">Wydatki z budżetu państwa pozostające w dyspozycji Ministra </w:t>
      </w:r>
      <w:r w:rsidR="00864BA5" w:rsidRPr="00FC1489">
        <w:rPr>
          <w:rFonts w:asciiTheme="majorHAnsi" w:hAnsiTheme="majorHAnsi" w:cstheme="minorHAnsi"/>
          <w:b w:val="0"/>
          <w:bCs w:val="0"/>
          <w:color w:val="000000" w:themeColor="text1"/>
          <w:sz w:val="24"/>
          <w:szCs w:val="24"/>
        </w:rPr>
        <w:t>Rozwoju</w:t>
      </w:r>
      <w:r w:rsidR="004E356A" w:rsidRPr="00FC1489">
        <w:rPr>
          <w:rFonts w:asciiTheme="majorHAnsi" w:hAnsiTheme="majorHAnsi" w:cstheme="minorHAnsi"/>
          <w:b w:val="0"/>
          <w:bCs w:val="0"/>
          <w:color w:val="000000" w:themeColor="text1"/>
          <w:sz w:val="24"/>
          <w:szCs w:val="24"/>
        </w:rPr>
        <w:t xml:space="preserve"> i Technologii</w:t>
      </w:r>
      <w:r w:rsidR="00F3197E" w:rsidRPr="00FC1489">
        <w:rPr>
          <w:rFonts w:asciiTheme="majorHAnsi" w:hAnsiTheme="majorHAnsi" w:cstheme="minorHAnsi"/>
          <w:b w:val="0"/>
          <w:bCs w:val="0"/>
          <w:color w:val="000000" w:themeColor="text1"/>
          <w:sz w:val="24"/>
          <w:szCs w:val="24"/>
        </w:rPr>
        <w:t xml:space="preserve"> dla realizacji Programu Oczyszczania Kraju z Azbestu na lata 2009-2032</w:t>
      </w:r>
      <w:bookmarkEnd w:id="105"/>
      <w:bookmarkEnd w:id="106"/>
      <w:r w:rsidR="00B86E4D" w:rsidRPr="00FC1489">
        <w:rPr>
          <w:rFonts w:asciiTheme="majorHAnsi" w:hAnsiTheme="majorHAnsi" w:cstheme="minorHAnsi"/>
          <w:b w:val="0"/>
          <w:bCs w:val="0"/>
          <w:color w:val="000000" w:themeColor="text1"/>
          <w:sz w:val="24"/>
          <w:szCs w:val="24"/>
        </w:rPr>
        <w:t xml:space="preserve"> </w:t>
      </w:r>
    </w:p>
    <w:p w14:paraId="4F70F83B" w14:textId="77777777" w:rsidR="000D7053" w:rsidRDefault="00B02B8C" w:rsidP="00C85C26">
      <w:pPr>
        <w:rPr>
          <w:rFonts w:asciiTheme="majorHAnsi" w:hAnsiTheme="majorHAnsi" w:cstheme="minorHAnsi"/>
          <w:b/>
          <w:sz w:val="32"/>
          <w:szCs w:val="36"/>
        </w:rPr>
      </w:pPr>
      <w:r>
        <w:rPr>
          <w:rFonts w:asciiTheme="majorHAnsi" w:hAnsiTheme="majorHAnsi" w:cstheme="minorHAnsi"/>
          <w:b/>
          <w:noProof/>
          <w:sz w:val="32"/>
          <w:szCs w:val="36"/>
        </w:rPr>
        <w:drawing>
          <wp:inline distT="0" distB="0" distL="0" distR="0" wp14:anchorId="7DB2FFDC" wp14:editId="351A0F84">
            <wp:extent cx="5952461" cy="3381153"/>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52461" cy="3381153"/>
                    </a:xfrm>
                    <a:prstGeom prst="rect">
                      <a:avLst/>
                    </a:prstGeom>
                    <a:noFill/>
                    <a:ln>
                      <a:noFill/>
                    </a:ln>
                  </pic:spPr>
                </pic:pic>
              </a:graphicData>
            </a:graphic>
          </wp:inline>
        </w:drawing>
      </w:r>
    </w:p>
    <w:p w14:paraId="602DEBE3" w14:textId="33347F35" w:rsidR="00DA1380" w:rsidRPr="007A1E6F" w:rsidRDefault="007A1E6F" w:rsidP="006273A0">
      <w:pPr>
        <w:spacing w:line="360" w:lineRule="auto"/>
        <w:rPr>
          <w:i/>
          <w:color w:val="000000" w:themeColor="text1"/>
          <w:sz w:val="20"/>
          <w:szCs w:val="20"/>
        </w:rPr>
      </w:pPr>
      <w:r w:rsidRPr="007A1E6F">
        <w:rPr>
          <w:i/>
          <w:color w:val="000000" w:themeColor="text1"/>
          <w:sz w:val="20"/>
          <w:szCs w:val="20"/>
        </w:rPr>
        <w:t>ź</w:t>
      </w:r>
      <w:r w:rsidR="00DA1380" w:rsidRPr="007A1E6F">
        <w:rPr>
          <w:i/>
          <w:color w:val="000000" w:themeColor="text1"/>
          <w:sz w:val="20"/>
          <w:szCs w:val="20"/>
        </w:rPr>
        <w:t>ródło: Program Oczyszczania Kraju z Azbestu na lata 2009 – 2032 – Warszawa, lipiec 2009</w:t>
      </w:r>
      <w:r w:rsidRPr="007A1E6F">
        <w:rPr>
          <w:i/>
          <w:color w:val="000000" w:themeColor="text1"/>
          <w:sz w:val="20"/>
          <w:szCs w:val="20"/>
        </w:rPr>
        <w:t xml:space="preserve"> </w:t>
      </w:r>
      <w:r w:rsidR="00DA1380" w:rsidRPr="007A1E6F">
        <w:rPr>
          <w:i/>
          <w:color w:val="000000" w:themeColor="text1"/>
          <w:sz w:val="20"/>
          <w:szCs w:val="20"/>
        </w:rPr>
        <w:t>r.</w:t>
      </w:r>
    </w:p>
    <w:p w14:paraId="7EE04DC4" w14:textId="77777777" w:rsidR="00AB6864" w:rsidRDefault="00AB6864" w:rsidP="006273A0">
      <w:pPr>
        <w:spacing w:line="360" w:lineRule="auto"/>
        <w:rPr>
          <w:i/>
          <w:color w:val="000000" w:themeColor="text1"/>
          <w:sz w:val="22"/>
        </w:rPr>
      </w:pPr>
    </w:p>
    <w:p w14:paraId="5DD5F9CF" w14:textId="7624E182" w:rsidR="00AB6864" w:rsidRPr="00AB6864" w:rsidRDefault="00AB6864" w:rsidP="006273A0">
      <w:pPr>
        <w:spacing w:line="360" w:lineRule="auto"/>
        <w:rPr>
          <w:rFonts w:asciiTheme="majorHAnsi" w:hAnsiTheme="majorHAnsi" w:cstheme="minorHAnsi"/>
          <w:bCs/>
        </w:rPr>
      </w:pPr>
      <w:r w:rsidRPr="00A403B5">
        <w:rPr>
          <w:rFonts w:asciiTheme="majorHAnsi" w:hAnsiTheme="majorHAnsi" w:cstheme="minorHAnsi"/>
        </w:rPr>
        <w:t>Obecnie trwają prac</w:t>
      </w:r>
      <w:r>
        <w:rPr>
          <w:rFonts w:asciiTheme="majorHAnsi" w:hAnsiTheme="majorHAnsi" w:cstheme="minorHAnsi"/>
        </w:rPr>
        <w:t>e n</w:t>
      </w:r>
      <w:r w:rsidRPr="00A403B5">
        <w:rPr>
          <w:rFonts w:asciiTheme="majorHAnsi" w:hAnsiTheme="majorHAnsi" w:cstheme="minorHAnsi"/>
        </w:rPr>
        <w:t xml:space="preserve">ad zmianami budżetu na realizację </w:t>
      </w:r>
      <w:r w:rsidRPr="00A403B5">
        <w:rPr>
          <w:rFonts w:asciiTheme="majorHAnsi" w:hAnsiTheme="majorHAnsi" w:cstheme="minorHAnsi"/>
          <w:bCs/>
        </w:rPr>
        <w:t>Programu Oczyszczania Kraju z Azbestu na lata 2009-2032</w:t>
      </w:r>
      <w:r>
        <w:rPr>
          <w:rFonts w:asciiTheme="majorHAnsi" w:hAnsiTheme="majorHAnsi" w:cstheme="minorHAnsi"/>
          <w:bCs/>
        </w:rPr>
        <w:t>.</w:t>
      </w:r>
    </w:p>
    <w:p w14:paraId="3BCA2719" w14:textId="77777777" w:rsidR="006273A0" w:rsidRPr="006273A0" w:rsidRDefault="006273A0" w:rsidP="006273A0">
      <w:pPr>
        <w:pStyle w:val="Akapitzlist"/>
        <w:numPr>
          <w:ilvl w:val="0"/>
          <w:numId w:val="7"/>
        </w:numPr>
        <w:spacing w:line="360" w:lineRule="auto"/>
        <w:rPr>
          <w:rFonts w:asciiTheme="majorHAnsi" w:hAnsiTheme="majorHAnsi" w:cstheme="minorHAnsi"/>
          <w:b/>
        </w:rPr>
      </w:pPr>
      <w:r w:rsidRPr="006273A0">
        <w:rPr>
          <w:rFonts w:ascii="Cambria" w:hAnsi="Cambria"/>
          <w:b/>
        </w:rPr>
        <w:t>Bank Gospodarstwa Krajowego</w:t>
      </w:r>
    </w:p>
    <w:p w14:paraId="18B370DF" w14:textId="77777777" w:rsidR="006273A0" w:rsidRDefault="006273A0" w:rsidP="006273A0">
      <w:pPr>
        <w:pStyle w:val="Akapitzlist"/>
        <w:spacing w:line="360" w:lineRule="auto"/>
        <w:rPr>
          <w:rFonts w:ascii="Cambria" w:hAnsi="Cambria"/>
        </w:rPr>
      </w:pPr>
      <w:r w:rsidRPr="006273A0">
        <w:rPr>
          <w:rFonts w:ascii="Cambria" w:hAnsi="Cambria"/>
        </w:rPr>
        <w:t>Al. Jerozolimskie 7, 00-955 Warszawa</w:t>
      </w:r>
    </w:p>
    <w:p w14:paraId="23B8E8DD" w14:textId="5102D012" w:rsidR="006273A0" w:rsidRDefault="006273A0" w:rsidP="006273A0">
      <w:pPr>
        <w:pStyle w:val="Akapitzlist"/>
        <w:spacing w:line="360" w:lineRule="auto"/>
        <w:rPr>
          <w:rFonts w:ascii="Cambria" w:hAnsi="Cambria"/>
          <w:lang w:val="en-US"/>
        </w:rPr>
      </w:pPr>
      <w:r w:rsidRPr="006273A0">
        <w:rPr>
          <w:rFonts w:ascii="Cambria" w:hAnsi="Cambria"/>
          <w:lang w:val="en-US"/>
        </w:rPr>
        <w:t xml:space="preserve">tel. (22) 599 88 88, </w:t>
      </w:r>
      <w:proofErr w:type="spellStart"/>
      <w:r w:rsidRPr="006273A0">
        <w:rPr>
          <w:rFonts w:ascii="Cambria" w:hAnsi="Cambria"/>
          <w:lang w:val="en-US"/>
        </w:rPr>
        <w:t>Infolinia</w:t>
      </w:r>
      <w:proofErr w:type="spellEnd"/>
      <w:r w:rsidRPr="006273A0">
        <w:rPr>
          <w:rFonts w:ascii="Cambria" w:hAnsi="Cambria"/>
          <w:lang w:val="en-US"/>
        </w:rPr>
        <w:t xml:space="preserve"> 801 598</w:t>
      </w:r>
      <w:r>
        <w:rPr>
          <w:rFonts w:ascii="Cambria" w:hAnsi="Cambria"/>
          <w:lang w:val="en-US"/>
        </w:rPr>
        <w:t> </w:t>
      </w:r>
      <w:r w:rsidRPr="006273A0">
        <w:rPr>
          <w:rFonts w:ascii="Cambria" w:hAnsi="Cambria"/>
          <w:lang w:val="en-US"/>
        </w:rPr>
        <w:t>888</w:t>
      </w:r>
      <w:r>
        <w:rPr>
          <w:rFonts w:ascii="Cambria" w:hAnsi="Cambria"/>
          <w:lang w:val="en-US"/>
        </w:rPr>
        <w:t xml:space="preserve">, </w:t>
      </w:r>
      <w:r w:rsidRPr="006273A0">
        <w:rPr>
          <w:rFonts w:ascii="Cambria" w:hAnsi="Cambria"/>
          <w:lang w:val="en-US"/>
        </w:rPr>
        <w:t xml:space="preserve">e-mail: </w:t>
      </w:r>
      <w:r w:rsidRPr="0054013E">
        <w:rPr>
          <w:rFonts w:ascii="Cambria" w:hAnsi="Cambria"/>
          <w:lang w:val="en-US"/>
        </w:rPr>
        <w:t>bgk@bgk.pl</w:t>
      </w:r>
    </w:p>
    <w:p w14:paraId="59E4B004" w14:textId="77777777" w:rsidR="006273A0" w:rsidRDefault="006273A0" w:rsidP="006273A0">
      <w:pPr>
        <w:pStyle w:val="Akapitzlist"/>
        <w:spacing w:line="360" w:lineRule="auto"/>
        <w:rPr>
          <w:rFonts w:ascii="Cambria" w:hAnsi="Cambria"/>
          <w:lang w:val="en-US"/>
        </w:rPr>
      </w:pPr>
    </w:p>
    <w:p w14:paraId="07CA3C02" w14:textId="77777777" w:rsidR="006273A0" w:rsidRPr="00301847" w:rsidRDefault="006273A0" w:rsidP="006273A0">
      <w:pPr>
        <w:spacing w:line="360" w:lineRule="auto"/>
        <w:ind w:firstLine="708"/>
        <w:jc w:val="both"/>
        <w:rPr>
          <w:rFonts w:ascii="Cambria" w:hAnsi="Cambria"/>
        </w:rPr>
      </w:pPr>
      <w:r w:rsidRPr="00301847">
        <w:rPr>
          <w:rFonts w:ascii="Cambria" w:hAnsi="Cambria"/>
        </w:rPr>
        <w:t xml:space="preserve">Podstawowym celem Funduszu Termomodernizacji i Remontów jest pomoc finansowa dla inwestorów realizujących przedsięwzięcia termomodernizacyjne </w:t>
      </w:r>
      <w:r>
        <w:rPr>
          <w:rFonts w:ascii="Cambria" w:hAnsi="Cambria"/>
        </w:rPr>
        <w:br/>
      </w:r>
      <w:r w:rsidRPr="00301847">
        <w:rPr>
          <w:rFonts w:ascii="Cambria" w:hAnsi="Cambria"/>
        </w:rPr>
        <w:t xml:space="preserve">i remontowe oraz wypłata rekompensat dla właścicieli budynków mieszkalnych, </w:t>
      </w:r>
      <w:r>
        <w:rPr>
          <w:rFonts w:ascii="Cambria" w:hAnsi="Cambria"/>
        </w:rPr>
        <w:br/>
      </w:r>
      <w:r w:rsidRPr="00301847">
        <w:rPr>
          <w:rFonts w:ascii="Cambria" w:hAnsi="Cambria"/>
        </w:rPr>
        <w:t>w których były lokale kwaterunkowe.</w:t>
      </w:r>
    </w:p>
    <w:p w14:paraId="746CC468" w14:textId="77777777" w:rsidR="006273A0" w:rsidRPr="00301847" w:rsidRDefault="006273A0" w:rsidP="006273A0">
      <w:pPr>
        <w:spacing w:line="360" w:lineRule="auto"/>
        <w:jc w:val="both"/>
        <w:rPr>
          <w:rFonts w:ascii="Cambria" w:hAnsi="Cambria"/>
        </w:rPr>
      </w:pPr>
      <w:r w:rsidRPr="00301847">
        <w:rPr>
          <w:rFonts w:ascii="Cambria" w:hAnsi="Cambria"/>
        </w:rPr>
        <w:t>Formy pomocy:</w:t>
      </w:r>
    </w:p>
    <w:p w14:paraId="0BB7C604" w14:textId="77777777" w:rsidR="006273A0" w:rsidRPr="00301847" w:rsidRDefault="006273A0" w:rsidP="000F7DD4">
      <w:pPr>
        <w:pStyle w:val="Akapitzlist"/>
        <w:numPr>
          <w:ilvl w:val="0"/>
          <w:numId w:val="40"/>
        </w:numPr>
        <w:spacing w:after="160" w:line="259" w:lineRule="auto"/>
        <w:ind w:left="426" w:hanging="426"/>
        <w:rPr>
          <w:rFonts w:ascii="Cambria" w:hAnsi="Cambria"/>
          <w:b/>
        </w:rPr>
      </w:pPr>
      <w:r w:rsidRPr="00301847">
        <w:rPr>
          <w:rFonts w:ascii="Cambria" w:hAnsi="Cambria"/>
          <w:b/>
        </w:rPr>
        <w:t>Premia termomodernizacyjna</w:t>
      </w:r>
    </w:p>
    <w:p w14:paraId="2434413A" w14:textId="77777777" w:rsidR="006273A0" w:rsidRPr="00301847" w:rsidRDefault="006273A0" w:rsidP="006273A0">
      <w:pPr>
        <w:spacing w:line="360" w:lineRule="auto"/>
        <w:jc w:val="both"/>
      </w:pPr>
      <w:r w:rsidRPr="00301847">
        <w:rPr>
          <w:rFonts w:ascii="Cambria" w:hAnsi="Cambria" w:cs="Arial"/>
        </w:rPr>
        <w:lastRenderedPageBreak/>
        <w:t>O dofinansowanie projektu w ramach premii termomodernizacyjnej, mogą się ubiegać właściciele lub zarządcy:</w:t>
      </w:r>
    </w:p>
    <w:p w14:paraId="03B70346" w14:textId="77777777" w:rsidR="006273A0" w:rsidRPr="00301847" w:rsidRDefault="006273A0" w:rsidP="000F7DD4">
      <w:pPr>
        <w:pStyle w:val="Akapitzlist"/>
        <w:numPr>
          <w:ilvl w:val="0"/>
          <w:numId w:val="35"/>
        </w:numPr>
        <w:spacing w:after="160" w:line="360" w:lineRule="auto"/>
        <w:jc w:val="both"/>
        <w:rPr>
          <w:rFonts w:ascii="Cambria" w:hAnsi="Cambria"/>
        </w:rPr>
      </w:pPr>
      <w:r w:rsidRPr="00301847">
        <w:rPr>
          <w:rFonts w:ascii="Cambria" w:hAnsi="Cambria"/>
        </w:rPr>
        <w:t>budynków mieszkalnych,</w:t>
      </w:r>
    </w:p>
    <w:p w14:paraId="1F05468F" w14:textId="77777777" w:rsidR="006273A0" w:rsidRPr="00301847" w:rsidRDefault="006273A0" w:rsidP="000F7DD4">
      <w:pPr>
        <w:pStyle w:val="Akapitzlist"/>
        <w:numPr>
          <w:ilvl w:val="0"/>
          <w:numId w:val="35"/>
        </w:numPr>
        <w:spacing w:after="160" w:line="360" w:lineRule="auto"/>
        <w:jc w:val="both"/>
        <w:rPr>
          <w:rFonts w:ascii="Cambria" w:hAnsi="Cambria"/>
        </w:rPr>
      </w:pPr>
      <w:r w:rsidRPr="00301847">
        <w:rPr>
          <w:rFonts w:ascii="Cambria" w:hAnsi="Cambria"/>
        </w:rPr>
        <w:t>budynków zbiorowego zamieszkania,</w:t>
      </w:r>
    </w:p>
    <w:p w14:paraId="2870A348" w14:textId="77777777" w:rsidR="006273A0" w:rsidRPr="00301847" w:rsidRDefault="006273A0" w:rsidP="000F7DD4">
      <w:pPr>
        <w:pStyle w:val="Akapitzlist"/>
        <w:numPr>
          <w:ilvl w:val="0"/>
          <w:numId w:val="35"/>
        </w:numPr>
        <w:spacing w:after="160" w:line="360" w:lineRule="auto"/>
        <w:jc w:val="both"/>
        <w:rPr>
          <w:rFonts w:ascii="Cambria" w:hAnsi="Cambria"/>
        </w:rPr>
      </w:pPr>
      <w:r w:rsidRPr="00301847">
        <w:rPr>
          <w:rFonts w:ascii="Cambria" w:hAnsi="Cambria"/>
        </w:rPr>
        <w:t>budynków użyteczności publicznej stanowiących własność jednostek samorządu terytorialnego służących do wykonywania przez nie zadań publicznych,</w:t>
      </w:r>
    </w:p>
    <w:p w14:paraId="0434D801" w14:textId="77777777" w:rsidR="006273A0" w:rsidRPr="00301847" w:rsidRDefault="006273A0" w:rsidP="000F7DD4">
      <w:pPr>
        <w:pStyle w:val="Akapitzlist"/>
        <w:numPr>
          <w:ilvl w:val="0"/>
          <w:numId w:val="35"/>
        </w:numPr>
        <w:spacing w:after="160" w:line="360" w:lineRule="auto"/>
        <w:jc w:val="both"/>
        <w:rPr>
          <w:rFonts w:ascii="Cambria" w:hAnsi="Cambria"/>
        </w:rPr>
      </w:pPr>
      <w:r w:rsidRPr="00301847">
        <w:rPr>
          <w:rFonts w:ascii="Cambria" w:hAnsi="Cambria"/>
        </w:rPr>
        <w:t>lokalnych sieci ciepłowniczych,</w:t>
      </w:r>
    </w:p>
    <w:p w14:paraId="7A4F3F7A" w14:textId="77777777" w:rsidR="006273A0" w:rsidRPr="00301847" w:rsidRDefault="006273A0" w:rsidP="000F7DD4">
      <w:pPr>
        <w:pStyle w:val="Akapitzlist"/>
        <w:numPr>
          <w:ilvl w:val="0"/>
          <w:numId w:val="35"/>
        </w:numPr>
        <w:spacing w:after="160" w:line="360" w:lineRule="auto"/>
        <w:jc w:val="both"/>
        <w:rPr>
          <w:rFonts w:ascii="Cambria" w:hAnsi="Cambria"/>
        </w:rPr>
      </w:pPr>
      <w:r w:rsidRPr="00301847">
        <w:rPr>
          <w:rFonts w:ascii="Cambria" w:hAnsi="Cambria"/>
        </w:rPr>
        <w:t>lokalnych źródeł ciepła.</w:t>
      </w:r>
    </w:p>
    <w:p w14:paraId="4D433676" w14:textId="77777777" w:rsidR="006273A0" w:rsidRPr="00301847" w:rsidRDefault="006273A0" w:rsidP="006273A0">
      <w:pPr>
        <w:spacing w:line="360" w:lineRule="auto"/>
        <w:ind w:firstLine="708"/>
        <w:jc w:val="both"/>
        <w:rPr>
          <w:rFonts w:ascii="Cambria" w:hAnsi="Cambria"/>
        </w:rPr>
      </w:pPr>
      <w:r w:rsidRPr="00301847">
        <w:rPr>
          <w:rFonts w:ascii="Cambria" w:hAnsi="Cambria"/>
        </w:rPr>
        <w:t>Z premii mogą korzystać inwestorzy bez względu na status prawny z wyłączeniem jednostek budżetowych i samorządowych zakładów budżetowych, a więc np.:</w:t>
      </w:r>
    </w:p>
    <w:p w14:paraId="268D328C" w14:textId="77777777" w:rsidR="006273A0" w:rsidRPr="00301847" w:rsidRDefault="006273A0" w:rsidP="000F7DD4">
      <w:pPr>
        <w:pStyle w:val="Akapitzlist"/>
        <w:numPr>
          <w:ilvl w:val="0"/>
          <w:numId w:val="36"/>
        </w:numPr>
        <w:spacing w:after="160" w:line="360" w:lineRule="auto"/>
        <w:jc w:val="both"/>
        <w:rPr>
          <w:rFonts w:ascii="Cambria" w:hAnsi="Cambria"/>
        </w:rPr>
      </w:pPr>
      <w:r w:rsidRPr="00301847">
        <w:rPr>
          <w:rFonts w:ascii="Cambria" w:hAnsi="Cambria"/>
        </w:rPr>
        <w:t>osoby prawne (m.in. spółdzielnie mieszkaniowe i spółki prawa handlowego),</w:t>
      </w:r>
    </w:p>
    <w:p w14:paraId="11D8EAFF" w14:textId="77777777" w:rsidR="006273A0" w:rsidRPr="00301847" w:rsidRDefault="006273A0" w:rsidP="000F7DD4">
      <w:pPr>
        <w:pStyle w:val="Akapitzlist"/>
        <w:numPr>
          <w:ilvl w:val="0"/>
          <w:numId w:val="36"/>
        </w:numPr>
        <w:spacing w:after="160" w:line="360" w:lineRule="auto"/>
        <w:jc w:val="both"/>
        <w:rPr>
          <w:rFonts w:ascii="Cambria" w:hAnsi="Cambria"/>
        </w:rPr>
      </w:pPr>
      <w:r w:rsidRPr="00301847">
        <w:rPr>
          <w:rFonts w:ascii="Cambria" w:hAnsi="Cambria"/>
        </w:rPr>
        <w:t>jednostki samorządu terytorialnego,</w:t>
      </w:r>
    </w:p>
    <w:p w14:paraId="49BBECB6" w14:textId="77777777" w:rsidR="006273A0" w:rsidRPr="00301847" w:rsidRDefault="006273A0" w:rsidP="000F7DD4">
      <w:pPr>
        <w:pStyle w:val="Akapitzlist"/>
        <w:numPr>
          <w:ilvl w:val="0"/>
          <w:numId w:val="36"/>
        </w:numPr>
        <w:spacing w:after="160" w:line="360" w:lineRule="auto"/>
        <w:jc w:val="both"/>
        <w:rPr>
          <w:rFonts w:ascii="Cambria" w:hAnsi="Cambria"/>
        </w:rPr>
      </w:pPr>
      <w:r w:rsidRPr="00301847">
        <w:rPr>
          <w:rFonts w:ascii="Cambria" w:hAnsi="Cambria"/>
        </w:rPr>
        <w:t>wspólnoty mieszkaniowe,</w:t>
      </w:r>
    </w:p>
    <w:p w14:paraId="4974E52C" w14:textId="77777777" w:rsidR="006273A0" w:rsidRPr="00301847" w:rsidRDefault="006273A0" w:rsidP="000F7DD4">
      <w:pPr>
        <w:pStyle w:val="Akapitzlist"/>
        <w:numPr>
          <w:ilvl w:val="0"/>
          <w:numId w:val="36"/>
        </w:numPr>
        <w:spacing w:after="160" w:line="360" w:lineRule="auto"/>
        <w:jc w:val="both"/>
        <w:rPr>
          <w:rFonts w:ascii="Cambria" w:hAnsi="Cambria"/>
        </w:rPr>
      </w:pPr>
      <w:r w:rsidRPr="00301847">
        <w:rPr>
          <w:rFonts w:ascii="Cambria" w:hAnsi="Cambria"/>
        </w:rPr>
        <w:t>osoby fizyczne (w tym właściciele domów jednorodzinnych).</w:t>
      </w:r>
    </w:p>
    <w:p w14:paraId="2488A7C5" w14:textId="77777777" w:rsidR="006273A0" w:rsidRPr="00301847" w:rsidRDefault="006273A0" w:rsidP="006273A0">
      <w:pPr>
        <w:spacing w:line="360" w:lineRule="auto"/>
        <w:ind w:firstLine="708"/>
        <w:jc w:val="both"/>
        <w:rPr>
          <w:rFonts w:ascii="Cambria" w:hAnsi="Cambria"/>
        </w:rPr>
      </w:pPr>
      <w:r w:rsidRPr="00301847">
        <w:rPr>
          <w:rFonts w:ascii="Cambria" w:hAnsi="Cambria"/>
        </w:rPr>
        <w:t>Premia termomodernizacyjna przysługuje inwestorowi z tytułu realizacji przedsięwzięcia termomodernizacyjnego i stanowi spłatę części kredytu</w:t>
      </w:r>
      <w:r>
        <w:rPr>
          <w:rFonts w:ascii="Cambria" w:hAnsi="Cambria"/>
        </w:rPr>
        <w:t xml:space="preserve"> zaciągniętego przez inwestora. </w:t>
      </w:r>
      <w:r w:rsidRPr="00301847">
        <w:rPr>
          <w:rFonts w:ascii="Cambria" w:hAnsi="Cambria"/>
        </w:rPr>
        <w:t>Przysługuje tylko inwestorom korzystającym z kredytu. Nie mogą z niej korzystać inwestorzy realizujący przedsięwzięcie termomodernizacyjne wyłącznie z własnych środków.</w:t>
      </w:r>
    </w:p>
    <w:p w14:paraId="299901CA" w14:textId="77777777" w:rsidR="006273A0" w:rsidRPr="00301847" w:rsidRDefault="006273A0" w:rsidP="006273A0">
      <w:pPr>
        <w:spacing w:line="360" w:lineRule="auto"/>
        <w:jc w:val="both"/>
        <w:rPr>
          <w:rFonts w:ascii="Cambria" w:hAnsi="Cambria"/>
          <w:b/>
        </w:rPr>
      </w:pPr>
      <w:r w:rsidRPr="00301847">
        <w:rPr>
          <w:rFonts w:ascii="Cambria" w:hAnsi="Cambria"/>
          <w:b/>
        </w:rPr>
        <w:t>Wysokość dofinasowania:</w:t>
      </w:r>
    </w:p>
    <w:p w14:paraId="6AA6F5EB" w14:textId="77777777" w:rsidR="00CC0C00" w:rsidRPr="00CC0C00" w:rsidRDefault="00CC0C00" w:rsidP="00CC0C00">
      <w:pPr>
        <w:numPr>
          <w:ilvl w:val="0"/>
          <w:numId w:val="43"/>
        </w:numPr>
        <w:shd w:val="clear" w:color="auto" w:fill="FFFFFF"/>
        <w:spacing w:line="360" w:lineRule="auto"/>
        <w:ind w:left="357" w:hanging="357"/>
        <w:rPr>
          <w:rFonts w:asciiTheme="majorHAnsi" w:hAnsiTheme="majorHAnsi" w:cs="Segoe UI"/>
          <w:color w:val="212121"/>
        </w:rPr>
      </w:pPr>
      <w:r w:rsidRPr="00CC0C00">
        <w:rPr>
          <w:rFonts w:asciiTheme="majorHAnsi" w:hAnsiTheme="majorHAnsi" w:cs="Segoe UI"/>
          <w:color w:val="212121"/>
        </w:rPr>
        <w:t>16 proc. kosztów przedsięwzięcia termomodernizacyjnego</w:t>
      </w:r>
    </w:p>
    <w:p w14:paraId="2235198E" w14:textId="77777777" w:rsidR="00CC0C00" w:rsidRPr="00CC0C00" w:rsidRDefault="00CC0C00" w:rsidP="00CC0C00">
      <w:pPr>
        <w:numPr>
          <w:ilvl w:val="0"/>
          <w:numId w:val="43"/>
        </w:numPr>
        <w:shd w:val="clear" w:color="auto" w:fill="FFFFFF"/>
        <w:spacing w:line="360" w:lineRule="auto"/>
        <w:ind w:left="357" w:hanging="357"/>
        <w:rPr>
          <w:rFonts w:asciiTheme="majorHAnsi" w:hAnsiTheme="majorHAnsi" w:cs="Segoe UI"/>
          <w:color w:val="212121"/>
        </w:rPr>
      </w:pPr>
      <w:r w:rsidRPr="00CC0C00">
        <w:rPr>
          <w:rFonts w:asciiTheme="majorHAnsi" w:hAnsiTheme="majorHAnsi" w:cs="Segoe UI"/>
          <w:color w:val="212121"/>
        </w:rPr>
        <w:t xml:space="preserve">21 proc. kosztów przedsięwzięcia termomodernizacyjnego wraz z montażem </w:t>
      </w:r>
      <w:proofErr w:type="spellStart"/>
      <w:r w:rsidRPr="00CC0C00">
        <w:rPr>
          <w:rFonts w:asciiTheme="majorHAnsi" w:hAnsiTheme="majorHAnsi" w:cs="Segoe UI"/>
          <w:color w:val="212121"/>
        </w:rPr>
        <w:t>mikroinstalacji</w:t>
      </w:r>
      <w:proofErr w:type="spellEnd"/>
      <w:r w:rsidRPr="00CC0C00">
        <w:rPr>
          <w:rFonts w:asciiTheme="majorHAnsi" w:hAnsiTheme="majorHAnsi" w:cs="Segoe UI"/>
          <w:color w:val="212121"/>
        </w:rPr>
        <w:t xml:space="preserve"> odnawialnych źródeł energii (OZE),</w:t>
      </w:r>
    </w:p>
    <w:p w14:paraId="6A22269D" w14:textId="77777777" w:rsidR="00CC0C00" w:rsidRPr="00CC0C00" w:rsidRDefault="00CC0C00" w:rsidP="00CC0C00">
      <w:pPr>
        <w:numPr>
          <w:ilvl w:val="0"/>
          <w:numId w:val="43"/>
        </w:numPr>
        <w:shd w:val="clear" w:color="auto" w:fill="FFFFFF"/>
        <w:spacing w:line="360" w:lineRule="auto"/>
        <w:ind w:left="357" w:hanging="357"/>
        <w:rPr>
          <w:rFonts w:asciiTheme="majorHAnsi" w:hAnsiTheme="majorHAnsi" w:cs="Segoe UI"/>
          <w:color w:val="212121"/>
        </w:rPr>
      </w:pPr>
      <w:r w:rsidRPr="00CC0C00">
        <w:rPr>
          <w:rFonts w:asciiTheme="majorHAnsi" w:hAnsiTheme="majorHAnsi" w:cs="Segoe UI"/>
          <w:color w:val="212121"/>
        </w:rPr>
        <w:t>dodatkowe wsparcie w wysokości 50 proc. kosztów wzmocnienia budynku wielkopłytowego przy realizacji termomodernizacji budynków z tzw. „wielkiej płyty” wraz z ich wzmocnieniem.</w:t>
      </w:r>
    </w:p>
    <w:p w14:paraId="3DA2EF1B" w14:textId="77777777" w:rsidR="006273A0" w:rsidRPr="00301847" w:rsidRDefault="006273A0" w:rsidP="000F7DD4">
      <w:pPr>
        <w:pStyle w:val="Akapitzlist"/>
        <w:numPr>
          <w:ilvl w:val="0"/>
          <w:numId w:val="40"/>
        </w:numPr>
        <w:spacing w:before="240" w:after="160" w:line="360" w:lineRule="auto"/>
        <w:ind w:left="426"/>
        <w:jc w:val="both"/>
        <w:rPr>
          <w:rFonts w:ascii="Cambria" w:hAnsi="Cambria"/>
          <w:b/>
        </w:rPr>
      </w:pPr>
      <w:r w:rsidRPr="00301847">
        <w:rPr>
          <w:rFonts w:ascii="Cambria" w:hAnsi="Cambria"/>
          <w:b/>
        </w:rPr>
        <w:t>Premia remontowa</w:t>
      </w:r>
    </w:p>
    <w:p w14:paraId="6CC0BDFC" w14:textId="77777777" w:rsidR="00CC0C00" w:rsidRPr="00CC0C00" w:rsidRDefault="00CC0C00" w:rsidP="00CC0C00">
      <w:pPr>
        <w:shd w:val="clear" w:color="auto" w:fill="FFFFFF"/>
        <w:spacing w:after="100" w:afterAutospacing="1" w:line="360" w:lineRule="auto"/>
        <w:rPr>
          <w:rFonts w:asciiTheme="majorHAnsi" w:hAnsiTheme="majorHAnsi" w:cs="Segoe UI"/>
          <w:color w:val="212121"/>
          <w:szCs w:val="21"/>
        </w:rPr>
      </w:pPr>
      <w:r w:rsidRPr="00CC0C00">
        <w:rPr>
          <w:rFonts w:asciiTheme="majorHAnsi" w:hAnsiTheme="majorHAnsi" w:cs="Segoe UI"/>
          <w:color w:val="212121"/>
          <w:szCs w:val="21"/>
        </w:rPr>
        <w:t>O dofinansowanie projektu w ramach premii remontowej, mogą się ubiegać właściciele lub zarządcy budynków wielorodzinnych, których użytkowanie rozpoczęto:</w:t>
      </w:r>
    </w:p>
    <w:p w14:paraId="39454B7B" w14:textId="77777777" w:rsidR="00CC0C00" w:rsidRPr="00CC0C00" w:rsidRDefault="00CC0C00" w:rsidP="00CC0C00">
      <w:pPr>
        <w:numPr>
          <w:ilvl w:val="0"/>
          <w:numId w:val="44"/>
        </w:numPr>
        <w:shd w:val="clear" w:color="auto" w:fill="FFFFFF"/>
        <w:spacing w:before="100" w:beforeAutospacing="1" w:after="100" w:afterAutospacing="1" w:line="360" w:lineRule="auto"/>
        <w:rPr>
          <w:rFonts w:asciiTheme="majorHAnsi" w:hAnsiTheme="majorHAnsi" w:cs="Segoe UI"/>
          <w:color w:val="212121"/>
          <w:szCs w:val="21"/>
        </w:rPr>
      </w:pPr>
      <w:r w:rsidRPr="00CC0C00">
        <w:rPr>
          <w:rFonts w:asciiTheme="majorHAnsi" w:hAnsiTheme="majorHAnsi" w:cs="Segoe UI"/>
          <w:color w:val="212121"/>
          <w:szCs w:val="21"/>
        </w:rPr>
        <w:t>przed dniem 14 sierpnia 1961 r. lub</w:t>
      </w:r>
    </w:p>
    <w:p w14:paraId="326D8CEB" w14:textId="77777777" w:rsidR="00CC0C00" w:rsidRPr="00CC0C00" w:rsidRDefault="00CC0C00" w:rsidP="00CC0C00">
      <w:pPr>
        <w:numPr>
          <w:ilvl w:val="0"/>
          <w:numId w:val="44"/>
        </w:numPr>
        <w:shd w:val="clear" w:color="auto" w:fill="FFFFFF"/>
        <w:spacing w:before="100" w:beforeAutospacing="1" w:after="100" w:afterAutospacing="1" w:line="360" w:lineRule="auto"/>
        <w:rPr>
          <w:rFonts w:asciiTheme="majorHAnsi" w:hAnsiTheme="majorHAnsi" w:cs="Segoe UI"/>
          <w:color w:val="212121"/>
          <w:szCs w:val="21"/>
        </w:rPr>
      </w:pPr>
      <w:r w:rsidRPr="00CC0C00">
        <w:rPr>
          <w:rFonts w:asciiTheme="majorHAnsi" w:hAnsiTheme="majorHAnsi" w:cs="Segoe UI"/>
          <w:color w:val="212121"/>
          <w:szCs w:val="21"/>
        </w:rPr>
        <w:lastRenderedPageBreak/>
        <w:t>co najmniej 20 lat przed dniem złożenia wniosku o premię remontową do banku kredytującego oraz:</w:t>
      </w:r>
      <w:r w:rsidRPr="00CC0C00">
        <w:rPr>
          <w:rFonts w:asciiTheme="majorHAnsi" w:hAnsiTheme="majorHAnsi" w:cs="Segoe UI"/>
          <w:color w:val="212121"/>
          <w:szCs w:val="21"/>
        </w:rPr>
        <w:br/>
        <w:t>1. budynek ten należy do społecznej inicjatywy mieszkaniowej lub towarzystwa budownictwa społecznego</w:t>
      </w:r>
      <w:r w:rsidRPr="00CC0C00">
        <w:rPr>
          <w:rFonts w:asciiTheme="majorHAnsi" w:hAnsiTheme="majorHAnsi" w:cs="Segoe UI"/>
          <w:color w:val="212121"/>
          <w:szCs w:val="21"/>
        </w:rPr>
        <w:br/>
        <w:t>2. budynek ten został wybudowany przy wykorzystaniu kredytu udzielonego przez BGK na podstawie wniosków o kredyt złożonych do dnia 30 września 2009 r. lub przy wykorzystaniu finansowania zwrotnego w rozumieniu ustawy z dnia 26 października 1995 r. o niektórych formach popierania budownictwa mieszkaniowego.</w:t>
      </w:r>
    </w:p>
    <w:p w14:paraId="5390B4C5" w14:textId="77777777" w:rsidR="00CC0C00" w:rsidRPr="00CC0C00" w:rsidRDefault="00CC0C00" w:rsidP="00CC0C00">
      <w:p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Z premii mogą korzystać inwestorzy bez względu na status prawny z wyłączeniem jednostek budżetowych i samorządowych zakładów budżetowych, a więc np.:</w:t>
      </w:r>
    </w:p>
    <w:p w14:paraId="7173D16A" w14:textId="77777777" w:rsidR="00CC0C00" w:rsidRPr="00CC0C00" w:rsidRDefault="00CC0C00" w:rsidP="00CC0C00">
      <w:pPr>
        <w:numPr>
          <w:ilvl w:val="0"/>
          <w:numId w:val="45"/>
        </w:num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osoby prawne (m.in. spółdzielnie mieszkaniowe i spółki prawa handlowego),</w:t>
      </w:r>
    </w:p>
    <w:p w14:paraId="0335C646" w14:textId="77777777" w:rsidR="00CC0C00" w:rsidRPr="00CC0C00" w:rsidRDefault="00CC0C00" w:rsidP="00CC0C00">
      <w:pPr>
        <w:numPr>
          <w:ilvl w:val="0"/>
          <w:numId w:val="45"/>
        </w:num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jednostki samorządu terytorialnego,</w:t>
      </w:r>
    </w:p>
    <w:p w14:paraId="41041B29" w14:textId="77777777" w:rsidR="00CC0C00" w:rsidRPr="00CC0C00" w:rsidRDefault="00CC0C00" w:rsidP="00CC0C00">
      <w:pPr>
        <w:numPr>
          <w:ilvl w:val="0"/>
          <w:numId w:val="45"/>
        </w:num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wspólnoty mieszkaniowe,</w:t>
      </w:r>
    </w:p>
    <w:p w14:paraId="5592C26C" w14:textId="77777777" w:rsidR="00CC0C00" w:rsidRPr="00CC0C00" w:rsidRDefault="00CC0C00" w:rsidP="00CC0C00">
      <w:pPr>
        <w:numPr>
          <w:ilvl w:val="0"/>
          <w:numId w:val="45"/>
        </w:num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towarzystwa budownictwa społecznego,</w:t>
      </w:r>
    </w:p>
    <w:p w14:paraId="1AA606B7" w14:textId="066E9E15" w:rsidR="00CC0C00" w:rsidRPr="00CC0C00" w:rsidRDefault="00CC0C00" w:rsidP="00CC0C00">
      <w:pPr>
        <w:numPr>
          <w:ilvl w:val="0"/>
          <w:numId w:val="45"/>
        </w:num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osoby fizyczne (w tym właściciele domów wielorodzinnych).</w:t>
      </w:r>
    </w:p>
    <w:p w14:paraId="67C95352" w14:textId="77777777" w:rsidR="00CC0C00" w:rsidRPr="00CC0C00" w:rsidRDefault="00CC0C00" w:rsidP="00CC0C00">
      <w:pPr>
        <w:pStyle w:val="NormalnyWeb"/>
        <w:shd w:val="clear" w:color="auto" w:fill="FFFFFF"/>
        <w:spacing w:before="0" w:beforeAutospacing="0" w:after="0" w:afterAutospacing="0" w:line="360" w:lineRule="auto"/>
        <w:jc w:val="both"/>
        <w:rPr>
          <w:rFonts w:asciiTheme="majorHAnsi" w:hAnsiTheme="majorHAnsi" w:cs="Segoe UI"/>
          <w:color w:val="212121"/>
          <w:szCs w:val="21"/>
        </w:rPr>
      </w:pPr>
      <w:r w:rsidRPr="00CC0C00">
        <w:rPr>
          <w:rFonts w:asciiTheme="majorHAnsi" w:hAnsiTheme="majorHAnsi" w:cs="Segoe UI"/>
          <w:color w:val="212121"/>
          <w:szCs w:val="21"/>
        </w:rPr>
        <w:t>Premia remontowa przysługuje inwestorowi z tytułu realizacji przedsięwzięcia remontowego i stanowi spłatę kredytu zaciągniętego przez inwestora.</w:t>
      </w:r>
    </w:p>
    <w:p w14:paraId="318E6740" w14:textId="77777777" w:rsidR="00CC0C00" w:rsidRPr="00CC0C00" w:rsidRDefault="00CC0C00" w:rsidP="00CC0C00">
      <w:pPr>
        <w:pStyle w:val="NormalnyWeb"/>
        <w:shd w:val="clear" w:color="auto" w:fill="FFFFFF"/>
        <w:spacing w:before="0" w:beforeAutospacing="0" w:after="0" w:afterAutospacing="0" w:line="360" w:lineRule="auto"/>
        <w:jc w:val="both"/>
        <w:rPr>
          <w:rFonts w:asciiTheme="majorHAnsi" w:hAnsiTheme="majorHAnsi" w:cs="Segoe UI"/>
          <w:color w:val="212121"/>
          <w:szCs w:val="21"/>
        </w:rPr>
      </w:pPr>
      <w:r w:rsidRPr="00CC0C00">
        <w:rPr>
          <w:rFonts w:asciiTheme="majorHAnsi" w:hAnsiTheme="majorHAnsi" w:cs="Segoe UI"/>
          <w:color w:val="212121"/>
          <w:szCs w:val="21"/>
        </w:rPr>
        <w:t>Przysługuje tylko inwestorom korzystającym z kredytu. Nie mogą z niej korzystać inwestorzy realizujący przedsięwzięcie remontowe wyłącznie z własnych środków.</w:t>
      </w:r>
    </w:p>
    <w:p w14:paraId="4005178A" w14:textId="77777777" w:rsidR="00CC0C00" w:rsidRPr="00CC0C00" w:rsidRDefault="00CC0C00" w:rsidP="00CC0C00">
      <w:p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Wysokość premii remontowej wynosi 15 proc. kosztów przedsięwzięcia remontowego.</w:t>
      </w:r>
    </w:p>
    <w:p w14:paraId="1E64E200" w14:textId="77777777" w:rsidR="00CC0C00" w:rsidRPr="00CC0C00" w:rsidRDefault="00CC0C00" w:rsidP="00CC0C00">
      <w:p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Jeżeli spełnione są warunki art. 9 a ustawy o wspieraniu termomodernizacji i remontów oraz o centralnej ewidencji emisyjności budynków premia remontowa wynosi:</w:t>
      </w:r>
    </w:p>
    <w:p w14:paraId="1F3EDDD0" w14:textId="77777777" w:rsidR="00CC0C00" w:rsidRPr="00CC0C00" w:rsidRDefault="00CC0C00" w:rsidP="00CC0C00">
      <w:pPr>
        <w:numPr>
          <w:ilvl w:val="0"/>
          <w:numId w:val="46"/>
        </w:num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50 proc. kosztów przedsięwzięcia remontowego dla budynków komunalnych lub</w:t>
      </w:r>
    </w:p>
    <w:p w14:paraId="49D036CD" w14:textId="77777777" w:rsidR="00CC0C00" w:rsidRPr="00CC0C00" w:rsidRDefault="00CC0C00" w:rsidP="00CC0C00">
      <w:pPr>
        <w:numPr>
          <w:ilvl w:val="0"/>
          <w:numId w:val="46"/>
        </w:num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60 proc. kosztów przedsięwzięcia remontowego dla budynków komunalnych zabytkowych.</w:t>
      </w:r>
    </w:p>
    <w:p w14:paraId="6E5C616F" w14:textId="54DF343A" w:rsidR="00CC0C00" w:rsidRPr="00CC0C00" w:rsidRDefault="00CC0C00" w:rsidP="00CC0C00">
      <w:pPr>
        <w:shd w:val="clear" w:color="auto" w:fill="FFFFFF"/>
        <w:spacing w:line="360" w:lineRule="auto"/>
        <w:jc w:val="both"/>
        <w:rPr>
          <w:rFonts w:asciiTheme="majorHAnsi" w:hAnsiTheme="majorHAnsi" w:cs="Segoe UI"/>
          <w:color w:val="212121"/>
          <w:szCs w:val="21"/>
        </w:rPr>
      </w:pPr>
      <w:r w:rsidRPr="00CC0C00">
        <w:rPr>
          <w:rFonts w:asciiTheme="majorHAnsi" w:hAnsiTheme="majorHAnsi" w:cs="Segoe UI"/>
          <w:color w:val="212121"/>
          <w:szCs w:val="21"/>
        </w:rPr>
        <w:t>Jeśli w budynku będącym przedmiotem przedsięwzięcia remontowego znajdują się lokale inne niż mieszkalne, wysokość premii remontowej stanowi iloczyn kwoty ustalonej jak wyżej i wskaźnika udziału powierzchni użytkowej lokali mieszkalnych w powierzchni użytkowej wszystkich lokali w tym budynku.</w:t>
      </w:r>
    </w:p>
    <w:p w14:paraId="22371F4C" w14:textId="3186D453" w:rsidR="006273A0" w:rsidRPr="00B46012" w:rsidRDefault="006273A0" w:rsidP="00B46012">
      <w:pPr>
        <w:pStyle w:val="Akapitzlist"/>
        <w:numPr>
          <w:ilvl w:val="0"/>
          <w:numId w:val="40"/>
        </w:numPr>
        <w:spacing w:line="360" w:lineRule="auto"/>
        <w:jc w:val="both"/>
        <w:rPr>
          <w:rFonts w:ascii="Cambria" w:hAnsi="Cambria"/>
          <w:b/>
        </w:rPr>
      </w:pPr>
      <w:r w:rsidRPr="00B46012">
        <w:rPr>
          <w:rFonts w:ascii="Cambria" w:hAnsi="Cambria"/>
          <w:b/>
        </w:rPr>
        <w:t>Premia kompensacyjna</w:t>
      </w:r>
    </w:p>
    <w:p w14:paraId="37B87D27" w14:textId="77777777" w:rsidR="006273A0" w:rsidRPr="00301847" w:rsidRDefault="006273A0" w:rsidP="006273A0">
      <w:pPr>
        <w:spacing w:line="360" w:lineRule="auto"/>
        <w:ind w:firstLine="708"/>
        <w:jc w:val="both"/>
        <w:rPr>
          <w:rFonts w:ascii="Cambria" w:hAnsi="Cambria"/>
        </w:rPr>
      </w:pPr>
      <w:r w:rsidRPr="00301847">
        <w:rPr>
          <w:rFonts w:ascii="Cambria" w:hAnsi="Cambria"/>
        </w:rPr>
        <w:lastRenderedPageBreak/>
        <w:t xml:space="preserve">O dofinansowanie projektu w ramach premii kompensacyjnej, mogą się ubiegać właściciele budynków mieszkalnych oraz właściciele części budynków mieszkalnych, </w:t>
      </w:r>
      <w:r>
        <w:rPr>
          <w:rFonts w:ascii="Cambria" w:hAnsi="Cambria"/>
        </w:rPr>
        <w:br/>
      </w:r>
      <w:r w:rsidRPr="00301847">
        <w:rPr>
          <w:rFonts w:ascii="Cambria" w:hAnsi="Cambria"/>
        </w:rPr>
        <w:t>w których w okresie między 12 listopada 1994 roku a 25 kwietnia 2005 roku znajdowały się lokale kwaterunkowe.</w:t>
      </w:r>
    </w:p>
    <w:p w14:paraId="3BA61324" w14:textId="77777777" w:rsidR="006273A0" w:rsidRPr="00301847" w:rsidRDefault="006273A0" w:rsidP="006273A0">
      <w:pPr>
        <w:spacing w:line="360" w:lineRule="auto"/>
        <w:ind w:firstLine="708"/>
        <w:jc w:val="both"/>
        <w:rPr>
          <w:rFonts w:ascii="Cambria" w:hAnsi="Cambria"/>
        </w:rPr>
      </w:pPr>
      <w:r w:rsidRPr="00301847">
        <w:rPr>
          <w:rFonts w:ascii="Cambria" w:hAnsi="Cambria"/>
        </w:rPr>
        <w:t>Z premii może skorzystać osoba fizyczna, która jest właścicielem budynku mieszkalnego z co najmniej jednym lokalem kwaterunkowym albo właścicielem części budynku mieszkalnego i która była właścicielem tego budynku mieszkalnego albo tej części budynku także w dniu 25 kwietnia 2005 roku albo nabyła ten budynek albo tę część budynku w drodze spadkobrania od osoby będącej w tym dniu właścicielem.</w:t>
      </w:r>
    </w:p>
    <w:p w14:paraId="6D391AFA" w14:textId="77777777" w:rsidR="006273A0" w:rsidRPr="00301847" w:rsidRDefault="006273A0" w:rsidP="006273A0">
      <w:pPr>
        <w:spacing w:line="360" w:lineRule="auto"/>
        <w:ind w:firstLine="708"/>
        <w:jc w:val="both"/>
        <w:rPr>
          <w:rFonts w:ascii="Cambria" w:hAnsi="Cambria"/>
        </w:rPr>
      </w:pPr>
      <w:r w:rsidRPr="00301847">
        <w:rPr>
          <w:rFonts w:ascii="Cambria" w:hAnsi="Cambria"/>
        </w:rPr>
        <w:t>W przypadku współwłasności budynku mieszkalnego albo części budynku mieszkalnego, do wniosku o premię kompensacyjną muszą przystąpić łącznie wszystkie uprawione osoby fizyczne.</w:t>
      </w:r>
    </w:p>
    <w:p w14:paraId="42CCCCED" w14:textId="77777777" w:rsidR="006273A0" w:rsidRPr="00301847" w:rsidRDefault="006273A0" w:rsidP="006273A0">
      <w:pPr>
        <w:spacing w:line="360" w:lineRule="auto"/>
        <w:ind w:firstLine="708"/>
        <w:jc w:val="both"/>
        <w:rPr>
          <w:rFonts w:ascii="Cambria" w:hAnsi="Cambria"/>
        </w:rPr>
      </w:pPr>
      <w:r w:rsidRPr="00301847">
        <w:rPr>
          <w:rFonts w:ascii="Cambria" w:hAnsi="Cambria"/>
        </w:rPr>
        <w:t>Wysokość premii kompensacyjnej jest równa iloczynowi wskaźnika kosztu przedsięwzięcia oraz kwoty wynoszącej 2% wskaźnika przeliczeniowego za każdy 1 m</w:t>
      </w:r>
      <w:r w:rsidRPr="00301847">
        <w:rPr>
          <w:rFonts w:ascii="Cambria" w:hAnsi="Cambria"/>
          <w:vertAlign w:val="superscript"/>
        </w:rPr>
        <w:t>2</w:t>
      </w:r>
      <w:r w:rsidRPr="00301847">
        <w:rPr>
          <w:rFonts w:ascii="Cambria" w:hAnsi="Cambria"/>
        </w:rPr>
        <w:t xml:space="preserve"> powierzchni użytkowej lokalu kwaterunkowego za każdy rok, w którym obowiązywały </w:t>
      </w:r>
      <w:r>
        <w:rPr>
          <w:rFonts w:ascii="Cambria" w:hAnsi="Cambria"/>
        </w:rPr>
        <w:br/>
      </w:r>
      <w:r w:rsidRPr="00301847">
        <w:rPr>
          <w:rFonts w:ascii="Cambria" w:hAnsi="Cambria"/>
        </w:rPr>
        <w:t>w stosunku do tego lokalu ograniczenia dotyczące wysokości czynszu za najem, w okresie od 12 listopada 1994 roku do 25 kwietnia 2005 roku, a w przypadku nabycia budynku albo części budynku po 12 listopada 1994 roku w sposób inny niż w drodze spadkobrania — od dnia nabycia</w:t>
      </w:r>
      <w:r>
        <w:rPr>
          <w:rFonts w:ascii="Cambria" w:hAnsi="Cambria"/>
        </w:rPr>
        <w:t xml:space="preserve"> do dnia 25 kwietnia 2005 roku.</w:t>
      </w:r>
    </w:p>
    <w:p w14:paraId="45DE6D59" w14:textId="77777777" w:rsidR="006273A0" w:rsidRPr="00301847" w:rsidRDefault="006273A0" w:rsidP="006273A0">
      <w:pPr>
        <w:spacing w:line="360" w:lineRule="auto"/>
        <w:ind w:firstLine="708"/>
        <w:jc w:val="both"/>
        <w:rPr>
          <w:rFonts w:ascii="Cambria" w:hAnsi="Cambria"/>
        </w:rPr>
      </w:pPr>
      <w:r w:rsidRPr="00301847">
        <w:rPr>
          <w:rFonts w:ascii="Cambria" w:hAnsi="Cambria"/>
        </w:rPr>
        <w:t xml:space="preserve">Bank Gospodarstwa Krajowego, w zakresie Funduszu Termomodernizacji </w:t>
      </w:r>
      <w:r>
        <w:rPr>
          <w:rFonts w:ascii="Cambria" w:hAnsi="Cambria"/>
        </w:rPr>
        <w:br/>
      </w:r>
      <w:r w:rsidRPr="00301847">
        <w:rPr>
          <w:rFonts w:ascii="Cambria" w:hAnsi="Cambria"/>
        </w:rPr>
        <w:t>i Remontów, współpracuje z następującymi bankami kredytującymi:</w:t>
      </w:r>
    </w:p>
    <w:p w14:paraId="42731F6F"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rPr>
      </w:pPr>
      <w:r w:rsidRPr="000551D4">
        <w:rPr>
          <w:rFonts w:asciiTheme="majorHAnsi" w:hAnsiTheme="majorHAnsi" w:cs="Segoe UI"/>
          <w:color w:val="212121"/>
          <w:szCs w:val="21"/>
        </w:rPr>
        <w:t>Alior Bank S.A.</w:t>
      </w:r>
    </w:p>
    <w:p w14:paraId="5589BF2A"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rPr>
      </w:pPr>
      <w:r w:rsidRPr="000551D4">
        <w:rPr>
          <w:rFonts w:asciiTheme="majorHAnsi" w:hAnsiTheme="majorHAnsi" w:cs="Segoe UI"/>
          <w:color w:val="212121"/>
          <w:szCs w:val="21"/>
        </w:rPr>
        <w:t>Bank Ochrony Środowiska S.A.</w:t>
      </w:r>
    </w:p>
    <w:p w14:paraId="20777FEF"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rPr>
      </w:pPr>
      <w:r w:rsidRPr="000551D4">
        <w:rPr>
          <w:rFonts w:asciiTheme="majorHAnsi" w:hAnsiTheme="majorHAnsi" w:cs="Segoe UI"/>
          <w:color w:val="212121"/>
          <w:szCs w:val="21"/>
        </w:rPr>
        <w:t>Bank Pocztowy S.A.</w:t>
      </w:r>
    </w:p>
    <w:p w14:paraId="2373A6DA"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rPr>
      </w:pPr>
      <w:r w:rsidRPr="000551D4">
        <w:rPr>
          <w:rFonts w:asciiTheme="majorHAnsi" w:hAnsiTheme="majorHAnsi" w:cs="Segoe UI"/>
          <w:color w:val="212121"/>
          <w:szCs w:val="21"/>
        </w:rPr>
        <w:t>Bank Polskiej Spółdzielczości S.A. wraz ze zrzeszonymi i współpracującymi Bankami Spółdzielczymi</w:t>
      </w:r>
    </w:p>
    <w:p w14:paraId="26D4C76C"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rPr>
      </w:pPr>
      <w:r w:rsidRPr="000551D4">
        <w:rPr>
          <w:rFonts w:asciiTheme="majorHAnsi" w:hAnsiTheme="majorHAnsi" w:cs="Segoe UI"/>
          <w:color w:val="212121"/>
          <w:szCs w:val="21"/>
        </w:rPr>
        <w:t xml:space="preserve">BNP </w:t>
      </w:r>
      <w:proofErr w:type="spellStart"/>
      <w:r w:rsidRPr="000551D4">
        <w:rPr>
          <w:rFonts w:asciiTheme="majorHAnsi" w:hAnsiTheme="majorHAnsi" w:cs="Segoe UI"/>
          <w:color w:val="212121"/>
          <w:szCs w:val="21"/>
        </w:rPr>
        <w:t>Paribas</w:t>
      </w:r>
      <w:proofErr w:type="spellEnd"/>
      <w:r w:rsidRPr="000551D4">
        <w:rPr>
          <w:rFonts w:asciiTheme="majorHAnsi" w:hAnsiTheme="majorHAnsi" w:cs="Segoe UI"/>
          <w:color w:val="212121"/>
          <w:szCs w:val="21"/>
        </w:rPr>
        <w:t xml:space="preserve"> Bank Polska S.A.</w:t>
      </w:r>
    </w:p>
    <w:p w14:paraId="4BF345FD"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lang w:val="en-US"/>
        </w:rPr>
      </w:pPr>
      <w:proofErr w:type="spellStart"/>
      <w:r w:rsidRPr="000551D4">
        <w:rPr>
          <w:rFonts w:asciiTheme="majorHAnsi" w:hAnsiTheme="majorHAnsi" w:cs="Segoe UI"/>
          <w:color w:val="212121"/>
          <w:szCs w:val="21"/>
          <w:lang w:val="en-US"/>
        </w:rPr>
        <w:t>Getin</w:t>
      </w:r>
      <w:proofErr w:type="spellEnd"/>
      <w:r w:rsidRPr="000551D4">
        <w:rPr>
          <w:rFonts w:asciiTheme="majorHAnsi" w:hAnsiTheme="majorHAnsi" w:cs="Segoe UI"/>
          <w:color w:val="212121"/>
          <w:szCs w:val="21"/>
          <w:lang w:val="en-US"/>
        </w:rPr>
        <w:t xml:space="preserve"> Noble Bank S.A.</w:t>
      </w:r>
    </w:p>
    <w:p w14:paraId="4ED0C6E3"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rPr>
      </w:pPr>
      <w:r w:rsidRPr="000551D4">
        <w:rPr>
          <w:rFonts w:asciiTheme="majorHAnsi" w:hAnsiTheme="majorHAnsi" w:cs="Segoe UI"/>
          <w:color w:val="212121"/>
          <w:szCs w:val="21"/>
        </w:rPr>
        <w:t>Krakowski Bank Spółdzielczy</w:t>
      </w:r>
    </w:p>
    <w:p w14:paraId="3A6AD359"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rPr>
      </w:pPr>
      <w:r w:rsidRPr="000551D4">
        <w:rPr>
          <w:rFonts w:asciiTheme="majorHAnsi" w:hAnsiTheme="majorHAnsi" w:cs="Segoe UI"/>
          <w:color w:val="212121"/>
          <w:szCs w:val="21"/>
        </w:rPr>
        <w:t>Powszechna Kasa Oszczędności Bank Polski S.A.</w:t>
      </w:r>
    </w:p>
    <w:p w14:paraId="2F3AD1DA"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rPr>
      </w:pPr>
      <w:r w:rsidRPr="000551D4">
        <w:rPr>
          <w:rFonts w:asciiTheme="majorHAnsi" w:hAnsiTheme="majorHAnsi" w:cs="Segoe UI"/>
          <w:color w:val="212121"/>
          <w:szCs w:val="21"/>
        </w:rPr>
        <w:t>SGB-Bank S.A. wraz ze zrzeszonymi i współpracującymi Bankami Spółdzielczymi</w:t>
      </w:r>
    </w:p>
    <w:p w14:paraId="7E916DD6" w14:textId="77777777" w:rsidR="000551D4" w:rsidRPr="000551D4" w:rsidRDefault="000551D4" w:rsidP="000551D4">
      <w:pPr>
        <w:numPr>
          <w:ilvl w:val="0"/>
          <w:numId w:val="47"/>
        </w:numPr>
        <w:shd w:val="clear" w:color="auto" w:fill="FFFFFF"/>
        <w:spacing w:line="360" w:lineRule="auto"/>
        <w:ind w:left="714" w:hanging="357"/>
        <w:rPr>
          <w:rFonts w:asciiTheme="majorHAnsi" w:hAnsiTheme="majorHAnsi" w:cs="Segoe UI"/>
          <w:color w:val="212121"/>
          <w:szCs w:val="21"/>
        </w:rPr>
      </w:pPr>
      <w:r w:rsidRPr="000551D4">
        <w:rPr>
          <w:rFonts w:asciiTheme="majorHAnsi" w:hAnsiTheme="majorHAnsi" w:cs="Segoe UI"/>
          <w:color w:val="212121"/>
          <w:szCs w:val="21"/>
        </w:rPr>
        <w:t>Warmińsko-Mazurski Bank Spółdzielczy</w:t>
      </w:r>
    </w:p>
    <w:p w14:paraId="37A1BFDD" w14:textId="77777777" w:rsidR="00B02B8C" w:rsidRDefault="00B02B8C" w:rsidP="00D56668">
      <w:pPr>
        <w:shd w:val="clear" w:color="auto" w:fill="FFFFFF"/>
        <w:spacing w:line="242" w:lineRule="atLeast"/>
        <w:rPr>
          <w:rFonts w:asciiTheme="majorHAnsi" w:hAnsiTheme="majorHAnsi" w:cstheme="minorHAnsi"/>
          <w:b/>
          <w:bCs/>
          <w:iCs/>
          <w:color w:val="000000"/>
        </w:rPr>
      </w:pPr>
    </w:p>
    <w:p w14:paraId="01386A09" w14:textId="77777777" w:rsidR="00B46012" w:rsidRPr="00B46012" w:rsidRDefault="000B2886" w:rsidP="00940A85">
      <w:pPr>
        <w:pStyle w:val="Akapitzlist"/>
        <w:numPr>
          <w:ilvl w:val="0"/>
          <w:numId w:val="7"/>
        </w:numPr>
        <w:shd w:val="clear" w:color="auto" w:fill="FFFFFF"/>
        <w:spacing w:line="360" w:lineRule="auto"/>
        <w:ind w:left="0" w:firstLine="360"/>
        <w:rPr>
          <w:rFonts w:asciiTheme="majorHAnsi" w:hAnsiTheme="majorHAnsi" w:cstheme="minorHAnsi"/>
          <w:b/>
          <w:u w:val="single"/>
        </w:rPr>
      </w:pPr>
      <w:r w:rsidRPr="00940A85">
        <w:rPr>
          <w:rFonts w:asciiTheme="majorHAnsi" w:hAnsiTheme="majorHAnsi" w:cstheme="minorHAnsi"/>
          <w:b/>
          <w:bCs/>
          <w:iCs/>
          <w:color w:val="000000"/>
        </w:rPr>
        <w:t xml:space="preserve">Bank Ochrony Środowiska S.A., </w:t>
      </w:r>
      <w:r w:rsidR="00A403B5" w:rsidRPr="00940A85">
        <w:rPr>
          <w:rStyle w:val="Pogrubienie"/>
          <w:rFonts w:asciiTheme="majorHAnsi" w:hAnsiTheme="majorHAnsi" w:cstheme="minorHAnsi"/>
        </w:rPr>
        <w:t xml:space="preserve">Oddział w </w:t>
      </w:r>
      <w:r w:rsidR="00B46012">
        <w:rPr>
          <w:rStyle w:val="Pogrubienie"/>
          <w:rFonts w:asciiTheme="majorHAnsi" w:hAnsiTheme="majorHAnsi" w:cstheme="minorHAnsi"/>
        </w:rPr>
        <w:t>Warszawie</w:t>
      </w:r>
      <w:r w:rsidR="00552288" w:rsidRPr="00940A85">
        <w:rPr>
          <w:rFonts w:asciiTheme="majorHAnsi" w:hAnsiTheme="majorHAnsi" w:cstheme="minorHAnsi"/>
        </w:rPr>
        <w:br/>
      </w:r>
      <w:r w:rsidR="00940A85" w:rsidRPr="00940A85">
        <w:rPr>
          <w:rFonts w:asciiTheme="majorHAnsi" w:hAnsiTheme="majorHAnsi" w:cs="Arial"/>
          <w:color w:val="000000"/>
          <w:shd w:val="clear" w:color="auto" w:fill="FFFFFF"/>
        </w:rPr>
        <w:t xml:space="preserve">           </w:t>
      </w:r>
      <w:r w:rsidR="00B46012">
        <w:rPr>
          <w:rFonts w:asciiTheme="majorHAnsi" w:hAnsiTheme="majorHAnsi"/>
        </w:rPr>
        <w:t>Ul. Żelazna 32</w:t>
      </w:r>
      <w:r w:rsidR="00731482" w:rsidRPr="00731482">
        <w:rPr>
          <w:rFonts w:asciiTheme="majorHAnsi" w:hAnsiTheme="majorHAnsi"/>
        </w:rPr>
        <w:t xml:space="preserve">, </w:t>
      </w:r>
      <w:r w:rsidR="00B46012" w:rsidRPr="00B46012">
        <w:rPr>
          <w:rFonts w:asciiTheme="majorHAnsi" w:hAnsiTheme="majorHAnsi" w:cs="Arial"/>
          <w:color w:val="000000" w:themeColor="text1"/>
          <w:sz w:val="21"/>
          <w:szCs w:val="21"/>
          <w:shd w:val="clear" w:color="auto" w:fill="FFFFFF"/>
        </w:rPr>
        <w:t>00-832 Warszawa</w:t>
      </w:r>
      <w:r w:rsidR="00940A85" w:rsidRPr="00940A85">
        <w:rPr>
          <w:rFonts w:asciiTheme="majorHAnsi" w:hAnsiTheme="majorHAnsi" w:cs="Arial"/>
          <w:color w:val="000000"/>
        </w:rPr>
        <w:br/>
      </w:r>
      <w:r w:rsidR="00940A85" w:rsidRPr="00940A85">
        <w:rPr>
          <w:rFonts w:asciiTheme="majorHAnsi" w:hAnsiTheme="majorHAnsi" w:cs="Arial"/>
          <w:color w:val="000000"/>
          <w:shd w:val="clear" w:color="auto" w:fill="FFFFFF"/>
        </w:rPr>
        <w:t xml:space="preserve">           </w:t>
      </w:r>
    </w:p>
    <w:p w14:paraId="06DF70E2" w14:textId="19CBA8B5" w:rsidR="00D56668" w:rsidRPr="00B46012" w:rsidRDefault="00940A85" w:rsidP="00B46012">
      <w:pPr>
        <w:pStyle w:val="Akapitzlist"/>
        <w:shd w:val="clear" w:color="auto" w:fill="FFFFFF"/>
        <w:spacing w:line="360" w:lineRule="auto"/>
        <w:ind w:left="360"/>
        <w:rPr>
          <w:rFonts w:asciiTheme="majorHAnsi" w:hAnsiTheme="majorHAnsi" w:cs="Arial"/>
          <w:color w:val="000000"/>
          <w:shd w:val="clear" w:color="auto" w:fill="FFFFFF"/>
        </w:rPr>
      </w:pPr>
      <w:r w:rsidRPr="00940A85">
        <w:rPr>
          <w:rFonts w:asciiTheme="majorHAnsi" w:hAnsiTheme="majorHAnsi" w:cs="Arial"/>
          <w:color w:val="000000"/>
          <w:shd w:val="clear" w:color="auto" w:fill="FFFFFF"/>
        </w:rPr>
        <w:t>Infolinia BOŚ Bank:</w:t>
      </w:r>
      <w:r w:rsidRPr="00940A85">
        <w:rPr>
          <w:rFonts w:asciiTheme="majorHAnsi" w:hAnsiTheme="majorHAnsi" w:cs="Arial"/>
          <w:color w:val="000000"/>
        </w:rPr>
        <w:t xml:space="preserve"> </w:t>
      </w:r>
      <w:r w:rsidRPr="00940A85">
        <w:rPr>
          <w:rFonts w:asciiTheme="majorHAnsi" w:hAnsiTheme="majorHAnsi" w:cs="Arial"/>
          <w:color w:val="000000"/>
          <w:shd w:val="clear" w:color="auto" w:fill="FFFFFF"/>
        </w:rPr>
        <w:t>tel:</w:t>
      </w:r>
      <w:r w:rsidR="00B46012">
        <w:rPr>
          <w:rFonts w:asciiTheme="majorHAnsi" w:hAnsiTheme="majorHAnsi" w:cs="Arial"/>
          <w:color w:val="000000"/>
          <w:shd w:val="clear" w:color="auto" w:fill="FFFFFF"/>
        </w:rPr>
        <w:t xml:space="preserve"> klient nowy, 22 290 56 05, klient obecny 22 543 34 34</w:t>
      </w:r>
      <w:r w:rsidRPr="00B46012">
        <w:rPr>
          <w:rFonts w:asciiTheme="majorHAnsi" w:hAnsiTheme="majorHAnsi" w:cs="Arial"/>
          <w:color w:val="000000"/>
          <w:shd w:val="clear" w:color="auto" w:fill="FFFFFF"/>
        </w:rPr>
        <w:t xml:space="preserve">, </w:t>
      </w:r>
      <w:hyperlink r:id="rId120" w:history="1">
        <w:r w:rsidR="00D56668" w:rsidRPr="00B46012">
          <w:rPr>
            <w:rStyle w:val="Hipercze"/>
            <w:rFonts w:asciiTheme="majorHAnsi" w:hAnsiTheme="majorHAnsi" w:cstheme="minorHAnsi"/>
            <w:color w:val="auto"/>
          </w:rPr>
          <w:t>www.bosbank.pl</w:t>
        </w:r>
      </w:hyperlink>
    </w:p>
    <w:p w14:paraId="6A725191" w14:textId="77777777" w:rsidR="00940A85" w:rsidRDefault="00940A85" w:rsidP="000D041F">
      <w:pPr>
        <w:autoSpaceDE w:val="0"/>
        <w:autoSpaceDN w:val="0"/>
        <w:adjustRightInd w:val="0"/>
        <w:spacing w:line="360" w:lineRule="auto"/>
        <w:jc w:val="both"/>
        <w:rPr>
          <w:rFonts w:asciiTheme="majorHAnsi" w:hAnsiTheme="majorHAnsi" w:cs="Arial"/>
          <w:color w:val="000000"/>
        </w:rPr>
      </w:pPr>
    </w:p>
    <w:p w14:paraId="6AF5C9DA" w14:textId="32663F65" w:rsidR="00864BA5" w:rsidRPr="00731482" w:rsidRDefault="000D041F" w:rsidP="00731482">
      <w:pPr>
        <w:autoSpaceDE w:val="0"/>
        <w:autoSpaceDN w:val="0"/>
        <w:adjustRightInd w:val="0"/>
        <w:spacing w:line="360" w:lineRule="auto"/>
        <w:jc w:val="both"/>
        <w:rPr>
          <w:rFonts w:asciiTheme="majorHAnsi" w:hAnsiTheme="majorHAnsi" w:cs="Arial"/>
          <w:color w:val="000000"/>
        </w:rPr>
      </w:pPr>
      <w:r w:rsidRPr="00A30047">
        <w:rPr>
          <w:rFonts w:asciiTheme="majorHAnsi" w:hAnsiTheme="majorHAnsi" w:cs="Arial"/>
          <w:color w:val="000000"/>
        </w:rPr>
        <w:t>BOŚ S.A. to uniwersalny</w:t>
      </w:r>
      <w:r w:rsidR="00FC53CD">
        <w:rPr>
          <w:rFonts w:asciiTheme="majorHAnsi" w:hAnsiTheme="majorHAnsi" w:cs="Arial"/>
          <w:color w:val="000000"/>
        </w:rPr>
        <w:t xml:space="preserve"> bank komercyjny specjalizujący</w:t>
      </w:r>
      <w:r w:rsidRPr="00A30047">
        <w:rPr>
          <w:rFonts w:asciiTheme="majorHAnsi" w:hAnsiTheme="majorHAnsi" w:cs="Arial"/>
          <w:color w:val="000000"/>
        </w:rPr>
        <w:t xml:space="preserve"> się w finansowaniu przedsięwzięć proekologicznych. BOŚ współpracuje z polskimi i zagranicznymi instytucjami finansowymi, w tym funduszami i fundacjami działającymi na rzecz ochrony środowiska. Dzięki temu oferuje szeroką gamę kredytów. </w:t>
      </w:r>
      <w:r w:rsidRPr="00A30047">
        <w:rPr>
          <w:rFonts w:asciiTheme="majorHAnsi" w:hAnsiTheme="majorHAnsi" w:cs="Arial"/>
        </w:rPr>
        <w:t>Przedmiotem kredytowania mogą być m.in. działania związane z usuwani</w:t>
      </w:r>
      <w:r w:rsidR="00CA0C3B">
        <w:rPr>
          <w:rFonts w:asciiTheme="majorHAnsi" w:hAnsiTheme="majorHAnsi" w:cs="Arial"/>
        </w:rPr>
        <w:t>em wyrobów zawierających azbest</w:t>
      </w:r>
      <w:r w:rsidR="00731482">
        <w:rPr>
          <w:rFonts w:asciiTheme="majorHAnsi" w:hAnsiTheme="majorHAnsi" w:cs="Arial"/>
          <w:color w:val="000000"/>
        </w:rPr>
        <w:t>.</w:t>
      </w:r>
    </w:p>
    <w:p w14:paraId="194D39DC" w14:textId="77777777" w:rsidR="004C4C76" w:rsidRPr="000F082C" w:rsidRDefault="00D87443" w:rsidP="002770C6">
      <w:pPr>
        <w:pStyle w:val="Nagwek1"/>
      </w:pPr>
      <w:bookmarkStart w:id="107" w:name="_Toc98318986"/>
      <w:proofErr w:type="gramStart"/>
      <w:r w:rsidRPr="000F082C">
        <w:t xml:space="preserve">MONITOROWANIE </w:t>
      </w:r>
      <w:r w:rsidR="00017400" w:rsidRPr="000F082C">
        <w:t xml:space="preserve"> PROGRAMU</w:t>
      </w:r>
      <w:bookmarkEnd w:id="107"/>
      <w:proofErr w:type="gramEnd"/>
    </w:p>
    <w:p w14:paraId="42B15A1B" w14:textId="77777777" w:rsidR="00793402" w:rsidRPr="000F082C" w:rsidRDefault="00793402" w:rsidP="00793402">
      <w:pPr>
        <w:rPr>
          <w:rFonts w:asciiTheme="majorHAnsi" w:hAnsiTheme="majorHAnsi" w:cstheme="minorHAnsi"/>
        </w:rPr>
      </w:pPr>
    </w:p>
    <w:p w14:paraId="28DA8597" w14:textId="77777777" w:rsidR="00D87443" w:rsidRPr="000F082C" w:rsidRDefault="00D87443" w:rsidP="00D87443">
      <w:pPr>
        <w:spacing w:line="360" w:lineRule="auto"/>
        <w:ind w:firstLine="360"/>
        <w:jc w:val="both"/>
        <w:rPr>
          <w:rFonts w:asciiTheme="majorHAnsi" w:hAnsiTheme="majorHAnsi" w:cstheme="minorHAnsi"/>
        </w:rPr>
      </w:pPr>
      <w:r w:rsidRPr="000F082C">
        <w:rPr>
          <w:rFonts w:asciiTheme="majorHAnsi" w:hAnsiTheme="majorHAnsi" w:cstheme="minorHAnsi"/>
        </w:rPr>
        <w:t>Do monitorowania Programu posłużą tzw. „</w:t>
      </w:r>
      <w:r w:rsidRPr="000F082C">
        <w:rPr>
          <w:rFonts w:asciiTheme="majorHAnsi" w:hAnsiTheme="majorHAnsi" w:cstheme="minorHAnsi"/>
          <w:i/>
        </w:rPr>
        <w:t>wskaźniki realizacji</w:t>
      </w:r>
      <w:r w:rsidRPr="000F082C">
        <w:rPr>
          <w:rFonts w:asciiTheme="majorHAnsi" w:hAnsiTheme="majorHAnsi" w:cstheme="minorHAnsi"/>
        </w:rPr>
        <w:t xml:space="preserve"> </w:t>
      </w:r>
      <w:r w:rsidRPr="000F082C">
        <w:rPr>
          <w:rFonts w:asciiTheme="majorHAnsi" w:hAnsiTheme="majorHAnsi" w:cstheme="minorHAnsi"/>
          <w:i/>
        </w:rPr>
        <w:t>Programu”</w:t>
      </w:r>
      <w:r w:rsidRPr="000F082C">
        <w:rPr>
          <w:rFonts w:asciiTheme="majorHAnsi" w:hAnsiTheme="majorHAnsi" w:cstheme="minorHAnsi"/>
        </w:rPr>
        <w:t>. Stanowią</w:t>
      </w:r>
      <w:r w:rsidR="00EE68EE" w:rsidRPr="000F082C">
        <w:rPr>
          <w:rFonts w:asciiTheme="majorHAnsi" w:hAnsiTheme="majorHAnsi" w:cstheme="minorHAnsi"/>
        </w:rPr>
        <w:t xml:space="preserve"> one</w:t>
      </w:r>
      <w:r w:rsidRPr="000F082C">
        <w:rPr>
          <w:rFonts w:asciiTheme="majorHAnsi" w:hAnsiTheme="majorHAnsi" w:cstheme="minorHAnsi"/>
        </w:rPr>
        <w:t xml:space="preserve"> instrument, za pomocą którego gmina może w sposób jednoznaczny ocenić czy wdrażanie </w:t>
      </w:r>
      <w:r w:rsidRPr="000F082C">
        <w:rPr>
          <w:rFonts w:asciiTheme="majorHAnsi" w:hAnsiTheme="majorHAnsi" w:cstheme="minorHAnsi"/>
          <w:i/>
        </w:rPr>
        <w:t>Programu</w:t>
      </w:r>
      <w:r w:rsidRPr="000F082C">
        <w:rPr>
          <w:rFonts w:asciiTheme="majorHAnsi" w:hAnsiTheme="majorHAnsi" w:cstheme="minorHAnsi"/>
        </w:rPr>
        <w:t xml:space="preserve"> odbywa się w stopniu wystarczającym oraz czy zasady (cele oraz działania) postawione w </w:t>
      </w:r>
      <w:r w:rsidRPr="000F082C">
        <w:rPr>
          <w:rFonts w:asciiTheme="majorHAnsi" w:hAnsiTheme="majorHAnsi" w:cstheme="minorHAnsi"/>
          <w:i/>
        </w:rPr>
        <w:t>Programie</w:t>
      </w:r>
      <w:r w:rsidRPr="000F082C">
        <w:rPr>
          <w:rFonts w:asciiTheme="majorHAnsi" w:hAnsiTheme="majorHAnsi" w:cstheme="minorHAnsi"/>
        </w:rPr>
        <w:t xml:space="preserve"> spełniają swoją rolę.</w:t>
      </w:r>
    </w:p>
    <w:p w14:paraId="6243CC24" w14:textId="255DD27B" w:rsidR="00D87443" w:rsidRPr="000F082C" w:rsidRDefault="00B93690" w:rsidP="00D87443">
      <w:pPr>
        <w:spacing w:line="360" w:lineRule="auto"/>
        <w:jc w:val="both"/>
        <w:rPr>
          <w:rFonts w:asciiTheme="majorHAnsi" w:hAnsiTheme="majorHAnsi" w:cstheme="minorHAnsi"/>
        </w:rPr>
      </w:pPr>
      <w:r w:rsidRPr="000F082C">
        <w:rPr>
          <w:rFonts w:asciiTheme="majorHAnsi" w:hAnsiTheme="majorHAnsi" w:cstheme="minorHAnsi"/>
        </w:rPr>
        <w:t xml:space="preserve">      </w:t>
      </w:r>
      <w:r w:rsidR="00D87443" w:rsidRPr="000F082C">
        <w:rPr>
          <w:rFonts w:asciiTheme="majorHAnsi" w:hAnsiTheme="majorHAnsi" w:cstheme="minorHAnsi"/>
        </w:rPr>
        <w:t xml:space="preserve">Do oceny efektywności działań wpisanych do </w:t>
      </w:r>
      <w:r w:rsidR="00D87443" w:rsidRPr="000F082C">
        <w:rPr>
          <w:rFonts w:asciiTheme="majorHAnsi" w:hAnsiTheme="majorHAnsi" w:cstheme="minorHAnsi"/>
          <w:i/>
        </w:rPr>
        <w:t>Programu</w:t>
      </w:r>
      <w:r w:rsidR="00D87443" w:rsidRPr="000F082C">
        <w:rPr>
          <w:rFonts w:asciiTheme="majorHAnsi" w:hAnsiTheme="majorHAnsi" w:cstheme="minorHAnsi"/>
        </w:rPr>
        <w:t xml:space="preserve"> oraz podejmowanych przez </w:t>
      </w:r>
      <w:r w:rsidR="008128E1">
        <w:rPr>
          <w:rFonts w:asciiTheme="majorHAnsi" w:hAnsiTheme="majorHAnsi" w:cstheme="minorHAnsi"/>
        </w:rPr>
        <w:t xml:space="preserve">Gminę </w:t>
      </w:r>
      <w:r w:rsidR="00946ED2">
        <w:rPr>
          <w:rFonts w:asciiTheme="majorHAnsi" w:hAnsiTheme="majorHAnsi" w:cstheme="minorHAnsi"/>
        </w:rPr>
        <w:t>Chorzele</w:t>
      </w:r>
      <w:r w:rsidR="00D87443" w:rsidRPr="000F082C">
        <w:rPr>
          <w:rFonts w:asciiTheme="majorHAnsi" w:hAnsiTheme="majorHAnsi" w:cstheme="minorHAnsi"/>
        </w:rPr>
        <w:t xml:space="preserve"> powinny być wy</w:t>
      </w:r>
      <w:r w:rsidR="00983209">
        <w:rPr>
          <w:rFonts w:asciiTheme="majorHAnsi" w:hAnsiTheme="majorHAnsi" w:cstheme="minorHAnsi"/>
        </w:rPr>
        <w:t>korzystane następujące wskaźniki</w:t>
      </w:r>
      <w:r w:rsidR="00D87443" w:rsidRPr="000F082C">
        <w:rPr>
          <w:rFonts w:asciiTheme="majorHAnsi" w:hAnsiTheme="majorHAnsi" w:cstheme="minorHAnsi"/>
        </w:rPr>
        <w:t>:</w:t>
      </w:r>
    </w:p>
    <w:p w14:paraId="5DFB7C8F" w14:textId="77777777" w:rsidR="00B93690" w:rsidRPr="000F082C" w:rsidRDefault="00B93690" w:rsidP="00112F0E">
      <w:pPr>
        <w:numPr>
          <w:ilvl w:val="0"/>
          <w:numId w:val="22"/>
        </w:numPr>
        <w:spacing w:line="360" w:lineRule="auto"/>
        <w:ind w:left="426"/>
        <w:jc w:val="both"/>
        <w:rPr>
          <w:rFonts w:asciiTheme="majorHAnsi" w:hAnsiTheme="majorHAnsi" w:cstheme="minorHAnsi"/>
        </w:rPr>
      </w:pPr>
      <w:r w:rsidRPr="000F082C">
        <w:rPr>
          <w:rFonts w:asciiTheme="majorHAnsi" w:hAnsiTheme="majorHAnsi" w:cstheme="minorHAnsi"/>
        </w:rPr>
        <w:t xml:space="preserve">Wskaźniki efektywności realizacji </w:t>
      </w:r>
      <w:r w:rsidRPr="000F082C">
        <w:rPr>
          <w:rFonts w:asciiTheme="majorHAnsi" w:hAnsiTheme="majorHAnsi" w:cstheme="minorHAnsi"/>
          <w:i/>
        </w:rPr>
        <w:t>Programu</w:t>
      </w:r>
      <w:r w:rsidRPr="000F082C">
        <w:rPr>
          <w:rFonts w:asciiTheme="majorHAnsi" w:hAnsiTheme="majorHAnsi" w:cstheme="minorHAnsi"/>
        </w:rPr>
        <w:t>:</w:t>
      </w:r>
    </w:p>
    <w:p w14:paraId="13E660FB" w14:textId="77777777" w:rsidR="00B93690" w:rsidRPr="000F082C" w:rsidRDefault="00B93690" w:rsidP="00112F0E">
      <w:pPr>
        <w:numPr>
          <w:ilvl w:val="0"/>
          <w:numId w:val="23"/>
        </w:numPr>
        <w:spacing w:line="360" w:lineRule="auto"/>
        <w:ind w:left="851"/>
        <w:jc w:val="both"/>
        <w:rPr>
          <w:rFonts w:asciiTheme="majorHAnsi" w:hAnsiTheme="majorHAnsi" w:cstheme="minorHAnsi"/>
        </w:rPr>
      </w:pPr>
      <w:r w:rsidRPr="000F082C">
        <w:rPr>
          <w:rFonts w:asciiTheme="majorHAnsi" w:hAnsiTheme="majorHAnsi" w:cstheme="minorHAnsi"/>
        </w:rPr>
        <w:t>Ilość zdemontowanego azbestu – wytworzonych odpadów niebezpiecznych - Mg/rok,</w:t>
      </w:r>
    </w:p>
    <w:p w14:paraId="0823274C" w14:textId="77777777" w:rsidR="00B93690" w:rsidRPr="000F082C" w:rsidRDefault="00B93690" w:rsidP="00112F0E">
      <w:pPr>
        <w:numPr>
          <w:ilvl w:val="0"/>
          <w:numId w:val="23"/>
        </w:numPr>
        <w:spacing w:line="360" w:lineRule="auto"/>
        <w:ind w:left="851"/>
        <w:jc w:val="both"/>
        <w:rPr>
          <w:rFonts w:asciiTheme="majorHAnsi" w:hAnsiTheme="majorHAnsi" w:cstheme="minorHAnsi"/>
        </w:rPr>
      </w:pPr>
      <w:r w:rsidRPr="000F082C">
        <w:rPr>
          <w:rFonts w:asciiTheme="majorHAnsi" w:hAnsiTheme="majorHAnsi" w:cstheme="minorHAnsi"/>
        </w:rPr>
        <w:t>Ilość unieszkodliwionych odpadów niebezpiecznych zawierających azbest - Mg/rok,</w:t>
      </w:r>
    </w:p>
    <w:p w14:paraId="47A7453B" w14:textId="77777777" w:rsidR="00B93690" w:rsidRPr="000F082C" w:rsidRDefault="00B93690" w:rsidP="00112F0E">
      <w:pPr>
        <w:numPr>
          <w:ilvl w:val="0"/>
          <w:numId w:val="23"/>
        </w:numPr>
        <w:spacing w:line="360" w:lineRule="auto"/>
        <w:ind w:left="851"/>
        <w:jc w:val="both"/>
        <w:rPr>
          <w:rFonts w:asciiTheme="majorHAnsi" w:hAnsiTheme="majorHAnsi" w:cstheme="minorHAnsi"/>
        </w:rPr>
      </w:pPr>
      <w:r w:rsidRPr="000F082C">
        <w:rPr>
          <w:rFonts w:asciiTheme="majorHAnsi" w:hAnsiTheme="majorHAnsi" w:cstheme="minorHAnsi"/>
        </w:rPr>
        <w:t>Ilość odpadów składowanych na składowiskach - Mg/rok,</w:t>
      </w:r>
    </w:p>
    <w:p w14:paraId="7717D23B" w14:textId="050EE533" w:rsidR="00B93690" w:rsidRPr="000F082C" w:rsidRDefault="00B93690" w:rsidP="00112F0E">
      <w:pPr>
        <w:numPr>
          <w:ilvl w:val="0"/>
          <w:numId w:val="23"/>
        </w:numPr>
        <w:spacing w:line="360" w:lineRule="auto"/>
        <w:ind w:left="851"/>
        <w:jc w:val="both"/>
        <w:rPr>
          <w:rFonts w:asciiTheme="majorHAnsi" w:hAnsiTheme="majorHAnsi" w:cstheme="minorHAnsi"/>
        </w:rPr>
      </w:pPr>
      <w:r w:rsidRPr="000F082C">
        <w:rPr>
          <w:rFonts w:asciiTheme="majorHAnsi" w:hAnsiTheme="majorHAnsi" w:cstheme="minorHAnsi"/>
        </w:rPr>
        <w:t>Stopień usunięcia wyrobów azbest</w:t>
      </w:r>
      <w:r w:rsidR="0078097B">
        <w:rPr>
          <w:rFonts w:asciiTheme="majorHAnsi" w:hAnsiTheme="majorHAnsi" w:cstheme="minorHAnsi"/>
        </w:rPr>
        <w:t>owych - % usuniętych odpadów, w </w:t>
      </w:r>
      <w:r w:rsidRPr="000F082C">
        <w:rPr>
          <w:rFonts w:asciiTheme="majorHAnsi" w:hAnsiTheme="majorHAnsi" w:cstheme="minorHAnsi"/>
        </w:rPr>
        <w:t xml:space="preserve">odniesieniu do wyników inwentaryzacji z </w:t>
      </w:r>
      <w:r w:rsidRPr="005A70E0">
        <w:rPr>
          <w:rFonts w:asciiTheme="majorHAnsi" w:hAnsiTheme="majorHAnsi" w:cstheme="minorHAnsi"/>
        </w:rPr>
        <w:t xml:space="preserve">roku </w:t>
      </w:r>
      <w:r w:rsidR="00E77213">
        <w:rPr>
          <w:rFonts w:asciiTheme="majorHAnsi" w:hAnsiTheme="majorHAnsi" w:cstheme="minorHAnsi"/>
        </w:rPr>
        <w:t>2022</w:t>
      </w:r>
      <w:r w:rsidRPr="000F082C">
        <w:rPr>
          <w:rFonts w:asciiTheme="majorHAnsi" w:hAnsiTheme="majorHAnsi" w:cstheme="minorHAnsi"/>
        </w:rPr>
        <w:t>,</w:t>
      </w:r>
    </w:p>
    <w:p w14:paraId="67E90D8E" w14:textId="77777777" w:rsidR="00B93690" w:rsidRPr="000F082C" w:rsidRDefault="00B93690" w:rsidP="00112F0E">
      <w:pPr>
        <w:numPr>
          <w:ilvl w:val="0"/>
          <w:numId w:val="23"/>
        </w:numPr>
        <w:spacing w:line="360" w:lineRule="auto"/>
        <w:ind w:left="851"/>
        <w:jc w:val="both"/>
        <w:rPr>
          <w:rFonts w:asciiTheme="majorHAnsi" w:hAnsiTheme="majorHAnsi" w:cstheme="minorHAnsi"/>
        </w:rPr>
      </w:pPr>
      <w:r w:rsidRPr="000F082C">
        <w:rPr>
          <w:rFonts w:asciiTheme="majorHAnsi" w:hAnsiTheme="majorHAnsi" w:cstheme="minorHAnsi"/>
        </w:rPr>
        <w:t xml:space="preserve">Stopień wykorzystania środków finansowych zaplanowanych na realizację </w:t>
      </w:r>
      <w:r w:rsidRPr="000F082C">
        <w:rPr>
          <w:rFonts w:asciiTheme="majorHAnsi" w:hAnsiTheme="majorHAnsi" w:cstheme="minorHAnsi"/>
          <w:i/>
        </w:rPr>
        <w:t>Programu</w:t>
      </w:r>
      <w:r w:rsidRPr="000F082C">
        <w:rPr>
          <w:rFonts w:asciiTheme="majorHAnsi" w:hAnsiTheme="majorHAnsi" w:cstheme="minorHAnsi"/>
        </w:rPr>
        <w:t xml:space="preserve"> w danym roku - %</w:t>
      </w:r>
    </w:p>
    <w:p w14:paraId="72B9DE9E" w14:textId="77777777" w:rsidR="00B93690" w:rsidRPr="000F082C" w:rsidRDefault="00B93690" w:rsidP="00112F0E">
      <w:pPr>
        <w:numPr>
          <w:ilvl w:val="0"/>
          <w:numId w:val="22"/>
        </w:numPr>
        <w:spacing w:line="360" w:lineRule="auto"/>
        <w:ind w:left="426"/>
        <w:jc w:val="both"/>
        <w:rPr>
          <w:rFonts w:asciiTheme="majorHAnsi" w:hAnsiTheme="majorHAnsi" w:cstheme="minorHAnsi"/>
        </w:rPr>
      </w:pPr>
      <w:r w:rsidRPr="000F082C">
        <w:rPr>
          <w:rFonts w:asciiTheme="majorHAnsi" w:hAnsiTheme="majorHAnsi" w:cstheme="minorHAnsi"/>
        </w:rPr>
        <w:t>Wskaźniki świadomości ekologicznej mieszkańców:</w:t>
      </w:r>
    </w:p>
    <w:p w14:paraId="5F9E5207" w14:textId="77777777" w:rsidR="00B93690" w:rsidRPr="000F082C" w:rsidRDefault="00B93690" w:rsidP="00112F0E">
      <w:pPr>
        <w:numPr>
          <w:ilvl w:val="0"/>
          <w:numId w:val="24"/>
        </w:numPr>
        <w:spacing w:line="360" w:lineRule="auto"/>
        <w:ind w:left="851"/>
        <w:jc w:val="both"/>
        <w:rPr>
          <w:rFonts w:asciiTheme="majorHAnsi" w:hAnsiTheme="majorHAnsi" w:cstheme="minorHAnsi"/>
        </w:rPr>
      </w:pPr>
      <w:r w:rsidRPr="000F082C">
        <w:rPr>
          <w:rFonts w:asciiTheme="majorHAnsi" w:hAnsiTheme="majorHAnsi" w:cstheme="minorHAnsi"/>
        </w:rPr>
        <w:t xml:space="preserve">Liczba wniosków o dofinansowanie usuwania azbestu złożonych do </w:t>
      </w:r>
      <w:proofErr w:type="gramStart"/>
      <w:r w:rsidR="00C40BA6">
        <w:rPr>
          <w:rFonts w:asciiTheme="majorHAnsi" w:hAnsiTheme="majorHAnsi" w:cstheme="minorHAnsi"/>
        </w:rPr>
        <w:t xml:space="preserve">Gminy </w:t>
      </w:r>
      <w:r w:rsidRPr="000F082C">
        <w:rPr>
          <w:rFonts w:asciiTheme="majorHAnsi" w:hAnsiTheme="majorHAnsi" w:cstheme="minorHAnsi"/>
        </w:rPr>
        <w:t xml:space="preserve"> przez</w:t>
      </w:r>
      <w:proofErr w:type="gramEnd"/>
      <w:r w:rsidRPr="000F082C">
        <w:rPr>
          <w:rFonts w:asciiTheme="majorHAnsi" w:hAnsiTheme="majorHAnsi" w:cstheme="minorHAnsi"/>
        </w:rPr>
        <w:t xml:space="preserve"> mieszkańców/rok,</w:t>
      </w:r>
    </w:p>
    <w:p w14:paraId="57BDAF7B" w14:textId="77777777" w:rsidR="00B93690" w:rsidRPr="000F082C" w:rsidRDefault="00B93690" w:rsidP="00112F0E">
      <w:pPr>
        <w:numPr>
          <w:ilvl w:val="0"/>
          <w:numId w:val="24"/>
        </w:numPr>
        <w:spacing w:line="360" w:lineRule="auto"/>
        <w:ind w:left="851"/>
        <w:jc w:val="both"/>
        <w:rPr>
          <w:rFonts w:asciiTheme="majorHAnsi" w:hAnsiTheme="majorHAnsi" w:cstheme="minorHAnsi"/>
        </w:rPr>
      </w:pPr>
      <w:r w:rsidRPr="000F082C">
        <w:rPr>
          <w:rFonts w:asciiTheme="majorHAnsi" w:hAnsiTheme="majorHAnsi" w:cstheme="minorHAnsi"/>
        </w:rPr>
        <w:lastRenderedPageBreak/>
        <w:t>Liczba szkół uczestniczących w konkursach związanych z problematyką azbestową/rok,</w:t>
      </w:r>
    </w:p>
    <w:p w14:paraId="2301F2D4" w14:textId="77777777" w:rsidR="00B93690" w:rsidRPr="000F082C" w:rsidRDefault="00B93690" w:rsidP="00112F0E">
      <w:pPr>
        <w:numPr>
          <w:ilvl w:val="0"/>
          <w:numId w:val="24"/>
        </w:numPr>
        <w:spacing w:line="360" w:lineRule="auto"/>
        <w:ind w:left="851"/>
        <w:jc w:val="both"/>
        <w:rPr>
          <w:rFonts w:asciiTheme="majorHAnsi" w:hAnsiTheme="majorHAnsi" w:cstheme="minorHAnsi"/>
        </w:rPr>
      </w:pPr>
      <w:r w:rsidRPr="000F082C">
        <w:rPr>
          <w:rFonts w:asciiTheme="majorHAnsi" w:hAnsiTheme="majorHAnsi" w:cstheme="minorHAnsi"/>
        </w:rPr>
        <w:t>Liczba przypadków nielegalnego demontażu wyrobów zawierających azbest/rok,</w:t>
      </w:r>
    </w:p>
    <w:p w14:paraId="1CCD6D22" w14:textId="77777777" w:rsidR="00B93690" w:rsidRPr="000F082C" w:rsidRDefault="00B93690" w:rsidP="00112F0E">
      <w:pPr>
        <w:numPr>
          <w:ilvl w:val="0"/>
          <w:numId w:val="24"/>
        </w:numPr>
        <w:spacing w:line="360" w:lineRule="auto"/>
        <w:ind w:left="851"/>
        <w:jc w:val="both"/>
        <w:rPr>
          <w:rFonts w:asciiTheme="majorHAnsi" w:hAnsiTheme="majorHAnsi" w:cstheme="minorHAnsi"/>
        </w:rPr>
      </w:pPr>
      <w:r w:rsidRPr="000F082C">
        <w:rPr>
          <w:rFonts w:asciiTheme="majorHAnsi" w:hAnsiTheme="majorHAnsi" w:cstheme="minorHAnsi"/>
        </w:rPr>
        <w:t>Liczba inicjatyw społeczności lokalnej w zakresie problematyki azbestowej/rok,</w:t>
      </w:r>
    </w:p>
    <w:p w14:paraId="57447E5A" w14:textId="3BB7C969" w:rsidR="00CD2589" w:rsidRPr="00EB7A06" w:rsidRDefault="00B93690" w:rsidP="00EB7A06">
      <w:pPr>
        <w:numPr>
          <w:ilvl w:val="0"/>
          <w:numId w:val="24"/>
        </w:numPr>
        <w:spacing w:line="360" w:lineRule="auto"/>
        <w:ind w:left="851"/>
        <w:jc w:val="both"/>
        <w:rPr>
          <w:rFonts w:asciiTheme="majorHAnsi" w:hAnsiTheme="majorHAnsi" w:cstheme="minorHAnsi"/>
        </w:rPr>
      </w:pPr>
      <w:r w:rsidRPr="000F082C">
        <w:rPr>
          <w:rFonts w:asciiTheme="majorHAnsi" w:hAnsiTheme="majorHAnsi" w:cstheme="minorHAnsi"/>
        </w:rPr>
        <w:t>Liczba interwencji podejmowanych przez jednostki kontrol</w:t>
      </w:r>
      <w:r w:rsidR="00DC3104">
        <w:rPr>
          <w:rFonts w:asciiTheme="majorHAnsi" w:hAnsiTheme="majorHAnsi" w:cstheme="minorHAnsi"/>
        </w:rPr>
        <w:t xml:space="preserve">ne (Nadzór budowlany, </w:t>
      </w:r>
      <w:r w:rsidRPr="000F082C">
        <w:rPr>
          <w:rFonts w:asciiTheme="majorHAnsi" w:hAnsiTheme="majorHAnsi" w:cstheme="minorHAnsi"/>
        </w:rPr>
        <w:t xml:space="preserve">Inspekcję Pracy, Inspekcję Sanitarną, </w:t>
      </w:r>
      <w:proofErr w:type="gramStart"/>
      <w:r w:rsidRPr="000F082C">
        <w:rPr>
          <w:rFonts w:asciiTheme="majorHAnsi" w:hAnsiTheme="majorHAnsi" w:cstheme="minorHAnsi"/>
        </w:rPr>
        <w:t>Gminę)/</w:t>
      </w:r>
      <w:proofErr w:type="gramEnd"/>
      <w:r w:rsidRPr="000F082C">
        <w:rPr>
          <w:rFonts w:asciiTheme="majorHAnsi" w:hAnsiTheme="majorHAnsi" w:cstheme="minorHAnsi"/>
        </w:rPr>
        <w:t>rok,</w:t>
      </w:r>
    </w:p>
    <w:p w14:paraId="79B03269" w14:textId="77777777" w:rsidR="00CD2589" w:rsidRPr="000F082C" w:rsidRDefault="00CD2589"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14:paraId="5299DFF6" w14:textId="4B1E07B2" w:rsidR="005E517C" w:rsidRPr="000F082C" w:rsidRDefault="00053148"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 xml:space="preserve">Dodatkowym elementem monitoringu Programu jest systematycznie prowadzona Baza Azbestowa. </w:t>
      </w:r>
      <w:r w:rsidR="00645AE1" w:rsidRPr="000F082C">
        <w:rPr>
          <w:rFonts w:asciiTheme="majorHAnsi" w:eastAsiaTheme="minorHAnsi" w:hAnsiTheme="majorHAnsi" w:cstheme="minorHAnsi"/>
          <w:szCs w:val="22"/>
          <w:lang w:eastAsia="en-US"/>
        </w:rPr>
        <w:t>Daj</w:t>
      </w:r>
      <w:r w:rsidRPr="000F082C">
        <w:rPr>
          <w:rFonts w:asciiTheme="majorHAnsi" w:eastAsiaTheme="minorHAnsi" w:hAnsiTheme="majorHAnsi" w:cstheme="minorHAnsi"/>
          <w:szCs w:val="22"/>
          <w:lang w:eastAsia="en-US"/>
        </w:rPr>
        <w:t>e</w:t>
      </w:r>
      <w:r w:rsidR="00C13427" w:rsidRPr="000F082C">
        <w:rPr>
          <w:rFonts w:asciiTheme="majorHAnsi" w:eastAsiaTheme="minorHAnsi" w:hAnsiTheme="majorHAnsi" w:cstheme="minorHAnsi"/>
          <w:szCs w:val="22"/>
          <w:lang w:eastAsia="en-US"/>
        </w:rPr>
        <w:t xml:space="preserve"> </w:t>
      </w:r>
      <w:r w:rsidRPr="000F082C">
        <w:rPr>
          <w:rFonts w:asciiTheme="majorHAnsi" w:eastAsiaTheme="minorHAnsi" w:hAnsiTheme="majorHAnsi" w:cstheme="minorHAnsi"/>
          <w:szCs w:val="22"/>
          <w:lang w:eastAsia="en-US"/>
        </w:rPr>
        <w:t>ona</w:t>
      </w:r>
      <w:r w:rsidR="00C13427" w:rsidRPr="000F082C">
        <w:rPr>
          <w:rFonts w:asciiTheme="majorHAnsi" w:eastAsiaTheme="minorHAnsi" w:hAnsiTheme="majorHAnsi" w:cstheme="minorHAnsi"/>
          <w:szCs w:val="22"/>
          <w:lang w:eastAsia="en-US"/>
        </w:rPr>
        <w:t xml:space="preserve"> możliwość bieżącej analizy</w:t>
      </w:r>
      <w:r w:rsidR="00645AE1" w:rsidRPr="000F082C">
        <w:rPr>
          <w:rFonts w:asciiTheme="majorHAnsi" w:eastAsiaTheme="minorHAnsi" w:hAnsiTheme="majorHAnsi" w:cstheme="minorHAnsi"/>
          <w:szCs w:val="22"/>
          <w:lang w:eastAsia="en-US"/>
        </w:rPr>
        <w:t xml:space="preserve"> oraz kontrolę zgodności </w:t>
      </w:r>
      <w:r w:rsidR="005E517C" w:rsidRPr="000F082C">
        <w:rPr>
          <w:rFonts w:asciiTheme="majorHAnsi" w:eastAsiaTheme="minorHAnsi" w:hAnsiTheme="majorHAnsi" w:cstheme="minorHAnsi"/>
          <w:szCs w:val="22"/>
          <w:lang w:eastAsia="en-US"/>
        </w:rPr>
        <w:t xml:space="preserve">założonego harmonogramu z faktycznymi </w:t>
      </w:r>
      <w:r w:rsidR="00645AE1" w:rsidRPr="000F082C">
        <w:rPr>
          <w:rFonts w:asciiTheme="majorHAnsi" w:eastAsiaTheme="minorHAnsi" w:hAnsiTheme="majorHAnsi" w:cstheme="minorHAnsi"/>
          <w:szCs w:val="22"/>
          <w:lang w:eastAsia="en-US"/>
        </w:rPr>
        <w:t xml:space="preserve">działaniami podejmowanymi przez </w:t>
      </w:r>
      <w:r w:rsidR="005E517C" w:rsidRPr="000F082C">
        <w:rPr>
          <w:rFonts w:asciiTheme="majorHAnsi" w:eastAsiaTheme="minorHAnsi" w:hAnsiTheme="majorHAnsi" w:cstheme="minorHAnsi"/>
          <w:szCs w:val="22"/>
          <w:lang w:eastAsia="en-US"/>
        </w:rPr>
        <w:t xml:space="preserve">właścicieli poszczególnych obiektów. </w:t>
      </w:r>
      <w:r w:rsidR="00CA1B22" w:rsidRPr="000F082C">
        <w:rPr>
          <w:rFonts w:asciiTheme="majorHAnsi" w:eastAsiaTheme="minorHAnsi" w:hAnsiTheme="majorHAnsi" w:cstheme="minorHAnsi"/>
          <w:szCs w:val="22"/>
          <w:lang w:eastAsia="en-US"/>
        </w:rPr>
        <w:t xml:space="preserve">Monitorowanie zmian w odniesieniu do </w:t>
      </w:r>
      <w:r w:rsidR="005E517C" w:rsidRPr="000F082C">
        <w:rPr>
          <w:rFonts w:asciiTheme="majorHAnsi" w:eastAsiaTheme="minorHAnsi" w:hAnsiTheme="majorHAnsi" w:cstheme="minorHAnsi"/>
          <w:szCs w:val="22"/>
          <w:lang w:eastAsia="en-US"/>
        </w:rPr>
        <w:t>poszczególnych budynków</w:t>
      </w:r>
      <w:r w:rsidR="00CA1B22" w:rsidRPr="000F082C">
        <w:rPr>
          <w:rFonts w:asciiTheme="majorHAnsi" w:eastAsiaTheme="minorHAnsi" w:hAnsiTheme="majorHAnsi" w:cstheme="minorHAnsi"/>
          <w:szCs w:val="22"/>
          <w:lang w:eastAsia="en-US"/>
        </w:rPr>
        <w:t xml:space="preserve"> na terenie </w:t>
      </w:r>
      <w:r w:rsidR="00F36552">
        <w:rPr>
          <w:rFonts w:asciiTheme="majorHAnsi" w:eastAsiaTheme="minorHAnsi" w:hAnsiTheme="majorHAnsi" w:cstheme="minorHAnsi"/>
          <w:szCs w:val="22"/>
          <w:lang w:eastAsia="en-US"/>
        </w:rPr>
        <w:t xml:space="preserve">Gminy </w:t>
      </w:r>
      <w:r w:rsidR="00946ED2">
        <w:rPr>
          <w:rFonts w:asciiTheme="majorHAnsi" w:eastAsiaTheme="minorHAnsi" w:hAnsiTheme="majorHAnsi" w:cstheme="minorHAnsi"/>
          <w:szCs w:val="22"/>
          <w:lang w:eastAsia="en-US"/>
        </w:rPr>
        <w:t>Chorzele</w:t>
      </w:r>
      <w:r w:rsidR="005E517C" w:rsidRPr="000F082C">
        <w:rPr>
          <w:rFonts w:asciiTheme="majorHAnsi" w:eastAsiaTheme="minorHAnsi" w:hAnsiTheme="majorHAnsi" w:cstheme="minorHAnsi"/>
          <w:szCs w:val="22"/>
          <w:lang w:eastAsia="en-US"/>
        </w:rPr>
        <w:t xml:space="preserve"> pozwoli na zaplanowanie i</w:t>
      </w:r>
      <w:r w:rsidR="0078097B">
        <w:rPr>
          <w:rFonts w:asciiTheme="majorHAnsi" w:eastAsiaTheme="minorHAnsi" w:hAnsiTheme="majorHAnsi" w:cstheme="minorHAnsi"/>
          <w:szCs w:val="22"/>
          <w:lang w:eastAsia="en-US"/>
        </w:rPr>
        <w:t> </w:t>
      </w:r>
      <w:r w:rsidR="00CA1B22" w:rsidRPr="000F082C">
        <w:rPr>
          <w:rFonts w:asciiTheme="majorHAnsi" w:eastAsiaTheme="minorHAnsi" w:hAnsiTheme="majorHAnsi" w:cstheme="minorHAnsi"/>
          <w:szCs w:val="22"/>
          <w:lang w:eastAsia="en-US"/>
        </w:rPr>
        <w:t xml:space="preserve">weryfikację działań związanych </w:t>
      </w:r>
      <w:r w:rsidR="005E517C" w:rsidRPr="000F082C">
        <w:rPr>
          <w:rFonts w:asciiTheme="majorHAnsi" w:eastAsiaTheme="minorHAnsi" w:hAnsiTheme="majorHAnsi" w:cstheme="minorHAnsi"/>
          <w:szCs w:val="22"/>
          <w:lang w:eastAsia="en-US"/>
        </w:rPr>
        <w:t xml:space="preserve">z terminami usuwania azbestu. </w:t>
      </w:r>
      <w:r w:rsidR="00CA1B22" w:rsidRPr="000F082C">
        <w:rPr>
          <w:rFonts w:asciiTheme="majorHAnsi" w:eastAsiaTheme="minorHAnsi" w:hAnsiTheme="majorHAnsi" w:cstheme="minorHAnsi"/>
          <w:szCs w:val="22"/>
          <w:lang w:eastAsia="en-US"/>
        </w:rPr>
        <w:t xml:space="preserve">W przypadku każdej zmiany zgłoszonej przez właściciela </w:t>
      </w:r>
      <w:r w:rsidR="00983209">
        <w:rPr>
          <w:rFonts w:asciiTheme="majorHAnsi" w:eastAsiaTheme="minorHAnsi" w:hAnsiTheme="majorHAnsi" w:cstheme="minorHAnsi"/>
          <w:szCs w:val="22"/>
          <w:lang w:eastAsia="en-US"/>
        </w:rPr>
        <w:t>nieruchomości</w:t>
      </w:r>
      <w:r w:rsidR="00CA1B22" w:rsidRPr="000F082C">
        <w:rPr>
          <w:rFonts w:asciiTheme="majorHAnsi" w:eastAsiaTheme="minorHAnsi" w:hAnsiTheme="majorHAnsi" w:cstheme="minorHAnsi"/>
          <w:szCs w:val="22"/>
          <w:lang w:eastAsia="en-US"/>
        </w:rPr>
        <w:t xml:space="preserve"> odnośnie: liczby budynków pokrytych </w:t>
      </w:r>
      <w:r w:rsidR="005E517C" w:rsidRPr="000F082C">
        <w:rPr>
          <w:rFonts w:asciiTheme="majorHAnsi" w:eastAsiaTheme="minorHAnsi" w:hAnsiTheme="majorHAnsi" w:cstheme="minorHAnsi"/>
          <w:szCs w:val="22"/>
          <w:lang w:eastAsia="en-US"/>
        </w:rPr>
        <w:t>płytami azbestowo-cementowymi, ilości czy też stanu wyrobów zawier</w:t>
      </w:r>
      <w:r w:rsidR="00CA1B22" w:rsidRPr="000F082C">
        <w:rPr>
          <w:rFonts w:asciiTheme="majorHAnsi" w:eastAsiaTheme="minorHAnsi" w:hAnsiTheme="majorHAnsi" w:cstheme="minorHAnsi"/>
          <w:szCs w:val="22"/>
          <w:lang w:eastAsia="en-US"/>
        </w:rPr>
        <w:t xml:space="preserve">ających azbest, informacja ta </w:t>
      </w:r>
      <w:r w:rsidR="005E517C" w:rsidRPr="000F082C">
        <w:rPr>
          <w:rFonts w:asciiTheme="majorHAnsi" w:eastAsiaTheme="minorHAnsi" w:hAnsiTheme="majorHAnsi" w:cstheme="minorHAnsi"/>
          <w:szCs w:val="22"/>
          <w:lang w:eastAsia="en-US"/>
        </w:rPr>
        <w:t xml:space="preserve">zostanie </w:t>
      </w:r>
      <w:r w:rsidR="00CA1B22" w:rsidRPr="000F082C">
        <w:rPr>
          <w:rFonts w:asciiTheme="majorHAnsi" w:eastAsiaTheme="minorHAnsi" w:hAnsiTheme="majorHAnsi" w:cstheme="minorHAnsi"/>
          <w:szCs w:val="22"/>
          <w:lang w:eastAsia="en-US"/>
        </w:rPr>
        <w:t>na bieżąco naniesiona do</w:t>
      </w:r>
      <w:r w:rsidR="005E517C" w:rsidRPr="000F082C">
        <w:rPr>
          <w:rFonts w:asciiTheme="majorHAnsi" w:eastAsiaTheme="minorHAnsi" w:hAnsiTheme="majorHAnsi" w:cstheme="minorHAnsi"/>
          <w:szCs w:val="22"/>
          <w:lang w:eastAsia="en-US"/>
        </w:rPr>
        <w:t xml:space="preserve"> </w:t>
      </w:r>
      <w:r w:rsidR="00CA1B22" w:rsidRPr="000F082C">
        <w:rPr>
          <w:rFonts w:asciiTheme="majorHAnsi" w:eastAsiaTheme="minorHAnsi" w:hAnsiTheme="majorHAnsi" w:cstheme="minorHAnsi"/>
          <w:szCs w:val="22"/>
          <w:lang w:eastAsia="en-US"/>
        </w:rPr>
        <w:t xml:space="preserve">Bazy Azbestowej przez wyznaczonego </w:t>
      </w:r>
      <w:r w:rsidR="00934E48" w:rsidRPr="000F082C">
        <w:rPr>
          <w:rFonts w:asciiTheme="majorHAnsi" w:eastAsiaTheme="minorHAnsi" w:hAnsiTheme="majorHAnsi" w:cstheme="minorHAnsi"/>
          <w:szCs w:val="22"/>
          <w:lang w:eastAsia="en-US"/>
        </w:rPr>
        <w:t xml:space="preserve">pracownika </w:t>
      </w:r>
      <w:r w:rsidR="00946ED2">
        <w:rPr>
          <w:rFonts w:asciiTheme="majorHAnsi" w:eastAsiaTheme="minorHAnsi" w:hAnsiTheme="majorHAnsi" w:cstheme="minorHAnsi"/>
          <w:szCs w:val="22"/>
          <w:lang w:eastAsia="en-US"/>
        </w:rPr>
        <w:t>Urzędu Miasta i Gminy</w:t>
      </w:r>
      <w:r w:rsidR="00CA1B22" w:rsidRPr="000F082C">
        <w:rPr>
          <w:rFonts w:asciiTheme="majorHAnsi" w:eastAsiaTheme="minorHAnsi" w:hAnsiTheme="majorHAnsi" w:cstheme="minorHAnsi"/>
          <w:szCs w:val="22"/>
          <w:lang w:eastAsia="en-US"/>
        </w:rPr>
        <w:t xml:space="preserve">. Umożliwi to bieżącą aktualizację i pozwoli określić tempo usuwania wyrobów azbestowych. Gdyby jednak takie informacje nie spływały do </w:t>
      </w:r>
      <w:proofErr w:type="gramStart"/>
      <w:r w:rsidR="00C40BA6">
        <w:rPr>
          <w:rFonts w:asciiTheme="majorHAnsi" w:eastAsiaTheme="minorHAnsi" w:hAnsiTheme="majorHAnsi" w:cstheme="minorHAnsi"/>
          <w:szCs w:val="22"/>
          <w:lang w:eastAsia="en-US"/>
        </w:rPr>
        <w:t xml:space="preserve">gminy </w:t>
      </w:r>
      <w:r w:rsidR="00CA1B22" w:rsidRPr="000F082C">
        <w:rPr>
          <w:rFonts w:asciiTheme="majorHAnsi" w:eastAsiaTheme="minorHAnsi" w:hAnsiTheme="majorHAnsi" w:cstheme="minorHAnsi"/>
          <w:szCs w:val="22"/>
          <w:lang w:eastAsia="en-US"/>
        </w:rPr>
        <w:t>,</w:t>
      </w:r>
      <w:proofErr w:type="gramEnd"/>
      <w:r w:rsidR="00CA1B22" w:rsidRPr="000F082C">
        <w:rPr>
          <w:rFonts w:asciiTheme="majorHAnsi" w:eastAsiaTheme="minorHAnsi" w:hAnsiTheme="majorHAnsi" w:cstheme="minorHAnsi"/>
          <w:szCs w:val="22"/>
          <w:lang w:eastAsia="en-US"/>
        </w:rPr>
        <w:t xml:space="preserve"> po pewnym czasie konieczne jest przeprowadzenie ponownej inwentaryzacji </w:t>
      </w:r>
      <w:r w:rsidR="005E517C" w:rsidRPr="000F082C">
        <w:rPr>
          <w:rFonts w:asciiTheme="majorHAnsi" w:eastAsiaTheme="minorHAnsi" w:hAnsiTheme="majorHAnsi" w:cstheme="minorHAnsi"/>
          <w:szCs w:val="22"/>
          <w:lang w:eastAsia="en-US"/>
        </w:rPr>
        <w:t xml:space="preserve">. </w:t>
      </w:r>
    </w:p>
    <w:p w14:paraId="7431C85D" w14:textId="77777777" w:rsidR="00934E48" w:rsidRDefault="00934E48" w:rsidP="004C4C76">
      <w:pPr>
        <w:tabs>
          <w:tab w:val="left" w:pos="567"/>
        </w:tabs>
        <w:rPr>
          <w:rFonts w:asciiTheme="majorHAnsi" w:hAnsiTheme="majorHAnsi" w:cstheme="minorHAnsi"/>
          <w:b/>
          <w:sz w:val="32"/>
          <w:szCs w:val="36"/>
        </w:rPr>
      </w:pPr>
    </w:p>
    <w:p w14:paraId="1F1A45EF" w14:textId="4DF9AA21" w:rsidR="00F0729C" w:rsidRPr="002D4AFF" w:rsidRDefault="00EB7A06" w:rsidP="002D4AFF">
      <w:pPr>
        <w:spacing w:after="200" w:line="276" w:lineRule="auto"/>
      </w:pPr>
      <w:r>
        <w:br w:type="page"/>
      </w:r>
    </w:p>
    <w:p w14:paraId="4E51D133" w14:textId="77777777" w:rsidR="0047409A" w:rsidRPr="000F082C" w:rsidRDefault="003F6BBF" w:rsidP="002770C6">
      <w:pPr>
        <w:pStyle w:val="Nagwek1"/>
      </w:pPr>
      <w:bookmarkStart w:id="108" w:name="_Toc98318987"/>
      <w:r>
        <w:lastRenderedPageBreak/>
        <w:t>PODSUMOWANIE I WNIOSKI</w:t>
      </w:r>
      <w:bookmarkEnd w:id="108"/>
    </w:p>
    <w:p w14:paraId="33D36440" w14:textId="77777777" w:rsidR="00D1371B" w:rsidRPr="000F082C" w:rsidRDefault="00D1371B" w:rsidP="00D1371B">
      <w:pPr>
        <w:rPr>
          <w:rFonts w:asciiTheme="majorHAnsi" w:hAnsiTheme="majorHAnsi" w:cstheme="minorHAnsi"/>
        </w:rPr>
      </w:pPr>
    </w:p>
    <w:p w14:paraId="4FB9B31B" w14:textId="12C4D640" w:rsidR="005533EA" w:rsidRPr="005533EA" w:rsidRDefault="005533EA" w:rsidP="00C8750C">
      <w:pPr>
        <w:autoSpaceDE w:val="0"/>
        <w:autoSpaceDN w:val="0"/>
        <w:adjustRightInd w:val="0"/>
        <w:spacing w:line="360" w:lineRule="auto"/>
        <w:ind w:firstLine="360"/>
        <w:jc w:val="both"/>
        <w:rPr>
          <w:rFonts w:asciiTheme="majorHAnsi" w:hAnsiTheme="majorHAnsi" w:cstheme="minorHAnsi"/>
          <w:b/>
          <w:color w:val="000000"/>
        </w:rPr>
      </w:pPr>
      <w:r w:rsidRPr="00BD0CCA">
        <w:rPr>
          <w:rFonts w:ascii="Cambria" w:hAnsi="Cambria" w:cstheme="minorHAnsi"/>
        </w:rPr>
        <w:t>„</w:t>
      </w:r>
      <w:r w:rsidR="00E802F0">
        <w:rPr>
          <w:rFonts w:ascii="Cambria" w:hAnsi="Cambria" w:cstheme="minorHAnsi"/>
        </w:rPr>
        <w:t xml:space="preserve">Program usuwania wyrobów zawierających azbest z terenu </w:t>
      </w:r>
      <w:r w:rsidR="00F36552">
        <w:rPr>
          <w:rFonts w:ascii="Cambria" w:hAnsi="Cambria" w:cstheme="minorHAnsi"/>
        </w:rPr>
        <w:t xml:space="preserve">Gminy </w:t>
      </w:r>
      <w:r w:rsidR="00946ED2">
        <w:rPr>
          <w:rFonts w:ascii="Cambria" w:hAnsi="Cambria" w:cstheme="minorHAnsi"/>
        </w:rPr>
        <w:t>Chorzele</w:t>
      </w:r>
      <w:r w:rsidR="00D00594">
        <w:rPr>
          <w:rFonts w:ascii="Cambria" w:hAnsi="Cambria" w:cstheme="minorHAnsi"/>
        </w:rPr>
        <w:t xml:space="preserve"> na lata </w:t>
      </w:r>
      <w:r w:rsidR="00946ED2">
        <w:rPr>
          <w:rFonts w:ascii="Cambria" w:hAnsi="Cambria" w:cstheme="minorHAnsi"/>
        </w:rPr>
        <w:t>2022-2032</w:t>
      </w:r>
      <w:r w:rsidRPr="00BD0CCA">
        <w:rPr>
          <w:rFonts w:ascii="Cambria" w:hAnsi="Cambria" w:cstheme="minorHAnsi"/>
        </w:rPr>
        <w:t>”</w:t>
      </w:r>
      <w:r>
        <w:rPr>
          <w:rFonts w:ascii="Cambria" w:hAnsi="Cambria" w:cstheme="minorHAnsi"/>
        </w:rPr>
        <w:t xml:space="preserve"> jest istotnym dokumentem strategicznym</w:t>
      </w:r>
      <w:r w:rsidR="002C3AD1">
        <w:rPr>
          <w:rFonts w:ascii="Cambria" w:hAnsi="Cambria" w:cstheme="minorHAnsi"/>
        </w:rPr>
        <w:t>, którego posiadanie</w:t>
      </w:r>
      <w:r w:rsidR="00BA37EF">
        <w:rPr>
          <w:rFonts w:ascii="Cambria" w:hAnsi="Cambria" w:cstheme="minorHAnsi"/>
        </w:rPr>
        <w:t xml:space="preserve"> daje gwarancję zharmonizowanych działań rzeczowych i finansowych zmierzających do całkowitego usunięcia wyrobów zawierających azbest z terenu </w:t>
      </w:r>
      <w:r w:rsidR="00F04143">
        <w:rPr>
          <w:rFonts w:ascii="Cambria" w:hAnsi="Cambria" w:cstheme="minorHAnsi"/>
        </w:rPr>
        <w:t>gminy</w:t>
      </w:r>
      <w:r w:rsidR="00080639">
        <w:rPr>
          <w:rFonts w:ascii="Cambria" w:hAnsi="Cambria" w:cstheme="minorHAnsi"/>
        </w:rPr>
        <w:t xml:space="preserve">, </w:t>
      </w:r>
      <w:r w:rsidR="00080639" w:rsidRPr="000F082C">
        <w:rPr>
          <w:rFonts w:asciiTheme="majorHAnsi" w:hAnsiTheme="majorHAnsi" w:cstheme="minorHAnsi"/>
          <w:szCs w:val="23"/>
        </w:rPr>
        <w:t xml:space="preserve">a przez to wyeliminowanie szkodliwego wpływu </w:t>
      </w:r>
      <w:r w:rsidR="00080639" w:rsidRPr="000F082C">
        <w:rPr>
          <w:rFonts w:asciiTheme="majorHAnsi" w:hAnsiTheme="majorHAnsi" w:cstheme="minorHAnsi"/>
        </w:rPr>
        <w:t>i niebezpiecznych dla zdrowia skutków działania azbestu</w:t>
      </w:r>
      <w:r w:rsidR="00080639">
        <w:rPr>
          <w:rFonts w:asciiTheme="majorHAnsi" w:hAnsiTheme="majorHAnsi" w:cstheme="minorHAnsi"/>
        </w:rPr>
        <w:t>.</w:t>
      </w:r>
    </w:p>
    <w:p w14:paraId="02FA0BCF" w14:textId="2B6A7712" w:rsidR="00731482" w:rsidRPr="00731482" w:rsidRDefault="00C8750C" w:rsidP="00731482">
      <w:pPr>
        <w:autoSpaceDE w:val="0"/>
        <w:autoSpaceDN w:val="0"/>
        <w:adjustRightInd w:val="0"/>
        <w:spacing w:line="360" w:lineRule="auto"/>
        <w:ind w:firstLine="360"/>
        <w:jc w:val="both"/>
        <w:rPr>
          <w:rFonts w:asciiTheme="majorHAnsi" w:eastAsiaTheme="minorHAnsi" w:hAnsiTheme="majorHAnsi" w:cs="Arial"/>
          <w:i/>
          <w:szCs w:val="22"/>
          <w:lang w:eastAsia="en-US"/>
        </w:rPr>
      </w:pPr>
      <w:r w:rsidRPr="00E74549">
        <w:rPr>
          <w:rFonts w:asciiTheme="majorHAnsi" w:hAnsiTheme="majorHAnsi" w:cstheme="minorHAnsi"/>
          <w:color w:val="000000" w:themeColor="text1"/>
        </w:rPr>
        <w:t xml:space="preserve">Program </w:t>
      </w:r>
      <w:r w:rsidR="00080639" w:rsidRPr="00E74549">
        <w:rPr>
          <w:rFonts w:asciiTheme="majorHAnsi" w:hAnsiTheme="majorHAnsi" w:cstheme="minorHAnsi"/>
          <w:color w:val="000000" w:themeColor="text1"/>
        </w:rPr>
        <w:t>jest</w:t>
      </w:r>
      <w:r w:rsidRPr="00E74549">
        <w:rPr>
          <w:rFonts w:asciiTheme="majorHAnsi" w:hAnsiTheme="majorHAnsi" w:cstheme="minorHAnsi"/>
          <w:color w:val="000000" w:themeColor="text1"/>
        </w:rPr>
        <w:t xml:space="preserve"> spójny z </w:t>
      </w:r>
      <w:r w:rsidRPr="00E74549">
        <w:rPr>
          <w:rFonts w:asciiTheme="majorHAnsi" w:hAnsiTheme="majorHAnsi" w:cstheme="minorHAnsi"/>
          <w:i/>
          <w:color w:val="000000" w:themeColor="text1"/>
        </w:rPr>
        <w:t>Programem Oczyszczania Kraju z Azbestu na lata 2009 – 2032</w:t>
      </w:r>
      <w:r w:rsidRPr="00E74549">
        <w:rPr>
          <w:rFonts w:asciiTheme="majorHAnsi" w:hAnsiTheme="majorHAnsi" w:cstheme="minorHAnsi"/>
          <w:color w:val="000000" w:themeColor="text1"/>
        </w:rPr>
        <w:t>. Realizował będzie wszystkie założenia i termin</w:t>
      </w:r>
      <w:r w:rsidR="00691D06" w:rsidRPr="00E74549">
        <w:rPr>
          <w:rFonts w:asciiTheme="majorHAnsi" w:hAnsiTheme="majorHAnsi" w:cstheme="minorHAnsi"/>
          <w:color w:val="000000" w:themeColor="text1"/>
        </w:rPr>
        <w:t xml:space="preserve">y zawarte w programie krajowym. </w:t>
      </w:r>
      <w:r w:rsidRPr="00E74549">
        <w:rPr>
          <w:rFonts w:asciiTheme="majorHAnsi" w:hAnsiTheme="majorHAnsi" w:cstheme="minorHAnsi"/>
          <w:color w:val="000000" w:themeColor="text1"/>
        </w:rPr>
        <w:t>Program nawiązywał będzie</w:t>
      </w:r>
      <w:r w:rsidR="00BA39A1" w:rsidRPr="00E74549">
        <w:rPr>
          <w:rFonts w:asciiTheme="majorHAnsi" w:hAnsiTheme="majorHAnsi" w:cstheme="minorHAnsi"/>
          <w:color w:val="000000" w:themeColor="text1"/>
        </w:rPr>
        <w:t xml:space="preserve"> </w:t>
      </w:r>
      <w:r w:rsidR="00080639" w:rsidRPr="00E74549">
        <w:rPr>
          <w:rFonts w:asciiTheme="majorHAnsi" w:hAnsiTheme="majorHAnsi" w:cstheme="minorHAnsi"/>
          <w:color w:val="000000" w:themeColor="text1"/>
        </w:rPr>
        <w:t>do</w:t>
      </w:r>
      <w:r w:rsidR="000551D4">
        <w:rPr>
          <w:rFonts w:asciiTheme="majorHAnsi" w:eastAsiaTheme="minorHAnsi" w:hAnsiTheme="majorHAnsi" w:cstheme="minorHAnsi"/>
          <w:i/>
          <w:szCs w:val="22"/>
          <w:lang w:eastAsia="en-US"/>
        </w:rPr>
        <w:t xml:space="preserve"> </w:t>
      </w:r>
      <w:r w:rsidR="000551D4" w:rsidRPr="000551D4">
        <w:rPr>
          <w:rFonts w:asciiTheme="majorHAnsi" w:eastAsiaTheme="minorHAnsi" w:hAnsiTheme="majorHAnsi" w:cstheme="minorHAnsi"/>
          <w:i/>
          <w:szCs w:val="22"/>
          <w:lang w:eastAsia="en-US"/>
        </w:rPr>
        <w:t>Polityki ekologicznej państwa 2030, Krajowego Planu Gospodarki Odpadami KPGO 2022,</w:t>
      </w:r>
      <w:r w:rsidR="00731482">
        <w:rPr>
          <w:rFonts w:asciiTheme="majorHAnsi" w:eastAsiaTheme="minorHAnsi" w:hAnsiTheme="majorHAnsi" w:cs="Arial"/>
          <w:i/>
          <w:szCs w:val="22"/>
          <w:lang w:eastAsia="en-US"/>
        </w:rPr>
        <w:t xml:space="preserve"> </w:t>
      </w:r>
      <w:r w:rsidR="00731482" w:rsidRPr="00731482">
        <w:rPr>
          <w:rFonts w:asciiTheme="majorHAnsi" w:hAnsiTheme="majorHAnsi"/>
          <w:i/>
        </w:rPr>
        <w:t xml:space="preserve">Planu gospodarki odpadami dla województwa </w:t>
      </w:r>
      <w:r w:rsidR="00E77213">
        <w:rPr>
          <w:rFonts w:asciiTheme="majorHAnsi" w:hAnsiTheme="majorHAnsi"/>
          <w:i/>
        </w:rPr>
        <w:t>mazowieckiego</w:t>
      </w:r>
      <w:r w:rsidR="00A80AF4">
        <w:rPr>
          <w:rFonts w:asciiTheme="majorHAnsi" w:hAnsiTheme="majorHAnsi"/>
          <w:i/>
        </w:rPr>
        <w:t xml:space="preserve"> 2024</w:t>
      </w:r>
      <w:r w:rsidR="00731482" w:rsidRPr="00731482">
        <w:rPr>
          <w:rFonts w:asciiTheme="majorHAnsi" w:hAnsiTheme="majorHAnsi"/>
          <w:i/>
        </w:rPr>
        <w:t>,</w:t>
      </w:r>
      <w:r w:rsidR="00731482" w:rsidRPr="00731482">
        <w:rPr>
          <w:rFonts w:asciiTheme="majorHAnsi" w:eastAsiaTheme="minorHAnsi" w:hAnsiTheme="majorHAnsi" w:cs="Arial"/>
          <w:i/>
          <w:szCs w:val="22"/>
          <w:lang w:eastAsia="en-US"/>
        </w:rPr>
        <w:t xml:space="preserve"> </w:t>
      </w:r>
      <w:r w:rsidR="00731482" w:rsidRPr="00731482">
        <w:rPr>
          <w:rFonts w:asciiTheme="majorHAnsi" w:hAnsiTheme="majorHAnsi"/>
          <w:i/>
        </w:rPr>
        <w:t xml:space="preserve">Programu ochrony środowiska województwa </w:t>
      </w:r>
      <w:r w:rsidR="00A80AF4">
        <w:rPr>
          <w:rFonts w:asciiTheme="majorHAnsi" w:hAnsiTheme="majorHAnsi"/>
          <w:i/>
        </w:rPr>
        <w:t>mazowieckiego</w:t>
      </w:r>
      <w:r w:rsidR="00731482" w:rsidRPr="00731482">
        <w:rPr>
          <w:rFonts w:asciiTheme="majorHAnsi" w:hAnsiTheme="majorHAnsi"/>
          <w:i/>
        </w:rPr>
        <w:t> </w:t>
      </w:r>
      <w:r w:rsidR="00A80AF4">
        <w:rPr>
          <w:rFonts w:asciiTheme="majorHAnsi" w:hAnsiTheme="majorHAnsi"/>
          <w:i/>
        </w:rPr>
        <w:t>do 2022</w:t>
      </w:r>
      <w:r w:rsidR="00731482" w:rsidRPr="00731482">
        <w:rPr>
          <w:rFonts w:asciiTheme="majorHAnsi" w:hAnsiTheme="majorHAnsi"/>
          <w:i/>
        </w:rPr>
        <w:t>,</w:t>
      </w:r>
      <w:r w:rsidR="00731482" w:rsidRPr="00731482">
        <w:rPr>
          <w:rFonts w:asciiTheme="majorHAnsi" w:eastAsiaTheme="minorHAnsi" w:hAnsiTheme="majorHAnsi" w:cs="Arial"/>
          <w:i/>
          <w:szCs w:val="22"/>
          <w:lang w:eastAsia="en-US"/>
        </w:rPr>
        <w:t xml:space="preserve"> </w:t>
      </w:r>
      <w:r w:rsidR="00731482" w:rsidRPr="00731482">
        <w:rPr>
          <w:rFonts w:asciiTheme="majorHAnsi" w:hAnsiTheme="majorHAnsi"/>
          <w:i/>
        </w:rPr>
        <w:t xml:space="preserve">Programu Ochrony Środowiska dla Powiatu </w:t>
      </w:r>
      <w:r w:rsidR="00E77213">
        <w:rPr>
          <w:rFonts w:asciiTheme="majorHAnsi" w:hAnsiTheme="majorHAnsi"/>
          <w:i/>
        </w:rPr>
        <w:t>Przasnyskiego</w:t>
      </w:r>
      <w:r w:rsidR="00731482" w:rsidRPr="00731482">
        <w:rPr>
          <w:rFonts w:asciiTheme="majorHAnsi" w:hAnsiTheme="majorHAnsi"/>
          <w:i/>
        </w:rPr>
        <w:t xml:space="preserve"> na lata 202</w:t>
      </w:r>
      <w:r w:rsidR="0019119C">
        <w:rPr>
          <w:rFonts w:asciiTheme="majorHAnsi" w:hAnsiTheme="majorHAnsi"/>
          <w:i/>
        </w:rPr>
        <w:t>0-2023 z </w:t>
      </w:r>
      <w:r w:rsidR="00731482" w:rsidRPr="00731482">
        <w:rPr>
          <w:rFonts w:asciiTheme="majorHAnsi" w:hAnsiTheme="majorHAnsi"/>
          <w:i/>
        </w:rPr>
        <w:t>perspektywą do roku 2027.</w:t>
      </w:r>
    </w:p>
    <w:p w14:paraId="624DEAFE" w14:textId="35DC5E5B" w:rsidR="00731482" w:rsidRDefault="00731482" w:rsidP="00731482">
      <w:pPr>
        <w:autoSpaceDE w:val="0"/>
        <w:autoSpaceDN w:val="0"/>
        <w:adjustRightInd w:val="0"/>
        <w:spacing w:line="360" w:lineRule="auto"/>
        <w:ind w:firstLine="360"/>
        <w:jc w:val="both"/>
        <w:rPr>
          <w:rFonts w:asciiTheme="majorHAnsi" w:eastAsiaTheme="minorHAnsi" w:hAnsiTheme="majorHAnsi" w:cs="Arial"/>
          <w:i/>
          <w:szCs w:val="22"/>
          <w:lang w:eastAsia="en-US"/>
        </w:rPr>
      </w:pPr>
      <w:r w:rsidRPr="00BC0FA1">
        <w:rPr>
          <w:rFonts w:asciiTheme="majorHAnsi" w:hAnsiTheme="majorHAnsi"/>
        </w:rPr>
        <w:t>Program</w:t>
      </w:r>
      <w:r>
        <w:rPr>
          <w:rFonts w:asciiTheme="majorHAnsi" w:hAnsiTheme="majorHAnsi"/>
        </w:rPr>
        <w:t>em</w:t>
      </w:r>
      <w:r w:rsidRPr="00BC0FA1">
        <w:rPr>
          <w:rFonts w:asciiTheme="majorHAnsi" w:hAnsiTheme="majorHAnsi"/>
        </w:rPr>
        <w:t xml:space="preserve"> Ochrony Środowiska dla Gminy </w:t>
      </w:r>
      <w:r w:rsidR="00946ED2">
        <w:rPr>
          <w:rFonts w:asciiTheme="majorHAnsi" w:hAnsiTheme="majorHAnsi"/>
        </w:rPr>
        <w:t>Chorzele</w:t>
      </w:r>
      <w:r w:rsidR="00A80AF4">
        <w:rPr>
          <w:rFonts w:asciiTheme="majorHAnsi" w:hAnsiTheme="majorHAnsi"/>
        </w:rPr>
        <w:t> na lata 2017</w:t>
      </w:r>
      <w:r>
        <w:rPr>
          <w:rFonts w:asciiTheme="majorHAnsi" w:hAnsiTheme="majorHAnsi"/>
        </w:rPr>
        <w:t>-</w:t>
      </w:r>
      <w:r w:rsidR="0019119C">
        <w:rPr>
          <w:rFonts w:asciiTheme="majorHAnsi" w:hAnsiTheme="majorHAnsi"/>
        </w:rPr>
        <w:t>2020 z </w:t>
      </w:r>
      <w:r w:rsidR="00A80AF4">
        <w:rPr>
          <w:rFonts w:asciiTheme="majorHAnsi" w:hAnsiTheme="majorHAnsi"/>
        </w:rPr>
        <w:t>perspektywą na lata 2021-2024</w:t>
      </w:r>
      <w:r w:rsidRPr="00BC0FA1">
        <w:rPr>
          <w:rFonts w:ascii="Cambria" w:hAnsi="Cambria"/>
          <w:sz w:val="22"/>
        </w:rPr>
        <w:t>.</w:t>
      </w:r>
    </w:p>
    <w:p w14:paraId="2218F411" w14:textId="0E8B7702" w:rsidR="00C8750C" w:rsidRPr="002F0ADA" w:rsidRDefault="002F0ADA" w:rsidP="00731482">
      <w:pPr>
        <w:autoSpaceDE w:val="0"/>
        <w:autoSpaceDN w:val="0"/>
        <w:adjustRightInd w:val="0"/>
        <w:spacing w:line="360" w:lineRule="auto"/>
        <w:ind w:firstLine="360"/>
        <w:jc w:val="both"/>
        <w:rPr>
          <w:rFonts w:asciiTheme="majorHAnsi" w:eastAsiaTheme="minorHAnsi" w:hAnsiTheme="majorHAnsi" w:cs="Arial"/>
          <w:i/>
          <w:szCs w:val="22"/>
          <w:lang w:eastAsia="en-US"/>
        </w:rPr>
      </w:pPr>
      <w:r>
        <w:rPr>
          <w:rFonts w:asciiTheme="majorHAnsi" w:eastAsiaTheme="minorHAnsi" w:hAnsiTheme="majorHAnsi" w:cs="Arial"/>
          <w:i/>
          <w:szCs w:val="22"/>
          <w:lang w:eastAsia="en-US"/>
        </w:rPr>
        <w:t xml:space="preserve"> </w:t>
      </w:r>
      <w:r w:rsidR="00080639" w:rsidRPr="00E74549">
        <w:rPr>
          <w:rFonts w:asciiTheme="majorHAnsi" w:hAnsiTheme="majorHAnsi" w:cstheme="minorHAnsi"/>
          <w:color w:val="000000" w:themeColor="text1"/>
        </w:rPr>
        <w:t>Uzupełnia dane zawarte w tych dokumentach</w:t>
      </w:r>
      <w:r w:rsidR="00C8750C" w:rsidRPr="00E74549">
        <w:rPr>
          <w:rFonts w:asciiTheme="majorHAnsi" w:hAnsiTheme="majorHAnsi" w:cstheme="minorHAnsi"/>
          <w:color w:val="000000" w:themeColor="text1"/>
        </w:rPr>
        <w:t xml:space="preserve"> o szczegółowe ilości zinwentaryzowanych wyrobów zawierających azbest na terenie </w:t>
      </w:r>
      <w:r w:rsidR="00F36552" w:rsidRPr="00E74549">
        <w:rPr>
          <w:rFonts w:asciiTheme="majorHAnsi" w:hAnsiTheme="majorHAnsi" w:cstheme="minorHAnsi"/>
          <w:color w:val="000000" w:themeColor="text1"/>
        </w:rPr>
        <w:t xml:space="preserve">Gminy </w:t>
      </w:r>
      <w:r w:rsidR="00946ED2">
        <w:rPr>
          <w:rFonts w:asciiTheme="majorHAnsi" w:hAnsiTheme="majorHAnsi" w:cstheme="minorHAnsi"/>
          <w:color w:val="000000" w:themeColor="text1"/>
        </w:rPr>
        <w:t>Chorzele</w:t>
      </w:r>
      <w:r w:rsidR="00C8750C" w:rsidRPr="00E74549">
        <w:rPr>
          <w:rFonts w:asciiTheme="majorHAnsi" w:hAnsiTheme="majorHAnsi" w:cstheme="minorHAnsi"/>
          <w:color w:val="000000" w:themeColor="text1"/>
        </w:rPr>
        <w:t>.</w:t>
      </w:r>
    </w:p>
    <w:p w14:paraId="3258012D" w14:textId="77777777" w:rsidR="00C8750C" w:rsidRPr="000F082C" w:rsidRDefault="00C8750C" w:rsidP="00835473">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Realizacja Programu będzie powiązana z realizacją celów </w:t>
      </w:r>
      <w:r w:rsidRPr="000F082C">
        <w:rPr>
          <w:rFonts w:asciiTheme="majorHAnsi" w:hAnsiTheme="majorHAnsi" w:cstheme="minorHAnsi"/>
          <w:i/>
          <w:color w:val="000000"/>
        </w:rPr>
        <w:t>„Odnowionej Strategii Zrównoważonego Rozwoju UE”</w:t>
      </w:r>
      <w:r w:rsidRPr="000F082C">
        <w:rPr>
          <w:rFonts w:asciiTheme="majorHAnsi" w:hAnsiTheme="majorHAnsi" w:cstheme="minorHAnsi"/>
          <w:color w:val="000000"/>
        </w:rPr>
        <w:t>. Strategia zakłada „ostateczne zastąpienie substancji wzbudzających szczególnie duże obawy odpowiednimi alternatywnymi substancjami lub technologiami”.</w:t>
      </w:r>
    </w:p>
    <w:p w14:paraId="7531DC62" w14:textId="77777777" w:rsidR="00C8750C" w:rsidRPr="000F082C" w:rsidRDefault="00C8750C" w:rsidP="00691D06">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Ponadto </w:t>
      </w:r>
      <w:r w:rsidR="002C3AD1">
        <w:rPr>
          <w:rFonts w:asciiTheme="majorHAnsi" w:hAnsiTheme="majorHAnsi" w:cstheme="minorHAnsi"/>
          <w:color w:val="000000"/>
        </w:rPr>
        <w:t>będzie nawiązywała</w:t>
      </w:r>
      <w:r w:rsidR="00080639">
        <w:rPr>
          <w:rFonts w:asciiTheme="majorHAnsi" w:hAnsiTheme="majorHAnsi" w:cstheme="minorHAnsi"/>
          <w:color w:val="000000"/>
        </w:rPr>
        <w:t xml:space="preserve"> do unijnych dyrektyw regulujących kwestię azbestu</w:t>
      </w:r>
      <w:r w:rsidRPr="000F082C">
        <w:rPr>
          <w:rFonts w:asciiTheme="majorHAnsi" w:hAnsiTheme="majorHAnsi" w:cstheme="minorHAnsi"/>
          <w:color w:val="000000"/>
        </w:rPr>
        <w:t>:</w:t>
      </w:r>
    </w:p>
    <w:p w14:paraId="14E08EEB" w14:textId="77777777" w:rsidR="00C8750C" w:rsidRPr="000F082C" w:rsidRDefault="00080639" w:rsidP="00835473">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Rady 87/217/EWG z 19.03.</w:t>
      </w:r>
      <w:proofErr w:type="gramStart"/>
      <w:r w:rsidR="00C8750C" w:rsidRPr="000F082C">
        <w:rPr>
          <w:rFonts w:asciiTheme="majorHAnsi" w:hAnsiTheme="majorHAnsi" w:cstheme="minorHAnsi"/>
          <w:color w:val="000000"/>
        </w:rPr>
        <w:t>1987r.</w:t>
      </w:r>
      <w:proofErr w:type="gramEnd"/>
      <w:r w:rsidR="00C8750C" w:rsidRPr="000F082C">
        <w:rPr>
          <w:rFonts w:asciiTheme="majorHAnsi" w:hAnsiTheme="majorHAnsi" w:cstheme="minorHAnsi"/>
          <w:color w:val="000000"/>
        </w:rPr>
        <w:t xml:space="preserve"> w sprawie ograniczania zanieczyszczenia środowiska azbestem i zapobiegania temu zanieczyszczeniu,</w:t>
      </w:r>
    </w:p>
    <w:p w14:paraId="05D795D5" w14:textId="4EA5EE21" w:rsidR="00C8750C" w:rsidRPr="005F0115" w:rsidRDefault="00080639" w:rsidP="00835473">
      <w:pPr>
        <w:autoSpaceDE w:val="0"/>
        <w:autoSpaceDN w:val="0"/>
        <w:adjustRightInd w:val="0"/>
        <w:spacing w:line="360" w:lineRule="auto"/>
        <w:jc w:val="both"/>
        <w:rPr>
          <w:rFonts w:asciiTheme="majorHAnsi" w:hAnsiTheme="majorHAnsi" w:cstheme="minorHAnsi"/>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w:t>
      </w:r>
      <w:r w:rsidR="005F0115">
        <w:rPr>
          <w:rFonts w:asciiTheme="majorHAnsi" w:hAnsiTheme="majorHAnsi" w:cstheme="minorHAnsi"/>
          <w:color w:val="000000"/>
        </w:rPr>
        <w:t xml:space="preserve">Parlamentu Europejskiego i </w:t>
      </w:r>
      <w:r w:rsidR="00C8750C" w:rsidRPr="000F082C">
        <w:rPr>
          <w:rFonts w:asciiTheme="majorHAnsi" w:hAnsiTheme="majorHAnsi" w:cstheme="minorHAnsi"/>
          <w:color w:val="000000"/>
        </w:rPr>
        <w:t xml:space="preserve">Rady </w:t>
      </w:r>
      <w:r w:rsidR="005F0115">
        <w:rPr>
          <w:rFonts w:asciiTheme="majorHAnsi" w:hAnsiTheme="majorHAnsi" w:cstheme="minorHAnsi"/>
          <w:color w:val="000000"/>
        </w:rPr>
        <w:t>2010/75/UE z 24.11.2010</w:t>
      </w:r>
      <w:r w:rsidR="00C8750C" w:rsidRPr="000F082C">
        <w:rPr>
          <w:rFonts w:asciiTheme="majorHAnsi" w:hAnsiTheme="majorHAnsi" w:cstheme="minorHAnsi"/>
          <w:color w:val="000000"/>
        </w:rPr>
        <w:t xml:space="preserve"> r. </w:t>
      </w:r>
      <w:r w:rsidR="005F0115" w:rsidRPr="005F0115">
        <w:rPr>
          <w:rFonts w:asciiTheme="majorHAnsi" w:hAnsiTheme="majorHAnsi" w:cs="Segoe UI"/>
          <w:szCs w:val="21"/>
          <w:shd w:val="clear" w:color="auto" w:fill="FFFFFF"/>
        </w:rPr>
        <w:t>w sprawie emisji przemysłowych (zintegrowane zapobieganie zanieczyszczeniom i ich kontrola)</w:t>
      </w:r>
      <w:r w:rsidR="005F0115">
        <w:rPr>
          <w:rFonts w:asciiTheme="majorHAnsi" w:hAnsiTheme="majorHAnsi" w:cs="Segoe UI"/>
          <w:szCs w:val="21"/>
          <w:shd w:val="clear" w:color="auto" w:fill="FFFFFF"/>
        </w:rPr>
        <w:t>;</w:t>
      </w:r>
    </w:p>
    <w:p w14:paraId="3A9BB24B" w14:textId="5C95B8D0" w:rsidR="00F04143" w:rsidRDefault="00C8750C" w:rsidP="00257F21">
      <w:pPr>
        <w:autoSpaceDE w:val="0"/>
        <w:autoSpaceDN w:val="0"/>
        <w:adjustRightInd w:val="0"/>
        <w:spacing w:line="360" w:lineRule="auto"/>
        <w:ind w:firstLine="360"/>
        <w:jc w:val="both"/>
        <w:rPr>
          <w:rFonts w:asciiTheme="majorHAnsi" w:hAnsiTheme="majorHAnsi" w:cs="Arial"/>
          <w:color w:val="000000"/>
          <w:szCs w:val="22"/>
        </w:rPr>
      </w:pPr>
      <w:r w:rsidRPr="000F082C">
        <w:rPr>
          <w:rFonts w:asciiTheme="majorHAnsi" w:hAnsiTheme="majorHAnsi" w:cstheme="minorHAnsi"/>
          <w:color w:val="000000"/>
        </w:rPr>
        <w:t>Regulacje zawarte w tych przepisach wdrożone są w krajowych ustawach i rozporządzeniac</w:t>
      </w:r>
      <w:r w:rsidR="00080639">
        <w:rPr>
          <w:rFonts w:asciiTheme="majorHAnsi" w:hAnsiTheme="majorHAnsi" w:cstheme="minorHAnsi"/>
          <w:color w:val="000000"/>
        </w:rPr>
        <w:t xml:space="preserve">h, m.in. </w:t>
      </w:r>
      <w:proofErr w:type="gramStart"/>
      <w:r w:rsidR="00080639">
        <w:rPr>
          <w:rFonts w:asciiTheme="majorHAnsi" w:hAnsiTheme="majorHAnsi" w:cstheme="minorHAnsi"/>
          <w:color w:val="000000"/>
        </w:rPr>
        <w:t>dokumencie</w:t>
      </w:r>
      <w:proofErr w:type="gramEnd"/>
      <w:r w:rsidR="00080639">
        <w:rPr>
          <w:rFonts w:asciiTheme="majorHAnsi" w:hAnsiTheme="majorHAnsi" w:cstheme="minorHAnsi"/>
          <w:color w:val="000000"/>
        </w:rPr>
        <w:t xml:space="preserve"> który rozpoczął proces eliminacji azbestu z terenu Polski jakim jest </w:t>
      </w:r>
      <w:r w:rsidR="00080639">
        <w:rPr>
          <w:rFonts w:asciiTheme="majorHAnsi" w:hAnsiTheme="majorHAnsi" w:cs="Arial"/>
          <w:bCs/>
          <w:color w:val="000000"/>
          <w:szCs w:val="22"/>
        </w:rPr>
        <w:t>u</w:t>
      </w:r>
      <w:r w:rsidR="00080639" w:rsidRPr="00A30047">
        <w:rPr>
          <w:rFonts w:asciiTheme="majorHAnsi" w:hAnsiTheme="majorHAnsi" w:cs="Arial"/>
          <w:bCs/>
          <w:color w:val="000000"/>
          <w:szCs w:val="22"/>
        </w:rPr>
        <w:t>stawa z dnia 19 czerwca 1997 r. o</w:t>
      </w:r>
      <w:r w:rsidR="00080639" w:rsidRPr="00A30047">
        <w:rPr>
          <w:rFonts w:asciiTheme="majorHAnsi" w:hAnsiTheme="majorHAnsi" w:cs="Arial"/>
          <w:b/>
          <w:bCs/>
          <w:color w:val="000000"/>
          <w:szCs w:val="22"/>
        </w:rPr>
        <w:t xml:space="preserve"> </w:t>
      </w:r>
      <w:r w:rsidR="00080639" w:rsidRPr="00080639">
        <w:rPr>
          <w:rFonts w:asciiTheme="majorHAnsi" w:hAnsiTheme="majorHAnsi" w:cs="Arial"/>
          <w:bCs/>
          <w:color w:val="000000"/>
          <w:szCs w:val="22"/>
        </w:rPr>
        <w:t>zakazie stosowania wyrobów zawieraj</w:t>
      </w:r>
      <w:r w:rsidR="00080639" w:rsidRPr="00080639">
        <w:rPr>
          <w:rFonts w:asciiTheme="majorHAnsi" w:hAnsiTheme="majorHAnsi" w:cs="Arial"/>
          <w:color w:val="000000"/>
          <w:szCs w:val="22"/>
        </w:rPr>
        <w:t>ą</w:t>
      </w:r>
      <w:r w:rsidR="00080639" w:rsidRPr="00080639">
        <w:rPr>
          <w:rFonts w:asciiTheme="majorHAnsi" w:hAnsiTheme="majorHAnsi" w:cs="Arial"/>
          <w:bCs/>
          <w:color w:val="000000"/>
          <w:szCs w:val="22"/>
        </w:rPr>
        <w:t>cych azbest</w:t>
      </w:r>
      <w:r w:rsidR="00080639">
        <w:rPr>
          <w:rFonts w:asciiTheme="majorHAnsi" w:hAnsiTheme="majorHAnsi" w:cstheme="minorHAnsi"/>
          <w:color w:val="000000"/>
        </w:rPr>
        <w:t xml:space="preserve"> </w:t>
      </w:r>
      <w:r w:rsidR="00D9057C">
        <w:rPr>
          <w:rFonts w:asciiTheme="majorHAnsi" w:hAnsiTheme="majorHAnsi" w:cs="Arial"/>
          <w:color w:val="000000"/>
          <w:szCs w:val="22"/>
        </w:rPr>
        <w:t>(</w:t>
      </w:r>
      <w:r w:rsidR="007723AC">
        <w:rPr>
          <w:rFonts w:asciiTheme="majorHAnsi" w:hAnsiTheme="majorHAnsi" w:cs="Arial"/>
          <w:color w:val="000000"/>
          <w:szCs w:val="22"/>
        </w:rPr>
        <w:t xml:space="preserve">t.j. </w:t>
      </w:r>
      <w:r w:rsidR="003F4D95">
        <w:rPr>
          <w:rFonts w:asciiTheme="majorHAnsi" w:eastAsiaTheme="minorHAnsi" w:hAnsiTheme="majorHAnsi" w:cstheme="minorHAnsi"/>
          <w:szCs w:val="28"/>
          <w:lang w:eastAsia="en-US"/>
        </w:rPr>
        <w:t>Dz. U. z 2020 r. poz. 1680</w:t>
      </w:r>
      <w:r w:rsidR="00080639">
        <w:rPr>
          <w:rFonts w:asciiTheme="majorHAnsi" w:hAnsiTheme="majorHAnsi" w:cs="Arial"/>
          <w:color w:val="000000"/>
          <w:szCs w:val="22"/>
        </w:rPr>
        <w:t>).</w:t>
      </w:r>
    </w:p>
    <w:p w14:paraId="0213BDA4" w14:textId="0B79056A" w:rsidR="001868B7" w:rsidRDefault="00491EEA" w:rsidP="00491EEA">
      <w:pPr>
        <w:autoSpaceDE w:val="0"/>
        <w:autoSpaceDN w:val="0"/>
        <w:adjustRightInd w:val="0"/>
        <w:spacing w:line="360" w:lineRule="auto"/>
        <w:ind w:firstLine="360"/>
        <w:jc w:val="both"/>
        <w:rPr>
          <w:rFonts w:asciiTheme="majorHAnsi" w:hAnsiTheme="majorHAnsi" w:cs="Arial"/>
          <w:szCs w:val="36"/>
        </w:rPr>
      </w:pPr>
      <w:r>
        <w:rPr>
          <w:rFonts w:asciiTheme="majorHAnsi" w:hAnsiTheme="majorHAnsi" w:cs="Arial"/>
          <w:color w:val="000000"/>
          <w:szCs w:val="22"/>
        </w:rPr>
        <w:lastRenderedPageBreak/>
        <w:t>Podstawowym celem niniejszego Programu</w:t>
      </w:r>
      <w:r w:rsidR="00F361DF">
        <w:rPr>
          <w:rFonts w:asciiTheme="majorHAnsi" w:hAnsiTheme="majorHAnsi" w:cs="Arial"/>
          <w:color w:val="000000"/>
          <w:szCs w:val="22"/>
        </w:rPr>
        <w:t xml:space="preserve">, wynikającym z przytoczonych wyżej aktów prawnych, </w:t>
      </w:r>
      <w:r>
        <w:rPr>
          <w:rFonts w:asciiTheme="majorHAnsi" w:hAnsiTheme="majorHAnsi" w:cs="Arial"/>
          <w:color w:val="000000"/>
          <w:szCs w:val="22"/>
        </w:rPr>
        <w:t xml:space="preserve">jest usunięcie wyrobów zawierających azbest z terenu </w:t>
      </w:r>
      <w:r w:rsidR="00F36552">
        <w:rPr>
          <w:rFonts w:asciiTheme="majorHAnsi" w:hAnsiTheme="majorHAnsi" w:cs="Arial"/>
          <w:color w:val="000000"/>
          <w:szCs w:val="22"/>
        </w:rPr>
        <w:t xml:space="preserve">Gminy </w:t>
      </w:r>
      <w:r w:rsidR="00946ED2">
        <w:rPr>
          <w:rFonts w:asciiTheme="majorHAnsi" w:hAnsiTheme="majorHAnsi" w:cs="Arial"/>
          <w:color w:val="000000"/>
          <w:szCs w:val="22"/>
        </w:rPr>
        <w:t>Chorzele</w:t>
      </w:r>
      <w:r>
        <w:rPr>
          <w:rFonts w:asciiTheme="majorHAnsi" w:hAnsiTheme="majorHAnsi" w:cs="Arial"/>
          <w:color w:val="000000"/>
          <w:szCs w:val="22"/>
        </w:rPr>
        <w:t xml:space="preserve"> do 2032 roku.  Dla jak najlepszego zaplanowania działań zmierzających do realizacji tego celu konieczne było przeprowadzenie</w:t>
      </w:r>
      <w:r>
        <w:rPr>
          <w:rFonts w:asciiTheme="majorHAnsi" w:hAnsiTheme="majorHAnsi" w:cstheme="minorHAnsi"/>
          <w:color w:val="000000"/>
        </w:rPr>
        <w:t xml:space="preserve"> </w:t>
      </w:r>
      <w:r w:rsidR="001868B7" w:rsidRPr="001868B7">
        <w:rPr>
          <w:rFonts w:asciiTheme="majorHAnsi" w:hAnsiTheme="majorHAnsi" w:cs="Arial"/>
          <w:szCs w:val="36"/>
        </w:rPr>
        <w:t>analiz zgromadzonych danych o azbeście</w:t>
      </w:r>
      <w:r>
        <w:rPr>
          <w:rFonts w:asciiTheme="majorHAnsi" w:hAnsiTheme="majorHAnsi" w:cs="Arial"/>
          <w:szCs w:val="36"/>
        </w:rPr>
        <w:t xml:space="preserve">, z których </w:t>
      </w:r>
      <w:r w:rsidR="001868B7" w:rsidRPr="001868B7">
        <w:rPr>
          <w:rFonts w:asciiTheme="majorHAnsi" w:hAnsiTheme="majorHAnsi" w:cs="Arial"/>
          <w:szCs w:val="36"/>
        </w:rPr>
        <w:t>można wysunąć następujące wnioski:</w:t>
      </w:r>
    </w:p>
    <w:p w14:paraId="4AFBCA49" w14:textId="4A206F6E" w:rsidR="00FB73E8" w:rsidRPr="0019119C" w:rsidRDefault="00FB73E8" w:rsidP="00FB73E8">
      <w:pPr>
        <w:spacing w:line="360" w:lineRule="auto"/>
        <w:jc w:val="both"/>
        <w:rPr>
          <w:rFonts w:asciiTheme="majorHAnsi" w:hAnsiTheme="majorHAnsi" w:cs="Arial"/>
        </w:rPr>
      </w:pPr>
      <w:r>
        <w:rPr>
          <w:rFonts w:asciiTheme="majorHAnsi" w:hAnsiTheme="majorHAnsi" w:cs="Arial"/>
        </w:rPr>
        <w:t xml:space="preserve">- w Gminie </w:t>
      </w:r>
      <w:r w:rsidR="00946ED2">
        <w:rPr>
          <w:rFonts w:asciiTheme="majorHAnsi" w:hAnsiTheme="majorHAnsi" w:cs="Arial"/>
        </w:rPr>
        <w:t>Chorzele</w:t>
      </w:r>
      <w:r w:rsidRPr="008401CE">
        <w:rPr>
          <w:rFonts w:asciiTheme="majorHAnsi" w:hAnsiTheme="majorHAnsi" w:cs="Arial"/>
        </w:rPr>
        <w:t xml:space="preserve"> przeważającą część wyrobów zawierających a</w:t>
      </w:r>
      <w:r>
        <w:rPr>
          <w:rFonts w:asciiTheme="majorHAnsi" w:hAnsiTheme="majorHAnsi" w:cs="Arial"/>
        </w:rPr>
        <w:t xml:space="preserve">zbest stanowią płyty </w:t>
      </w:r>
      <w:r w:rsidRPr="0019119C">
        <w:rPr>
          <w:rFonts w:asciiTheme="majorHAnsi" w:hAnsiTheme="majorHAnsi" w:cs="Arial"/>
        </w:rPr>
        <w:t>faliste (97%),</w:t>
      </w:r>
    </w:p>
    <w:p w14:paraId="388C35E0" w14:textId="3CBF1AB7" w:rsidR="00FB73E8" w:rsidRPr="0019119C" w:rsidRDefault="00FB73E8" w:rsidP="00FB73E8">
      <w:pPr>
        <w:spacing w:line="360" w:lineRule="auto"/>
        <w:jc w:val="center"/>
        <w:rPr>
          <w:rFonts w:asciiTheme="majorHAnsi" w:hAnsiTheme="majorHAnsi" w:cs="Calibri"/>
        </w:rPr>
      </w:pPr>
      <w:r w:rsidRPr="0019119C">
        <w:rPr>
          <w:rFonts w:asciiTheme="majorHAnsi" w:hAnsiTheme="majorHAnsi" w:cs="Arial"/>
        </w:rPr>
        <w:t>- najwięcej wyrobów azbestowych znajduje się na budynkach gospodarczych (</w:t>
      </w:r>
      <w:r w:rsidR="007723AC" w:rsidRPr="0019119C">
        <w:rPr>
          <w:rFonts w:asciiTheme="majorHAnsi" w:hAnsiTheme="majorHAnsi" w:cs="Arial"/>
          <w:szCs w:val="23"/>
          <w:shd w:val="clear" w:color="auto" w:fill="FFFFFF"/>
        </w:rPr>
        <w:t>5 877 832</w:t>
      </w:r>
    </w:p>
    <w:p w14:paraId="75FBA6AB" w14:textId="687A71A9" w:rsidR="00FB73E8" w:rsidRPr="0019119C" w:rsidRDefault="007723AC" w:rsidP="00FB73E8">
      <w:pPr>
        <w:spacing w:line="360" w:lineRule="auto"/>
        <w:jc w:val="both"/>
        <w:rPr>
          <w:rFonts w:asciiTheme="majorHAnsi" w:hAnsiTheme="majorHAnsi" w:cs="Arial"/>
        </w:rPr>
      </w:pPr>
      <w:r w:rsidRPr="0019119C">
        <w:rPr>
          <w:rFonts w:asciiTheme="majorHAnsi" w:hAnsiTheme="majorHAnsi" w:cs="Arial"/>
        </w:rPr>
        <w:t>kg), co stanowi 82</w:t>
      </w:r>
      <w:r w:rsidR="00FB73E8" w:rsidRPr="0019119C">
        <w:rPr>
          <w:rFonts w:asciiTheme="majorHAnsi" w:hAnsiTheme="majorHAnsi" w:cs="Arial"/>
        </w:rPr>
        <w:t xml:space="preserve">% azbestu na terenie Gminy </w:t>
      </w:r>
      <w:r w:rsidR="00946ED2" w:rsidRPr="0019119C">
        <w:rPr>
          <w:rFonts w:asciiTheme="majorHAnsi" w:hAnsiTheme="majorHAnsi" w:cs="Arial"/>
        </w:rPr>
        <w:t>Chorzele</w:t>
      </w:r>
      <w:r w:rsidR="00FB73E8" w:rsidRPr="0019119C">
        <w:rPr>
          <w:rFonts w:asciiTheme="majorHAnsi" w:hAnsiTheme="majorHAnsi" w:cs="Arial"/>
        </w:rPr>
        <w:t>,</w:t>
      </w:r>
    </w:p>
    <w:p w14:paraId="1C672456" w14:textId="0B5FA0D5" w:rsidR="007723AC" w:rsidRPr="0019119C" w:rsidRDefault="0019119C" w:rsidP="007723AC">
      <w:pPr>
        <w:spacing w:line="360" w:lineRule="auto"/>
        <w:jc w:val="both"/>
        <w:rPr>
          <w:rFonts w:asciiTheme="majorHAnsi" w:hAnsiTheme="majorHAnsi" w:cs="Arial"/>
        </w:rPr>
      </w:pPr>
      <w:r>
        <w:rPr>
          <w:rFonts w:asciiTheme="majorHAnsi" w:hAnsiTheme="majorHAnsi" w:cs="Arial"/>
        </w:rPr>
        <w:t>-</w:t>
      </w:r>
      <w:r w:rsidR="007723AC" w:rsidRPr="0019119C">
        <w:rPr>
          <w:rFonts w:asciiTheme="majorHAnsi" w:hAnsiTheme="majorHAnsi" w:cs="Arial"/>
        </w:rPr>
        <w:t xml:space="preserve">najwięcej wyrobów azbestowych jest zlokalizowanych w miejscowości Chorzele (590 900 kg), a najmniej w miejscowości </w:t>
      </w:r>
      <w:r w:rsidR="007723AC" w:rsidRPr="0019119C">
        <w:rPr>
          <w:rFonts w:asciiTheme="majorHAnsi" w:hAnsiTheme="majorHAnsi"/>
        </w:rPr>
        <w:t>Gadomiec-Peronie</w:t>
      </w:r>
      <w:r w:rsidR="007723AC" w:rsidRPr="0019119C">
        <w:rPr>
          <w:rFonts w:asciiTheme="majorHAnsi" w:hAnsiTheme="majorHAnsi" w:cs="Arial"/>
        </w:rPr>
        <w:t xml:space="preserve"> (2 850 kg</w:t>
      </w:r>
      <w:proofErr w:type="gramStart"/>
      <w:r w:rsidR="007723AC" w:rsidRPr="0019119C">
        <w:rPr>
          <w:rFonts w:asciiTheme="majorHAnsi" w:hAnsiTheme="majorHAnsi" w:cs="Arial"/>
        </w:rPr>
        <w:t>) ,</w:t>
      </w:r>
      <w:proofErr w:type="gramEnd"/>
    </w:p>
    <w:p w14:paraId="573F0DC4" w14:textId="6EA9B8C8" w:rsidR="007723AC" w:rsidRPr="0019119C" w:rsidRDefault="00FB73E8" w:rsidP="007723AC">
      <w:pPr>
        <w:spacing w:line="360" w:lineRule="auto"/>
        <w:jc w:val="both"/>
        <w:rPr>
          <w:rFonts w:asciiTheme="majorHAnsi" w:hAnsiTheme="majorHAnsi" w:cs="Arial"/>
        </w:rPr>
      </w:pPr>
      <w:r w:rsidRPr="0019119C">
        <w:rPr>
          <w:rFonts w:asciiTheme="majorHAnsi" w:hAnsiTheme="majorHAnsi" w:cs="Arial"/>
        </w:rPr>
        <w:t xml:space="preserve">- </w:t>
      </w:r>
      <w:r w:rsidR="007723AC" w:rsidRPr="0019119C">
        <w:rPr>
          <w:rFonts w:asciiTheme="majorHAnsi" w:hAnsiTheme="majorHAnsi" w:cs="Arial"/>
        </w:rPr>
        <w:t xml:space="preserve"> ilość wyrobów azbestowych w Gminie Chorzele w przeliczeniu na 1 km</w:t>
      </w:r>
      <w:r w:rsidR="007723AC" w:rsidRPr="0019119C">
        <w:rPr>
          <w:rFonts w:asciiTheme="majorHAnsi" w:hAnsiTheme="majorHAnsi" w:cs="Arial"/>
          <w:vertAlign w:val="superscript"/>
        </w:rPr>
        <w:t>2</w:t>
      </w:r>
      <w:r w:rsidR="007723AC" w:rsidRPr="0019119C">
        <w:rPr>
          <w:rFonts w:asciiTheme="majorHAnsi" w:hAnsiTheme="majorHAnsi" w:cs="Arial"/>
        </w:rPr>
        <w:t xml:space="preserve"> wynosi 19,38 Mg/km2 i jest mniejsza od średniej krajowej (obliczonej na podstawie szacunkowych danych ilości wyrobów azbestowych występujących na terenie Polski, która wynosi obecnie ok. 35,73 Mg/km</w:t>
      </w:r>
      <w:r w:rsidR="007723AC" w:rsidRPr="0019119C">
        <w:rPr>
          <w:rFonts w:asciiTheme="majorHAnsi" w:hAnsiTheme="majorHAnsi" w:cs="Arial"/>
          <w:vertAlign w:val="superscript"/>
        </w:rPr>
        <w:t>2</w:t>
      </w:r>
      <w:r w:rsidR="007723AC" w:rsidRPr="0019119C">
        <w:rPr>
          <w:rFonts w:asciiTheme="majorHAnsi" w:hAnsiTheme="majorHAnsi" w:cs="Arial"/>
        </w:rPr>
        <w:t>),</w:t>
      </w:r>
    </w:p>
    <w:p w14:paraId="34D03DC3" w14:textId="2C561B27" w:rsidR="008650C0" w:rsidRDefault="0019119C" w:rsidP="008650C0">
      <w:pPr>
        <w:spacing w:line="360" w:lineRule="auto"/>
        <w:jc w:val="both"/>
        <w:rPr>
          <w:rFonts w:asciiTheme="majorHAnsi" w:hAnsiTheme="majorHAnsi" w:cs="Arial"/>
        </w:rPr>
      </w:pPr>
      <w:r>
        <w:rPr>
          <w:rFonts w:asciiTheme="majorHAnsi" w:hAnsiTheme="majorHAnsi" w:cs="Arial"/>
        </w:rPr>
        <w:t>-</w:t>
      </w:r>
      <w:r w:rsidR="008650C0" w:rsidRPr="008401CE">
        <w:rPr>
          <w:rFonts w:asciiTheme="majorHAnsi" w:hAnsiTheme="majorHAnsi" w:cs="Arial"/>
        </w:rPr>
        <w:t xml:space="preserve">stan techniczny wyrobów zawierających azbest charakteryzowany poprzez stopień pilności ich usunięcia wskazuje </w:t>
      </w:r>
      <w:r w:rsidR="008650C0">
        <w:rPr>
          <w:rFonts w:asciiTheme="majorHAnsi" w:hAnsiTheme="majorHAnsi" w:cs="Arial"/>
        </w:rPr>
        <w:t>na pilną potrzebę pozbycia się 3</w:t>
      </w:r>
      <w:r w:rsidR="008650C0" w:rsidRPr="008401CE">
        <w:rPr>
          <w:rFonts w:asciiTheme="majorHAnsi" w:hAnsiTheme="majorHAnsi" w:cs="Arial"/>
        </w:rPr>
        <w:t>% eternitu (I stopień pilności</w:t>
      </w:r>
      <w:r w:rsidR="008650C0">
        <w:rPr>
          <w:rFonts w:asciiTheme="majorHAnsi" w:hAnsiTheme="majorHAnsi" w:cs="Arial"/>
        </w:rPr>
        <w:t>), powtórną ocenę w ciągu roku 7</w:t>
      </w:r>
      <w:r w:rsidR="008650C0" w:rsidRPr="008401CE">
        <w:rPr>
          <w:rFonts w:asciiTheme="majorHAnsi" w:hAnsiTheme="majorHAnsi" w:cs="Arial"/>
        </w:rPr>
        <w:t>% eternitu (II stopień pilności) i powtór</w:t>
      </w:r>
      <w:r w:rsidR="008650C0">
        <w:rPr>
          <w:rFonts w:asciiTheme="majorHAnsi" w:hAnsiTheme="majorHAnsi" w:cs="Arial"/>
        </w:rPr>
        <w:t>ną ocenę do 5 lat pozostałych 90</w:t>
      </w:r>
      <w:r w:rsidR="008650C0" w:rsidRPr="008401CE">
        <w:rPr>
          <w:rFonts w:asciiTheme="majorHAnsi" w:hAnsiTheme="majorHAnsi" w:cs="Arial"/>
        </w:rPr>
        <w:t>% eternitu (III stopi</w:t>
      </w:r>
      <w:r w:rsidR="008650C0">
        <w:rPr>
          <w:rFonts w:asciiTheme="majorHAnsi" w:hAnsiTheme="majorHAnsi" w:cs="Arial"/>
        </w:rPr>
        <w:t>eń pilności) zlokalizowanego w Gminie Chorzele</w:t>
      </w:r>
      <w:r w:rsidR="008650C0" w:rsidRPr="008401CE">
        <w:rPr>
          <w:rFonts w:asciiTheme="majorHAnsi" w:hAnsiTheme="majorHAnsi" w:cs="Arial"/>
        </w:rPr>
        <w:t>.</w:t>
      </w:r>
    </w:p>
    <w:p w14:paraId="14F7C773" w14:textId="2077F3CA" w:rsidR="00FB73E8" w:rsidRPr="0019119C" w:rsidRDefault="00FB73E8" w:rsidP="00FB73E8">
      <w:pPr>
        <w:spacing w:line="360" w:lineRule="auto"/>
        <w:jc w:val="both"/>
        <w:rPr>
          <w:rFonts w:asciiTheme="majorHAnsi" w:hAnsiTheme="majorHAnsi"/>
        </w:rPr>
      </w:pPr>
      <w:r>
        <w:rPr>
          <w:rFonts w:asciiTheme="majorHAnsi" w:hAnsiTheme="majorHAnsi" w:cs="Arial"/>
        </w:rPr>
        <w:t xml:space="preserve">- </w:t>
      </w:r>
      <w:r w:rsidRPr="0019119C">
        <w:rPr>
          <w:rFonts w:asciiTheme="majorHAnsi" w:hAnsiTheme="majorHAnsi" w:cs="Arial"/>
        </w:rPr>
        <w:t xml:space="preserve">ilość wyrobów unieszkodliwionych wpisanych do Bazy Azbestowej to </w:t>
      </w:r>
      <w:r w:rsidRPr="0019119C">
        <w:rPr>
          <w:rFonts w:asciiTheme="majorHAnsi" w:hAnsiTheme="majorHAnsi" w:cs="Arial"/>
          <w:shd w:val="clear" w:color="auto" w:fill="FFFFFF"/>
        </w:rPr>
        <w:t xml:space="preserve">1 311 </w:t>
      </w:r>
      <w:proofErr w:type="gramStart"/>
      <w:r w:rsidRPr="0019119C">
        <w:rPr>
          <w:rFonts w:asciiTheme="majorHAnsi" w:hAnsiTheme="majorHAnsi" w:cs="Arial"/>
          <w:shd w:val="clear" w:color="auto" w:fill="FFFFFF"/>
        </w:rPr>
        <w:t>400</w:t>
      </w:r>
      <w:r w:rsidRPr="0019119C">
        <w:rPr>
          <w:rFonts w:asciiTheme="majorHAnsi" w:hAnsiTheme="majorHAnsi" w:cs="Arial"/>
        </w:rPr>
        <w:t xml:space="preserve"> </w:t>
      </w:r>
      <w:r w:rsidRPr="0019119C">
        <w:rPr>
          <w:rFonts w:asciiTheme="majorHAnsi" w:hAnsiTheme="majorHAnsi"/>
        </w:rPr>
        <w:t xml:space="preserve"> kg</w:t>
      </w:r>
      <w:proofErr w:type="gramEnd"/>
      <w:r w:rsidRPr="0019119C">
        <w:rPr>
          <w:rFonts w:asciiTheme="majorHAnsi" w:hAnsiTheme="majorHAnsi"/>
        </w:rPr>
        <w:t xml:space="preserve">, co stanowi 19% masy wszystkich wyrobów zinwentaryzowanych na terenie Gminy </w:t>
      </w:r>
      <w:r w:rsidR="00946ED2" w:rsidRPr="0019119C">
        <w:rPr>
          <w:rFonts w:asciiTheme="majorHAnsi" w:hAnsiTheme="majorHAnsi"/>
        </w:rPr>
        <w:t>Chorzele</w:t>
      </w:r>
      <w:r w:rsidRPr="0019119C">
        <w:rPr>
          <w:rFonts w:asciiTheme="majorHAnsi" w:hAnsiTheme="majorHAnsi"/>
        </w:rPr>
        <w:t>.</w:t>
      </w:r>
    </w:p>
    <w:p w14:paraId="3F3EDE47" w14:textId="77777777" w:rsidR="00C12444" w:rsidRDefault="00F361DF" w:rsidP="00041B9D">
      <w:pPr>
        <w:spacing w:line="360" w:lineRule="auto"/>
        <w:ind w:firstLine="360"/>
        <w:jc w:val="both"/>
        <w:rPr>
          <w:rFonts w:asciiTheme="majorHAnsi" w:hAnsiTheme="majorHAnsi" w:cs="Arial"/>
          <w:szCs w:val="36"/>
        </w:rPr>
      </w:pPr>
      <w:r w:rsidRPr="00CD2589">
        <w:rPr>
          <w:rFonts w:asciiTheme="majorHAnsi" w:hAnsiTheme="majorHAnsi" w:cs="Arial"/>
          <w:szCs w:val="36"/>
        </w:rPr>
        <w:t>Przedstawiono więc zaktualizowany h</w:t>
      </w:r>
      <w:r w:rsidR="00491EEA" w:rsidRPr="00CD2589">
        <w:rPr>
          <w:rFonts w:asciiTheme="majorHAnsi" w:hAnsiTheme="majorHAnsi" w:cs="Arial"/>
          <w:szCs w:val="36"/>
        </w:rPr>
        <w:t xml:space="preserve">armonogram realizacji Programu </w:t>
      </w:r>
      <w:r w:rsidRPr="00CD2589">
        <w:rPr>
          <w:rFonts w:asciiTheme="majorHAnsi" w:hAnsiTheme="majorHAnsi" w:cs="Arial"/>
          <w:szCs w:val="36"/>
        </w:rPr>
        <w:t>w podziale</w:t>
      </w:r>
      <w:r w:rsidR="00491EEA" w:rsidRPr="00CD2589">
        <w:rPr>
          <w:rFonts w:asciiTheme="majorHAnsi" w:hAnsiTheme="majorHAnsi" w:cs="Arial"/>
          <w:szCs w:val="36"/>
        </w:rPr>
        <w:t xml:space="preserve"> na tr</w:t>
      </w:r>
      <w:r w:rsidR="002C3AD1" w:rsidRPr="00CD2589">
        <w:rPr>
          <w:rFonts w:asciiTheme="majorHAnsi" w:hAnsiTheme="majorHAnsi" w:cs="Arial"/>
          <w:szCs w:val="36"/>
        </w:rPr>
        <w:t>zy etapy, dla których wyznaczono</w:t>
      </w:r>
      <w:r w:rsidR="00491EEA" w:rsidRPr="00CD2589">
        <w:rPr>
          <w:rFonts w:asciiTheme="majorHAnsi" w:hAnsiTheme="majorHAnsi" w:cs="Arial"/>
          <w:szCs w:val="36"/>
        </w:rPr>
        <w:t xml:space="preserve"> konkretne zadania. </w:t>
      </w:r>
      <w:r w:rsidRPr="00CD2589">
        <w:rPr>
          <w:rFonts w:asciiTheme="majorHAnsi" w:hAnsiTheme="majorHAnsi" w:cs="Arial"/>
          <w:szCs w:val="36"/>
        </w:rPr>
        <w:t>Etap I to c</w:t>
      </w:r>
      <w:r w:rsidR="00491EEA" w:rsidRPr="00CD2589">
        <w:rPr>
          <w:rFonts w:asciiTheme="majorHAnsi" w:hAnsiTheme="majorHAnsi" w:cs="Arial"/>
          <w:szCs w:val="36"/>
        </w:rPr>
        <w:t>ele krótkookresowe obejmują</w:t>
      </w:r>
      <w:r w:rsidR="002C3AD1" w:rsidRPr="00CD2589">
        <w:rPr>
          <w:rFonts w:asciiTheme="majorHAnsi" w:hAnsiTheme="majorHAnsi" w:cs="Arial"/>
          <w:szCs w:val="36"/>
        </w:rPr>
        <w:t>ce zadania</w:t>
      </w:r>
      <w:r w:rsidRPr="00CD2589">
        <w:rPr>
          <w:rFonts w:asciiTheme="majorHAnsi" w:hAnsiTheme="majorHAnsi" w:cs="Arial"/>
          <w:szCs w:val="36"/>
        </w:rPr>
        <w:t xml:space="preserve"> na najbliższe trzy lata. Etap II to </w:t>
      </w:r>
      <w:r w:rsidR="00491EEA" w:rsidRPr="00CD2589">
        <w:rPr>
          <w:rFonts w:asciiTheme="majorHAnsi" w:hAnsiTheme="majorHAnsi" w:cs="Arial"/>
          <w:szCs w:val="36"/>
        </w:rPr>
        <w:t>cele średniookresowe obejmują</w:t>
      </w:r>
      <w:r w:rsidR="002C3AD1" w:rsidRPr="00CD2589">
        <w:rPr>
          <w:rFonts w:asciiTheme="majorHAnsi" w:hAnsiTheme="majorHAnsi" w:cs="Arial"/>
          <w:szCs w:val="36"/>
        </w:rPr>
        <w:t>ce</w:t>
      </w:r>
      <w:r w:rsidR="00491EEA" w:rsidRPr="00CD2589">
        <w:rPr>
          <w:rFonts w:asciiTheme="majorHAnsi" w:hAnsiTheme="majorHAnsi" w:cs="Arial"/>
          <w:szCs w:val="36"/>
        </w:rPr>
        <w:t xml:space="preserve"> zadania w perspektywie od czterech do </w:t>
      </w:r>
      <w:r w:rsidR="00E81EC7" w:rsidRPr="00CD2589">
        <w:rPr>
          <w:rFonts w:asciiTheme="majorHAnsi" w:hAnsiTheme="majorHAnsi" w:cs="Arial"/>
          <w:szCs w:val="36"/>
        </w:rPr>
        <w:t>ośmiu</w:t>
      </w:r>
      <w:r w:rsidR="00491EEA" w:rsidRPr="00CD2589">
        <w:rPr>
          <w:rFonts w:asciiTheme="majorHAnsi" w:hAnsiTheme="majorHAnsi" w:cs="Arial"/>
          <w:szCs w:val="36"/>
        </w:rPr>
        <w:t xml:space="preserve"> lat. </w:t>
      </w:r>
      <w:r w:rsidRPr="00CD2589">
        <w:rPr>
          <w:rFonts w:asciiTheme="majorHAnsi" w:hAnsiTheme="majorHAnsi" w:cs="Arial"/>
          <w:szCs w:val="36"/>
        </w:rPr>
        <w:t>Natomiast etap III to c</w:t>
      </w:r>
      <w:r w:rsidR="00491EEA" w:rsidRPr="00CD2589">
        <w:rPr>
          <w:rFonts w:asciiTheme="majorHAnsi" w:hAnsiTheme="majorHAnsi" w:cs="Arial"/>
          <w:szCs w:val="36"/>
        </w:rPr>
        <w:t>ele długookresowe obejmują</w:t>
      </w:r>
      <w:r w:rsidR="002C3AD1" w:rsidRPr="00CD2589">
        <w:rPr>
          <w:rFonts w:asciiTheme="majorHAnsi" w:hAnsiTheme="majorHAnsi" w:cs="Arial"/>
          <w:szCs w:val="36"/>
        </w:rPr>
        <w:t>ce</w:t>
      </w:r>
      <w:r w:rsidR="00491EEA" w:rsidRPr="00CD2589">
        <w:rPr>
          <w:rFonts w:asciiTheme="majorHAnsi" w:hAnsiTheme="majorHAnsi" w:cs="Arial"/>
          <w:szCs w:val="36"/>
        </w:rPr>
        <w:t xml:space="preserve"> </w:t>
      </w:r>
      <w:r w:rsidR="002C3AD1" w:rsidRPr="00CD2589">
        <w:rPr>
          <w:rFonts w:asciiTheme="majorHAnsi" w:hAnsiTheme="majorHAnsi" w:cs="Arial"/>
          <w:szCs w:val="36"/>
        </w:rPr>
        <w:t>zadania</w:t>
      </w:r>
      <w:r w:rsidR="00491EEA" w:rsidRPr="00CD2589">
        <w:rPr>
          <w:rFonts w:asciiTheme="majorHAnsi" w:hAnsiTheme="majorHAnsi" w:cs="Arial"/>
          <w:szCs w:val="36"/>
        </w:rPr>
        <w:t xml:space="preserve"> od dziewięciu lat do końca trwania Programu. </w:t>
      </w:r>
    </w:p>
    <w:p w14:paraId="25360208" w14:textId="403B263B" w:rsidR="00F361DF" w:rsidRPr="00CD2589" w:rsidRDefault="00F361DF" w:rsidP="00F361DF">
      <w:pPr>
        <w:spacing w:line="360" w:lineRule="auto"/>
        <w:ind w:firstLine="360"/>
        <w:jc w:val="both"/>
        <w:rPr>
          <w:rFonts w:asciiTheme="majorHAnsi" w:hAnsiTheme="majorHAnsi" w:cs="Arial"/>
          <w:szCs w:val="36"/>
        </w:rPr>
      </w:pPr>
      <w:r w:rsidRPr="00CD2589">
        <w:rPr>
          <w:rFonts w:asciiTheme="majorHAnsi" w:hAnsiTheme="majorHAnsi" w:cs="Arial"/>
          <w:szCs w:val="36"/>
        </w:rPr>
        <w:t>Pierwszy etap realizacji Programu według progno</w:t>
      </w:r>
      <w:r w:rsidR="00BF161F" w:rsidRPr="00CD2589">
        <w:rPr>
          <w:rFonts w:asciiTheme="majorHAnsi" w:hAnsiTheme="majorHAnsi" w:cs="Arial"/>
          <w:szCs w:val="36"/>
        </w:rPr>
        <w:t>z</w:t>
      </w:r>
      <w:r w:rsidR="009308E8" w:rsidRPr="00CD2589">
        <w:rPr>
          <w:rFonts w:asciiTheme="majorHAnsi" w:hAnsiTheme="majorHAnsi" w:cs="Arial"/>
          <w:szCs w:val="36"/>
        </w:rPr>
        <w:t>y powinien oznaczać usunięc</w:t>
      </w:r>
      <w:r w:rsidR="00FB73E8">
        <w:rPr>
          <w:rFonts w:asciiTheme="majorHAnsi" w:hAnsiTheme="majorHAnsi" w:cs="Arial"/>
          <w:szCs w:val="36"/>
        </w:rPr>
        <w:t>ie 15</w:t>
      </w:r>
      <w:r w:rsidRPr="00CD2589">
        <w:rPr>
          <w:rFonts w:asciiTheme="majorHAnsi" w:hAnsiTheme="majorHAnsi" w:cs="Arial"/>
          <w:szCs w:val="36"/>
        </w:rPr>
        <w:t>% wyrobów az</w:t>
      </w:r>
      <w:r w:rsidR="00CD2589" w:rsidRPr="00CD2589">
        <w:rPr>
          <w:rFonts w:asciiTheme="majorHAnsi" w:hAnsiTheme="majorHAnsi" w:cs="Arial"/>
          <w:szCs w:val="36"/>
        </w:rPr>
        <w:t>bestowych,</w:t>
      </w:r>
      <w:r w:rsidR="00F04143" w:rsidRPr="00CD2589">
        <w:rPr>
          <w:rFonts w:asciiTheme="majorHAnsi" w:hAnsiTheme="majorHAnsi" w:cs="Arial"/>
          <w:szCs w:val="36"/>
        </w:rPr>
        <w:t xml:space="preserve"> drugi </w:t>
      </w:r>
      <w:r w:rsidR="00FB73E8">
        <w:rPr>
          <w:rFonts w:asciiTheme="majorHAnsi" w:hAnsiTheme="majorHAnsi" w:cs="Arial"/>
          <w:szCs w:val="36"/>
        </w:rPr>
        <w:t>46</w:t>
      </w:r>
      <w:r w:rsidR="00341C76" w:rsidRPr="00CD2589">
        <w:rPr>
          <w:rFonts w:asciiTheme="majorHAnsi" w:hAnsiTheme="majorHAnsi" w:cs="Arial"/>
          <w:szCs w:val="36"/>
        </w:rPr>
        <w:t xml:space="preserve">% a ostatni pozostałe </w:t>
      </w:r>
      <w:r w:rsidR="00FB73E8">
        <w:rPr>
          <w:rFonts w:asciiTheme="majorHAnsi" w:hAnsiTheme="majorHAnsi" w:cs="Arial"/>
          <w:szCs w:val="36"/>
        </w:rPr>
        <w:t>39</w:t>
      </w:r>
      <w:r w:rsidRPr="00CD2589">
        <w:rPr>
          <w:rFonts w:asciiTheme="majorHAnsi" w:hAnsiTheme="majorHAnsi" w:cs="Arial"/>
          <w:szCs w:val="36"/>
        </w:rPr>
        <w:t>%.</w:t>
      </w:r>
    </w:p>
    <w:p w14:paraId="23F8B4D7" w14:textId="09FDC64D" w:rsidR="00F361DF" w:rsidRPr="00706EEB" w:rsidRDefault="00F361DF" w:rsidP="00FB73E8">
      <w:pPr>
        <w:spacing w:line="360" w:lineRule="auto"/>
        <w:ind w:firstLine="360"/>
        <w:jc w:val="both"/>
        <w:rPr>
          <w:rFonts w:asciiTheme="majorHAnsi" w:hAnsiTheme="majorHAnsi" w:cs="Arial"/>
          <w:szCs w:val="36"/>
        </w:rPr>
      </w:pPr>
      <w:r w:rsidRPr="00706EEB">
        <w:rPr>
          <w:rFonts w:asciiTheme="majorHAnsi" w:hAnsiTheme="majorHAnsi" w:cs="Arial"/>
          <w:szCs w:val="36"/>
        </w:rPr>
        <w:t xml:space="preserve">Należy zaznaczyć, że przedstawiona wyżej prognoza ma jedynie charakter poglądowy i służy zobrazowaniu potrzeb wynikających z pozbywania się wyrobów azbestowych </w:t>
      </w:r>
      <w:r w:rsidRPr="00706EEB">
        <w:rPr>
          <w:rFonts w:asciiTheme="majorHAnsi" w:hAnsiTheme="majorHAnsi" w:cs="Arial"/>
          <w:szCs w:val="36"/>
        </w:rPr>
        <w:lastRenderedPageBreak/>
        <w:t>regularnie w każdym roku, tak aby zrealizować główne założenie całkowitej el</w:t>
      </w:r>
      <w:r>
        <w:rPr>
          <w:rFonts w:asciiTheme="majorHAnsi" w:hAnsiTheme="majorHAnsi" w:cs="Arial"/>
          <w:szCs w:val="36"/>
        </w:rPr>
        <w:t xml:space="preserve">iminacji tych wyrobów z terenu </w:t>
      </w:r>
      <w:r w:rsidR="00F36552">
        <w:rPr>
          <w:rFonts w:asciiTheme="majorHAnsi" w:hAnsiTheme="majorHAnsi" w:cs="Arial"/>
          <w:szCs w:val="36"/>
        </w:rPr>
        <w:t xml:space="preserve">Gminy </w:t>
      </w:r>
      <w:r w:rsidR="00946ED2">
        <w:rPr>
          <w:rFonts w:asciiTheme="majorHAnsi" w:hAnsiTheme="majorHAnsi" w:cs="Arial"/>
          <w:szCs w:val="36"/>
        </w:rPr>
        <w:t>Chorzele</w:t>
      </w:r>
      <w:r w:rsidRPr="00706EEB">
        <w:rPr>
          <w:rFonts w:asciiTheme="majorHAnsi" w:hAnsiTheme="majorHAnsi" w:cs="Arial"/>
          <w:szCs w:val="36"/>
        </w:rPr>
        <w:t xml:space="preserve"> do 2032 r. </w:t>
      </w:r>
    </w:p>
    <w:p w14:paraId="173E5DF8" w14:textId="77777777" w:rsidR="00D1371B" w:rsidRPr="00F361DF" w:rsidRDefault="00F361DF" w:rsidP="00F361DF">
      <w:pPr>
        <w:spacing w:line="360" w:lineRule="auto"/>
        <w:ind w:firstLine="284"/>
        <w:jc w:val="both"/>
        <w:rPr>
          <w:rFonts w:asciiTheme="majorHAnsi" w:hAnsiTheme="majorHAnsi" w:cs="Arial"/>
          <w:szCs w:val="36"/>
        </w:rPr>
      </w:pPr>
      <w:r w:rsidRPr="00706EEB">
        <w:rPr>
          <w:rFonts w:asciiTheme="majorHAnsi" w:hAnsiTheme="majorHAnsi" w:cs="Arial"/>
          <w:szCs w:val="36"/>
        </w:rPr>
        <w:t>Oczywiście okres realizacji Programu jest tak długi, że nie da się do końca przewidzieć wszystkich uwarunkowań</w:t>
      </w:r>
      <w:r w:rsidR="00880DA1">
        <w:rPr>
          <w:rFonts w:asciiTheme="majorHAnsi" w:hAnsiTheme="majorHAnsi" w:cs="Arial"/>
          <w:szCs w:val="36"/>
        </w:rPr>
        <w:t xml:space="preserve"> technicznych i ekonomicznych</w:t>
      </w:r>
      <w:r w:rsidRPr="00706EEB">
        <w:rPr>
          <w:rFonts w:asciiTheme="majorHAnsi" w:hAnsiTheme="majorHAnsi" w:cs="Arial"/>
          <w:szCs w:val="36"/>
        </w:rPr>
        <w:t>, a jedynie można zakładać, że będą one sprzyjały stałej eliminacji azbest</w:t>
      </w:r>
      <w:r>
        <w:rPr>
          <w:rFonts w:asciiTheme="majorHAnsi" w:hAnsiTheme="majorHAnsi" w:cs="Arial"/>
          <w:szCs w:val="36"/>
        </w:rPr>
        <w:t>u.</w:t>
      </w:r>
    </w:p>
    <w:p w14:paraId="5E0B6E7F" w14:textId="0022D3B6" w:rsidR="001B3343" w:rsidRPr="000F082C" w:rsidRDefault="00C8750C" w:rsidP="0019119C">
      <w:pPr>
        <w:autoSpaceDE w:val="0"/>
        <w:autoSpaceDN w:val="0"/>
        <w:adjustRightInd w:val="0"/>
        <w:spacing w:line="360" w:lineRule="auto"/>
        <w:ind w:firstLine="284"/>
        <w:jc w:val="both"/>
        <w:rPr>
          <w:rFonts w:asciiTheme="majorHAnsi" w:hAnsiTheme="majorHAnsi" w:cstheme="minorHAnsi"/>
          <w:color w:val="000000"/>
        </w:rPr>
      </w:pPr>
      <w:r w:rsidRPr="000F082C">
        <w:rPr>
          <w:rFonts w:asciiTheme="majorHAnsi" w:hAnsiTheme="majorHAnsi" w:cstheme="minorHAnsi"/>
          <w:color w:val="000000"/>
        </w:rPr>
        <w:t xml:space="preserve">Podsumowując należy uznać, że realizacja </w:t>
      </w:r>
      <w:r w:rsidR="00880DA1">
        <w:rPr>
          <w:rFonts w:asciiTheme="majorHAnsi" w:hAnsiTheme="majorHAnsi" w:cstheme="minorHAnsi"/>
          <w:color w:val="000000"/>
        </w:rPr>
        <w:t>założonych w niniejszym dokumencie postanowień, z zachowaniem wszystkich procedur i przepisów, odn</w:t>
      </w:r>
      <w:r w:rsidR="002C3AD1">
        <w:rPr>
          <w:rFonts w:asciiTheme="majorHAnsi" w:hAnsiTheme="majorHAnsi" w:cstheme="minorHAnsi"/>
          <w:color w:val="000000"/>
        </w:rPr>
        <w:t>iesie pozytywne skutki dla całej</w:t>
      </w:r>
      <w:r w:rsidR="00880DA1">
        <w:rPr>
          <w:rFonts w:asciiTheme="majorHAnsi" w:hAnsiTheme="majorHAnsi" w:cstheme="minorHAnsi"/>
          <w:color w:val="000000"/>
        </w:rPr>
        <w:t xml:space="preserve"> </w:t>
      </w:r>
      <w:r w:rsidR="00F36552">
        <w:rPr>
          <w:rFonts w:asciiTheme="majorHAnsi" w:hAnsiTheme="majorHAnsi" w:cstheme="minorHAnsi"/>
          <w:color w:val="000000"/>
        </w:rPr>
        <w:t xml:space="preserve">Gminy </w:t>
      </w:r>
      <w:r w:rsidR="00946ED2">
        <w:rPr>
          <w:rFonts w:asciiTheme="majorHAnsi" w:hAnsiTheme="majorHAnsi" w:cstheme="minorHAnsi"/>
          <w:color w:val="000000"/>
        </w:rPr>
        <w:t>Chorzele</w:t>
      </w:r>
      <w:r w:rsidR="00880DA1">
        <w:rPr>
          <w:rFonts w:asciiTheme="majorHAnsi" w:hAnsiTheme="majorHAnsi" w:cstheme="minorHAnsi"/>
          <w:color w:val="000000"/>
        </w:rPr>
        <w:t xml:space="preserve"> poprzez:</w:t>
      </w:r>
      <w:r w:rsidRPr="000F082C">
        <w:rPr>
          <w:rFonts w:asciiTheme="majorHAnsi" w:hAnsiTheme="majorHAnsi" w:cstheme="minorHAnsi"/>
          <w:color w:val="000000"/>
        </w:rPr>
        <w:t xml:space="preserve"> </w:t>
      </w:r>
    </w:p>
    <w:p w14:paraId="147C74DF" w14:textId="77777777" w:rsidR="00C8750C" w:rsidRPr="005E4CBE" w:rsidRDefault="005E4CBE" w:rsidP="000F7DD4">
      <w:pPr>
        <w:pStyle w:val="Akapitzlist"/>
        <w:numPr>
          <w:ilvl w:val="0"/>
          <w:numId w:val="3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S</w:t>
      </w:r>
      <w:r w:rsidR="00C8750C" w:rsidRPr="005E4CBE">
        <w:rPr>
          <w:rFonts w:asciiTheme="majorHAnsi" w:hAnsiTheme="majorHAnsi" w:cstheme="minorHAnsi"/>
          <w:color w:val="000000"/>
        </w:rPr>
        <w:t>ukcesywne zmniejszanie, a docelowo wyeliminowanie źr</w:t>
      </w:r>
      <w:r>
        <w:rPr>
          <w:rFonts w:asciiTheme="majorHAnsi" w:hAnsiTheme="majorHAnsi" w:cstheme="minorHAnsi"/>
          <w:color w:val="000000"/>
        </w:rPr>
        <w:t>ódeł emisji włókien azbestowych</w:t>
      </w:r>
      <w:r w:rsidR="001D3550">
        <w:rPr>
          <w:rFonts w:asciiTheme="majorHAnsi" w:hAnsiTheme="majorHAnsi" w:cstheme="minorHAnsi"/>
          <w:color w:val="000000"/>
        </w:rPr>
        <w:t>,</w:t>
      </w:r>
    </w:p>
    <w:p w14:paraId="059C5872" w14:textId="04F056C2" w:rsidR="00C8750C" w:rsidRPr="00FD5D9A" w:rsidRDefault="00311F91" w:rsidP="000F7DD4">
      <w:pPr>
        <w:pStyle w:val="Akapitzlist"/>
        <w:numPr>
          <w:ilvl w:val="0"/>
          <w:numId w:val="31"/>
        </w:numPr>
        <w:autoSpaceDE w:val="0"/>
        <w:autoSpaceDN w:val="0"/>
        <w:adjustRightInd w:val="0"/>
        <w:spacing w:line="360" w:lineRule="auto"/>
        <w:jc w:val="both"/>
        <w:rPr>
          <w:rFonts w:asciiTheme="majorHAnsi" w:hAnsiTheme="majorHAnsi" w:cstheme="minorHAnsi"/>
          <w:color w:val="000000"/>
          <w:spacing w:val="-6"/>
        </w:rPr>
      </w:pPr>
      <w:r>
        <w:rPr>
          <w:rFonts w:asciiTheme="majorHAnsi" w:hAnsiTheme="majorHAnsi" w:cstheme="minorHAnsi"/>
          <w:color w:val="000000"/>
          <w:spacing w:val="-6"/>
        </w:rPr>
        <w:t>Prowadzenie</w:t>
      </w:r>
      <w:r w:rsidR="00C8750C" w:rsidRPr="00FD5D9A">
        <w:rPr>
          <w:rFonts w:asciiTheme="majorHAnsi" w:hAnsiTheme="majorHAnsi" w:cstheme="minorHAnsi"/>
          <w:color w:val="000000"/>
          <w:spacing w:val="-6"/>
        </w:rPr>
        <w:t xml:space="preserve"> prac zgodnie z przepisami, co wyeliminuje zagrożenie zdrowia zarówno dla mieszkańców pos</w:t>
      </w:r>
      <w:r w:rsidR="005E4CBE" w:rsidRPr="00FD5D9A">
        <w:rPr>
          <w:rFonts w:asciiTheme="majorHAnsi" w:hAnsiTheme="majorHAnsi" w:cstheme="minorHAnsi"/>
          <w:color w:val="000000"/>
          <w:spacing w:val="-6"/>
        </w:rPr>
        <w:t>esji, jak i dla wykonawców prac</w:t>
      </w:r>
      <w:r w:rsidR="001D3550" w:rsidRPr="00FD5D9A">
        <w:rPr>
          <w:rFonts w:asciiTheme="majorHAnsi" w:hAnsiTheme="majorHAnsi" w:cstheme="minorHAnsi"/>
          <w:color w:val="000000"/>
          <w:spacing w:val="-6"/>
        </w:rPr>
        <w:t>,</w:t>
      </w:r>
    </w:p>
    <w:p w14:paraId="59F9C130" w14:textId="77777777" w:rsidR="005E4CBE" w:rsidRPr="005E4CBE" w:rsidRDefault="005E4CBE" w:rsidP="000F7DD4">
      <w:pPr>
        <w:pStyle w:val="Akapitzlist"/>
        <w:numPr>
          <w:ilvl w:val="0"/>
          <w:numId w:val="3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Poprawę ogólnej jakości powietrza, a poprzez to zmniejszenie ilości </w:t>
      </w:r>
      <w:proofErr w:type="spellStart"/>
      <w:r>
        <w:rPr>
          <w:rFonts w:asciiTheme="majorHAnsi" w:hAnsiTheme="majorHAnsi" w:cstheme="minorHAnsi"/>
          <w:color w:val="000000"/>
        </w:rPr>
        <w:t>zachorowań</w:t>
      </w:r>
      <w:proofErr w:type="spellEnd"/>
      <w:r>
        <w:rPr>
          <w:rFonts w:asciiTheme="majorHAnsi" w:hAnsiTheme="majorHAnsi" w:cstheme="minorHAnsi"/>
          <w:color w:val="000000"/>
        </w:rPr>
        <w:t xml:space="preserve"> na choroby układu oddechowego</w:t>
      </w:r>
      <w:r w:rsidR="001D3550">
        <w:rPr>
          <w:rFonts w:asciiTheme="majorHAnsi" w:hAnsiTheme="majorHAnsi" w:cstheme="minorHAnsi"/>
          <w:color w:val="000000"/>
        </w:rPr>
        <w:t>,</w:t>
      </w:r>
    </w:p>
    <w:p w14:paraId="5D753BFB" w14:textId="77777777" w:rsidR="00C8750C" w:rsidRDefault="005E4CBE" w:rsidP="000F7DD4">
      <w:pPr>
        <w:pStyle w:val="Akapitzlist"/>
        <w:numPr>
          <w:ilvl w:val="0"/>
          <w:numId w:val="3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W</w:t>
      </w:r>
      <w:r w:rsidR="00C8750C" w:rsidRPr="005E4CBE">
        <w:rPr>
          <w:rFonts w:asciiTheme="majorHAnsi" w:hAnsiTheme="majorHAnsi" w:cstheme="minorHAnsi"/>
          <w:color w:val="000000"/>
        </w:rPr>
        <w:t xml:space="preserve">zrost świadomości ekologicznej mieszkańców w zakresie właściwego postępowania z </w:t>
      </w:r>
      <w:proofErr w:type="gramStart"/>
      <w:r w:rsidR="00C8750C" w:rsidRPr="005E4CBE">
        <w:rPr>
          <w:rFonts w:asciiTheme="majorHAnsi" w:hAnsiTheme="majorHAnsi" w:cstheme="minorHAnsi"/>
          <w:color w:val="000000"/>
        </w:rPr>
        <w:t xml:space="preserve">wyrobami </w:t>
      </w:r>
      <w:r>
        <w:rPr>
          <w:rFonts w:asciiTheme="majorHAnsi" w:hAnsiTheme="majorHAnsi" w:cstheme="minorHAnsi"/>
          <w:color w:val="000000"/>
        </w:rPr>
        <w:t xml:space="preserve"> i</w:t>
      </w:r>
      <w:proofErr w:type="gramEnd"/>
      <w:r>
        <w:rPr>
          <w:rFonts w:asciiTheme="majorHAnsi" w:hAnsiTheme="majorHAnsi" w:cstheme="minorHAnsi"/>
          <w:color w:val="000000"/>
        </w:rPr>
        <w:t xml:space="preserve"> odpadami </w:t>
      </w:r>
      <w:r w:rsidR="00C8750C" w:rsidRPr="005E4CBE">
        <w:rPr>
          <w:rFonts w:asciiTheme="majorHAnsi" w:hAnsiTheme="majorHAnsi" w:cstheme="minorHAnsi"/>
          <w:color w:val="000000"/>
        </w:rPr>
        <w:t>zawierającymi azbe</w:t>
      </w:r>
      <w:r w:rsidR="00F3300D">
        <w:rPr>
          <w:rFonts w:asciiTheme="majorHAnsi" w:hAnsiTheme="majorHAnsi" w:cstheme="minorHAnsi"/>
          <w:color w:val="000000"/>
        </w:rPr>
        <w:t>st</w:t>
      </w:r>
      <w:r w:rsidR="001D3550">
        <w:rPr>
          <w:rFonts w:asciiTheme="majorHAnsi" w:hAnsiTheme="majorHAnsi" w:cstheme="minorHAnsi"/>
          <w:color w:val="000000"/>
        </w:rPr>
        <w:t>,</w:t>
      </w:r>
    </w:p>
    <w:p w14:paraId="758AFB73" w14:textId="77777777" w:rsidR="005E4CBE" w:rsidRDefault="005E4CBE" w:rsidP="000F7DD4">
      <w:pPr>
        <w:pStyle w:val="Akapitzlist"/>
        <w:numPr>
          <w:ilvl w:val="0"/>
          <w:numId w:val="3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wyglądu zewnętrznego budynków, a przez to wzrost ich wartości eksploatacyjnej</w:t>
      </w:r>
      <w:r w:rsidR="001D3550">
        <w:rPr>
          <w:rFonts w:asciiTheme="majorHAnsi" w:hAnsiTheme="majorHAnsi" w:cstheme="minorHAnsi"/>
          <w:color w:val="000000"/>
        </w:rPr>
        <w:t>,</w:t>
      </w:r>
    </w:p>
    <w:p w14:paraId="6FDD60DD" w14:textId="77777777" w:rsidR="005E4CBE" w:rsidRDefault="005E4CBE" w:rsidP="000F7DD4">
      <w:pPr>
        <w:pStyle w:val="Akapitzlist"/>
        <w:numPr>
          <w:ilvl w:val="0"/>
          <w:numId w:val="3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stanu technicznego</w:t>
      </w:r>
      <w:r w:rsidR="00F3300D">
        <w:rPr>
          <w:rFonts w:asciiTheme="majorHAnsi" w:hAnsiTheme="majorHAnsi" w:cstheme="minorHAnsi"/>
          <w:color w:val="000000"/>
        </w:rPr>
        <w:t xml:space="preserve"> </w:t>
      </w:r>
      <w:r>
        <w:rPr>
          <w:rFonts w:asciiTheme="majorHAnsi" w:hAnsiTheme="majorHAnsi" w:cstheme="minorHAnsi"/>
          <w:color w:val="000000"/>
        </w:rPr>
        <w:t xml:space="preserve">budynków, co spowoduje wzrost wartości </w:t>
      </w:r>
      <w:r w:rsidR="00F3300D">
        <w:rPr>
          <w:rFonts w:asciiTheme="majorHAnsi" w:hAnsiTheme="majorHAnsi" w:cstheme="minorHAnsi"/>
          <w:color w:val="000000"/>
        </w:rPr>
        <w:t>nieruchomości</w:t>
      </w:r>
      <w:r>
        <w:rPr>
          <w:rFonts w:asciiTheme="majorHAnsi" w:hAnsiTheme="majorHAnsi" w:cstheme="minorHAnsi"/>
          <w:color w:val="000000"/>
        </w:rPr>
        <w:t xml:space="preserve"> na terenie </w:t>
      </w:r>
      <w:proofErr w:type="gramStart"/>
      <w:r w:rsidR="00C40BA6">
        <w:rPr>
          <w:rFonts w:asciiTheme="majorHAnsi" w:hAnsiTheme="majorHAnsi" w:cstheme="minorHAnsi"/>
          <w:color w:val="000000"/>
        </w:rPr>
        <w:t xml:space="preserve">gminy </w:t>
      </w:r>
      <w:r>
        <w:rPr>
          <w:rFonts w:asciiTheme="majorHAnsi" w:hAnsiTheme="majorHAnsi" w:cstheme="minorHAnsi"/>
          <w:color w:val="000000"/>
        </w:rPr>
        <w:t xml:space="preserve"> i</w:t>
      </w:r>
      <w:proofErr w:type="gramEnd"/>
      <w:r>
        <w:rPr>
          <w:rFonts w:asciiTheme="majorHAnsi" w:hAnsiTheme="majorHAnsi" w:cstheme="minorHAnsi"/>
          <w:color w:val="000000"/>
        </w:rPr>
        <w:t xml:space="preserve"> przyczyni się</w:t>
      </w:r>
      <w:r w:rsidR="00F3300D">
        <w:rPr>
          <w:rFonts w:asciiTheme="majorHAnsi" w:hAnsiTheme="majorHAnsi" w:cstheme="minorHAnsi"/>
          <w:color w:val="000000"/>
        </w:rPr>
        <w:t xml:space="preserve"> do zwiększenia wpływów do budżetu </w:t>
      </w:r>
      <w:r w:rsidR="00C40BA6">
        <w:rPr>
          <w:rFonts w:asciiTheme="majorHAnsi" w:hAnsiTheme="majorHAnsi" w:cstheme="minorHAnsi"/>
          <w:color w:val="000000"/>
        </w:rPr>
        <w:t xml:space="preserve">gminy </w:t>
      </w:r>
      <w:r w:rsidR="001D3550">
        <w:rPr>
          <w:rFonts w:asciiTheme="majorHAnsi" w:hAnsiTheme="majorHAnsi" w:cstheme="minorHAnsi"/>
          <w:color w:val="000000"/>
        </w:rPr>
        <w:t>,</w:t>
      </w:r>
    </w:p>
    <w:p w14:paraId="1AD9E251" w14:textId="5869451F" w:rsidR="00E12B93" w:rsidRDefault="005E4CBE" w:rsidP="000F7DD4">
      <w:pPr>
        <w:pStyle w:val="Akapitzlist"/>
        <w:numPr>
          <w:ilvl w:val="0"/>
          <w:numId w:val="3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Zwiększenie atrakcyjności </w:t>
      </w:r>
      <w:r w:rsidR="00F04143">
        <w:rPr>
          <w:rFonts w:asciiTheme="majorHAnsi" w:hAnsiTheme="majorHAnsi" w:cstheme="minorHAnsi"/>
          <w:color w:val="000000"/>
        </w:rPr>
        <w:t xml:space="preserve">Gminy </w:t>
      </w:r>
      <w:r w:rsidR="00946ED2">
        <w:rPr>
          <w:rFonts w:asciiTheme="majorHAnsi" w:hAnsiTheme="majorHAnsi" w:cstheme="minorHAnsi"/>
          <w:color w:val="000000"/>
        </w:rPr>
        <w:t>Chorzele</w:t>
      </w:r>
      <w:r>
        <w:rPr>
          <w:rFonts w:asciiTheme="majorHAnsi" w:hAnsiTheme="majorHAnsi" w:cstheme="minorHAnsi"/>
          <w:color w:val="000000"/>
        </w:rPr>
        <w:t xml:space="preserve"> jak</w:t>
      </w:r>
      <w:r w:rsidR="0026554E">
        <w:rPr>
          <w:rFonts w:asciiTheme="majorHAnsi" w:hAnsiTheme="majorHAnsi" w:cstheme="minorHAnsi"/>
          <w:color w:val="000000"/>
        </w:rPr>
        <w:t>o</w:t>
      </w:r>
      <w:r>
        <w:rPr>
          <w:rFonts w:asciiTheme="majorHAnsi" w:hAnsiTheme="majorHAnsi" w:cstheme="minorHAnsi"/>
          <w:color w:val="000000"/>
        </w:rPr>
        <w:t xml:space="preserve"> miejsca </w:t>
      </w:r>
      <w:r w:rsidR="00F3300D">
        <w:rPr>
          <w:rFonts w:asciiTheme="majorHAnsi" w:hAnsiTheme="majorHAnsi" w:cstheme="minorHAnsi"/>
          <w:color w:val="000000"/>
        </w:rPr>
        <w:t>prz</w:t>
      </w:r>
      <w:r w:rsidR="002C3AD1">
        <w:rPr>
          <w:rFonts w:asciiTheme="majorHAnsi" w:hAnsiTheme="majorHAnsi" w:cstheme="minorHAnsi"/>
          <w:color w:val="000000"/>
        </w:rPr>
        <w:t xml:space="preserve">yjaznego środowisku naturalnemu, w którym dba się </w:t>
      </w:r>
      <w:r w:rsidR="00F3300D">
        <w:rPr>
          <w:rFonts w:asciiTheme="majorHAnsi" w:hAnsiTheme="majorHAnsi" w:cstheme="minorHAnsi"/>
          <w:color w:val="000000"/>
        </w:rPr>
        <w:t>o dobro mieszkańców</w:t>
      </w:r>
      <w:r w:rsidR="001D3550">
        <w:rPr>
          <w:rFonts w:asciiTheme="majorHAnsi" w:hAnsiTheme="majorHAnsi" w:cstheme="minorHAnsi"/>
          <w:color w:val="000000"/>
        </w:rPr>
        <w:t>.</w:t>
      </w:r>
    </w:p>
    <w:p w14:paraId="2F2F262E" w14:textId="77777777" w:rsidR="00C4612F" w:rsidRDefault="00C4612F" w:rsidP="009E1188">
      <w:pPr>
        <w:autoSpaceDE w:val="0"/>
        <w:autoSpaceDN w:val="0"/>
        <w:adjustRightInd w:val="0"/>
        <w:spacing w:line="360" w:lineRule="auto"/>
        <w:jc w:val="both"/>
        <w:rPr>
          <w:rFonts w:asciiTheme="majorHAnsi" w:hAnsiTheme="majorHAnsi" w:cstheme="minorHAnsi"/>
          <w:color w:val="000000"/>
        </w:rPr>
      </w:pPr>
    </w:p>
    <w:p w14:paraId="483DAFDA" w14:textId="77777777" w:rsidR="002D4AFF" w:rsidRDefault="002D4AFF" w:rsidP="009E1188">
      <w:pPr>
        <w:autoSpaceDE w:val="0"/>
        <w:autoSpaceDN w:val="0"/>
        <w:adjustRightInd w:val="0"/>
        <w:spacing w:line="360" w:lineRule="auto"/>
        <w:jc w:val="both"/>
        <w:rPr>
          <w:rFonts w:asciiTheme="majorHAnsi" w:hAnsiTheme="majorHAnsi" w:cstheme="minorHAnsi"/>
          <w:color w:val="000000"/>
        </w:rPr>
      </w:pPr>
    </w:p>
    <w:p w14:paraId="0190072E" w14:textId="77777777" w:rsidR="002D4AFF" w:rsidRDefault="002D4AFF" w:rsidP="009E1188">
      <w:pPr>
        <w:autoSpaceDE w:val="0"/>
        <w:autoSpaceDN w:val="0"/>
        <w:adjustRightInd w:val="0"/>
        <w:spacing w:line="360" w:lineRule="auto"/>
        <w:jc w:val="both"/>
        <w:rPr>
          <w:rFonts w:asciiTheme="majorHAnsi" w:hAnsiTheme="majorHAnsi" w:cstheme="minorHAnsi"/>
          <w:color w:val="000000"/>
        </w:rPr>
      </w:pPr>
    </w:p>
    <w:p w14:paraId="0D70200B" w14:textId="77777777" w:rsidR="002D4AFF" w:rsidRDefault="002D4AFF" w:rsidP="009E1188">
      <w:pPr>
        <w:autoSpaceDE w:val="0"/>
        <w:autoSpaceDN w:val="0"/>
        <w:adjustRightInd w:val="0"/>
        <w:spacing w:line="360" w:lineRule="auto"/>
        <w:jc w:val="both"/>
        <w:rPr>
          <w:rFonts w:asciiTheme="majorHAnsi" w:hAnsiTheme="majorHAnsi" w:cstheme="minorHAnsi"/>
          <w:color w:val="000000"/>
        </w:rPr>
      </w:pPr>
    </w:p>
    <w:p w14:paraId="13C6A894" w14:textId="77777777" w:rsidR="0044300F" w:rsidRDefault="0044300F" w:rsidP="009E1188">
      <w:pPr>
        <w:autoSpaceDE w:val="0"/>
        <w:autoSpaceDN w:val="0"/>
        <w:adjustRightInd w:val="0"/>
        <w:spacing w:line="360" w:lineRule="auto"/>
        <w:jc w:val="both"/>
        <w:rPr>
          <w:rFonts w:asciiTheme="majorHAnsi" w:hAnsiTheme="majorHAnsi" w:cstheme="minorHAnsi"/>
          <w:color w:val="000000"/>
        </w:rPr>
      </w:pPr>
    </w:p>
    <w:p w14:paraId="4A33CA82" w14:textId="746AF7E4" w:rsidR="000551D4" w:rsidRDefault="000551D4" w:rsidP="009E1188">
      <w:pPr>
        <w:autoSpaceDE w:val="0"/>
        <w:autoSpaceDN w:val="0"/>
        <w:adjustRightInd w:val="0"/>
        <w:spacing w:line="360" w:lineRule="auto"/>
        <w:jc w:val="both"/>
        <w:rPr>
          <w:rFonts w:asciiTheme="majorHAnsi" w:hAnsiTheme="majorHAnsi" w:cstheme="minorHAnsi"/>
          <w:color w:val="000000"/>
        </w:rPr>
      </w:pPr>
    </w:p>
    <w:p w14:paraId="46B4E641" w14:textId="77777777" w:rsidR="00AE1FC3" w:rsidRDefault="00AE1FC3" w:rsidP="009E1188">
      <w:pPr>
        <w:autoSpaceDE w:val="0"/>
        <w:autoSpaceDN w:val="0"/>
        <w:adjustRightInd w:val="0"/>
        <w:spacing w:line="360" w:lineRule="auto"/>
        <w:jc w:val="both"/>
        <w:rPr>
          <w:rFonts w:asciiTheme="majorHAnsi" w:hAnsiTheme="majorHAnsi" w:cstheme="minorHAnsi"/>
          <w:color w:val="000000"/>
        </w:rPr>
      </w:pPr>
    </w:p>
    <w:p w14:paraId="532094C1" w14:textId="77777777" w:rsidR="0019119C" w:rsidRDefault="0019119C" w:rsidP="009E1188">
      <w:pPr>
        <w:autoSpaceDE w:val="0"/>
        <w:autoSpaceDN w:val="0"/>
        <w:adjustRightInd w:val="0"/>
        <w:spacing w:line="360" w:lineRule="auto"/>
        <w:jc w:val="both"/>
        <w:rPr>
          <w:rFonts w:asciiTheme="majorHAnsi" w:hAnsiTheme="majorHAnsi" w:cstheme="minorHAnsi"/>
          <w:color w:val="000000"/>
        </w:rPr>
      </w:pPr>
    </w:p>
    <w:p w14:paraId="473DF05C" w14:textId="77777777" w:rsidR="0044300F" w:rsidRPr="009E1188" w:rsidRDefault="0044300F" w:rsidP="009E1188">
      <w:pPr>
        <w:autoSpaceDE w:val="0"/>
        <w:autoSpaceDN w:val="0"/>
        <w:adjustRightInd w:val="0"/>
        <w:spacing w:line="360" w:lineRule="auto"/>
        <w:jc w:val="both"/>
        <w:rPr>
          <w:rFonts w:asciiTheme="majorHAnsi" w:hAnsiTheme="majorHAnsi" w:cstheme="minorHAnsi"/>
          <w:color w:val="000000"/>
        </w:rPr>
      </w:pPr>
    </w:p>
    <w:p w14:paraId="71A7FC21" w14:textId="77777777" w:rsidR="00017400" w:rsidRPr="000F082C" w:rsidRDefault="00017400" w:rsidP="002770C6">
      <w:pPr>
        <w:pStyle w:val="Nagwek1"/>
      </w:pPr>
      <w:bookmarkStart w:id="109" w:name="_Toc98318988"/>
      <w:r w:rsidRPr="000F082C">
        <w:lastRenderedPageBreak/>
        <w:t>BIBLIOGRAFIA</w:t>
      </w:r>
      <w:bookmarkEnd w:id="109"/>
    </w:p>
    <w:p w14:paraId="548065B0" w14:textId="77777777" w:rsidR="000D7053" w:rsidRPr="000F082C" w:rsidRDefault="000D7053" w:rsidP="000D7053">
      <w:pPr>
        <w:pStyle w:val="Akapitzlist"/>
        <w:tabs>
          <w:tab w:val="left" w:pos="567"/>
        </w:tabs>
        <w:ind w:left="360"/>
        <w:rPr>
          <w:rFonts w:asciiTheme="majorHAnsi" w:hAnsiTheme="majorHAnsi" w:cstheme="minorHAnsi"/>
          <w:b/>
        </w:rPr>
      </w:pPr>
    </w:p>
    <w:p w14:paraId="5CC9F9C3" w14:textId="77777777" w:rsidR="005A70E0" w:rsidRPr="00A30047" w:rsidRDefault="005A70E0" w:rsidP="00112F0E">
      <w:pPr>
        <w:numPr>
          <w:ilvl w:val="0"/>
          <w:numId w:val="11"/>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Program Oczyszczania Kr</w:t>
      </w:r>
      <w:r w:rsidR="001D3550">
        <w:rPr>
          <w:rFonts w:asciiTheme="majorHAnsi" w:hAnsiTheme="majorHAnsi" w:cs="Arial"/>
          <w:bCs/>
        </w:rPr>
        <w:t>aju z Azbestu na lata 2009-2032;</w:t>
      </w:r>
    </w:p>
    <w:p w14:paraId="1F85246D" w14:textId="4B422B0D" w:rsidR="000551D4" w:rsidRPr="000F082C" w:rsidRDefault="000551D4" w:rsidP="000551D4">
      <w:pPr>
        <w:pStyle w:val="Akapitzlist"/>
        <w:numPr>
          <w:ilvl w:val="0"/>
          <w:numId w:val="11"/>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Polityka</w:t>
      </w:r>
      <w:r w:rsidRPr="000F082C">
        <w:rPr>
          <w:rFonts w:asciiTheme="majorHAnsi" w:eastAsiaTheme="minorHAnsi" w:hAnsiTheme="majorHAnsi" w:cstheme="minorHAnsi"/>
          <w:szCs w:val="22"/>
          <w:lang w:eastAsia="en-US"/>
        </w:rPr>
        <w:t xml:space="preserve"> ekologiczną państwa </w:t>
      </w:r>
      <w:r>
        <w:rPr>
          <w:rFonts w:asciiTheme="majorHAnsi" w:eastAsiaTheme="minorHAnsi" w:hAnsiTheme="majorHAnsi" w:cstheme="minorHAnsi"/>
          <w:szCs w:val="22"/>
          <w:lang w:eastAsia="en-US"/>
        </w:rPr>
        <w:t>2030;</w:t>
      </w:r>
    </w:p>
    <w:p w14:paraId="51D337E6" w14:textId="2EE03086" w:rsidR="000551D4" w:rsidRPr="000F082C" w:rsidRDefault="000551D4" w:rsidP="000551D4">
      <w:pPr>
        <w:pStyle w:val="Akapitzlist"/>
        <w:numPr>
          <w:ilvl w:val="0"/>
          <w:numId w:val="11"/>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Krajowy Plan</w:t>
      </w:r>
      <w:r w:rsidRPr="000F082C">
        <w:rPr>
          <w:rFonts w:asciiTheme="majorHAnsi" w:eastAsiaTheme="minorHAnsi" w:hAnsiTheme="majorHAnsi" w:cstheme="minorHAnsi"/>
          <w:szCs w:val="22"/>
          <w:lang w:eastAsia="en-US"/>
        </w:rPr>
        <w:t xml:space="preserve"> Gospodarki Odpadami KPGO 20</w:t>
      </w:r>
      <w:r w:rsidR="00191713">
        <w:rPr>
          <w:rFonts w:asciiTheme="majorHAnsi" w:eastAsiaTheme="minorHAnsi" w:hAnsiTheme="majorHAnsi" w:cstheme="minorHAnsi"/>
          <w:szCs w:val="22"/>
          <w:lang w:eastAsia="en-US"/>
        </w:rPr>
        <w:t>22</w:t>
      </w:r>
      <w:r>
        <w:rPr>
          <w:rFonts w:asciiTheme="majorHAnsi" w:eastAsiaTheme="minorHAnsi" w:hAnsiTheme="majorHAnsi" w:cstheme="minorHAnsi"/>
          <w:szCs w:val="22"/>
          <w:lang w:eastAsia="en-US"/>
        </w:rPr>
        <w:t>;</w:t>
      </w:r>
    </w:p>
    <w:p w14:paraId="519465EC" w14:textId="33F4A4C7" w:rsidR="00FB73E8" w:rsidRPr="00861AAA" w:rsidRDefault="00FB73E8" w:rsidP="00FB73E8">
      <w:pPr>
        <w:pStyle w:val="Akapitzlist"/>
        <w:numPr>
          <w:ilvl w:val="0"/>
          <w:numId w:val="11"/>
        </w:numPr>
        <w:autoSpaceDE w:val="0"/>
        <w:autoSpaceDN w:val="0"/>
        <w:adjustRightInd w:val="0"/>
        <w:spacing w:line="360" w:lineRule="auto"/>
        <w:jc w:val="both"/>
        <w:rPr>
          <w:rFonts w:asciiTheme="majorHAnsi" w:eastAsiaTheme="minorHAnsi" w:hAnsiTheme="majorHAnsi" w:cs="Arial"/>
          <w:szCs w:val="22"/>
          <w:lang w:eastAsia="en-US"/>
        </w:rPr>
      </w:pPr>
      <w:r w:rsidRPr="00861AAA">
        <w:rPr>
          <w:rFonts w:asciiTheme="majorHAnsi" w:hAnsiTheme="majorHAnsi"/>
        </w:rPr>
        <w:t>Plan gospodarki od</w:t>
      </w:r>
      <w:r w:rsidR="00AE1FC3">
        <w:rPr>
          <w:rFonts w:asciiTheme="majorHAnsi" w:hAnsiTheme="majorHAnsi"/>
        </w:rPr>
        <w:t>padam</w:t>
      </w:r>
      <w:r w:rsidR="00191713">
        <w:rPr>
          <w:rFonts w:asciiTheme="majorHAnsi" w:hAnsiTheme="majorHAnsi"/>
        </w:rPr>
        <w:t>i dla województwa mazowieckiego</w:t>
      </w:r>
      <w:r w:rsidRPr="00861AAA">
        <w:rPr>
          <w:rFonts w:asciiTheme="majorHAnsi" w:hAnsiTheme="majorHAnsi"/>
        </w:rPr>
        <w:t xml:space="preserve"> </w:t>
      </w:r>
      <w:r w:rsidR="00191713">
        <w:rPr>
          <w:rFonts w:asciiTheme="majorHAnsi" w:hAnsiTheme="majorHAnsi"/>
        </w:rPr>
        <w:t>2024,</w:t>
      </w:r>
    </w:p>
    <w:p w14:paraId="4516EE91" w14:textId="063A0825" w:rsidR="00FB73E8" w:rsidRDefault="00FB73E8" w:rsidP="00FB73E8">
      <w:pPr>
        <w:pStyle w:val="Akapitzlist"/>
        <w:numPr>
          <w:ilvl w:val="0"/>
          <w:numId w:val="11"/>
        </w:numPr>
        <w:spacing w:line="360" w:lineRule="auto"/>
        <w:rPr>
          <w:rFonts w:asciiTheme="majorHAnsi" w:hAnsiTheme="majorHAnsi"/>
        </w:rPr>
      </w:pPr>
      <w:r w:rsidRPr="00861AAA">
        <w:rPr>
          <w:rFonts w:asciiTheme="majorHAnsi" w:hAnsiTheme="majorHAnsi"/>
        </w:rPr>
        <w:t>Program ochrony środow</w:t>
      </w:r>
      <w:r w:rsidR="00191713">
        <w:rPr>
          <w:rFonts w:asciiTheme="majorHAnsi" w:hAnsiTheme="majorHAnsi"/>
        </w:rPr>
        <w:t>iska województwa mazowieckiego</w:t>
      </w:r>
      <w:r w:rsidRPr="00861AAA">
        <w:rPr>
          <w:rFonts w:asciiTheme="majorHAnsi" w:hAnsiTheme="majorHAnsi"/>
        </w:rPr>
        <w:t> </w:t>
      </w:r>
      <w:r w:rsidR="00191713">
        <w:rPr>
          <w:rFonts w:asciiTheme="majorHAnsi" w:hAnsiTheme="majorHAnsi"/>
        </w:rPr>
        <w:t>do 2022,</w:t>
      </w:r>
    </w:p>
    <w:p w14:paraId="5E25C336" w14:textId="605BF5A9" w:rsidR="00C23045" w:rsidRDefault="00FB73E8" w:rsidP="00C23045">
      <w:pPr>
        <w:pStyle w:val="Akapitzlist"/>
        <w:numPr>
          <w:ilvl w:val="0"/>
          <w:numId w:val="11"/>
        </w:numPr>
        <w:spacing w:line="360" w:lineRule="auto"/>
        <w:rPr>
          <w:rFonts w:asciiTheme="majorHAnsi" w:hAnsiTheme="majorHAnsi"/>
        </w:rPr>
      </w:pPr>
      <w:r w:rsidRPr="00C23045">
        <w:rPr>
          <w:rFonts w:asciiTheme="majorHAnsi" w:hAnsiTheme="majorHAnsi"/>
        </w:rPr>
        <w:t xml:space="preserve">Program Ochrony Środowiska dla Powiatu </w:t>
      </w:r>
      <w:r w:rsidR="00AE1FC3" w:rsidRPr="00C23045">
        <w:rPr>
          <w:rFonts w:asciiTheme="majorHAnsi" w:hAnsiTheme="majorHAnsi"/>
        </w:rPr>
        <w:t xml:space="preserve">przasnyski </w:t>
      </w:r>
      <w:r w:rsidR="00C23045" w:rsidRPr="00C23045">
        <w:rPr>
          <w:rFonts w:asciiTheme="majorHAnsi" w:hAnsiTheme="majorHAnsi"/>
        </w:rPr>
        <w:t>2020-2023 z perspektywą do roku 2027,</w:t>
      </w:r>
    </w:p>
    <w:p w14:paraId="6C718CEE" w14:textId="6CC6B07D" w:rsidR="00C23045" w:rsidRPr="00C23045" w:rsidRDefault="00FB73E8" w:rsidP="00C23045">
      <w:pPr>
        <w:pStyle w:val="Akapitzlist"/>
        <w:numPr>
          <w:ilvl w:val="0"/>
          <w:numId w:val="11"/>
        </w:numPr>
        <w:spacing w:line="360" w:lineRule="auto"/>
        <w:rPr>
          <w:rFonts w:asciiTheme="majorHAnsi" w:hAnsiTheme="majorHAnsi"/>
        </w:rPr>
      </w:pPr>
      <w:r w:rsidRPr="00C23045">
        <w:rPr>
          <w:rFonts w:asciiTheme="majorHAnsi" w:hAnsiTheme="majorHAnsi"/>
        </w:rPr>
        <w:t xml:space="preserve">Program Ochrony Środowiska dla Gminy </w:t>
      </w:r>
      <w:r w:rsidR="00946ED2" w:rsidRPr="00C23045">
        <w:rPr>
          <w:rFonts w:asciiTheme="majorHAnsi" w:hAnsiTheme="majorHAnsi"/>
        </w:rPr>
        <w:t>Chorzele</w:t>
      </w:r>
      <w:r w:rsidRPr="00C23045">
        <w:rPr>
          <w:rFonts w:asciiTheme="majorHAnsi" w:hAnsiTheme="majorHAnsi"/>
        </w:rPr>
        <w:t xml:space="preserve"> na </w:t>
      </w:r>
      <w:r w:rsidR="00C23045" w:rsidRPr="00C23045">
        <w:rPr>
          <w:rFonts w:asciiTheme="majorHAnsi" w:hAnsiTheme="majorHAnsi"/>
        </w:rPr>
        <w:t>lata 2017-2020 z perspektywą na lata 2021-2024</w:t>
      </w:r>
      <w:r w:rsidR="00C23045" w:rsidRPr="00C23045">
        <w:rPr>
          <w:rFonts w:ascii="Cambria" w:hAnsi="Cambria"/>
          <w:sz w:val="22"/>
        </w:rPr>
        <w:t>.</w:t>
      </w:r>
    </w:p>
    <w:p w14:paraId="2CB2F15A" w14:textId="0B663E52" w:rsidR="005A70E0" w:rsidRPr="00C23045" w:rsidRDefault="005A70E0" w:rsidP="006752B5">
      <w:pPr>
        <w:pStyle w:val="Akapitzlist"/>
        <w:numPr>
          <w:ilvl w:val="0"/>
          <w:numId w:val="11"/>
        </w:numPr>
        <w:autoSpaceDE w:val="0"/>
        <w:autoSpaceDN w:val="0"/>
        <w:adjustRightInd w:val="0"/>
        <w:spacing w:line="360" w:lineRule="auto"/>
        <w:jc w:val="both"/>
        <w:rPr>
          <w:rFonts w:asciiTheme="majorHAnsi" w:eastAsiaTheme="minorHAnsi" w:hAnsiTheme="majorHAnsi" w:cs="Arial"/>
          <w:lang w:eastAsia="en-US"/>
        </w:rPr>
      </w:pPr>
      <w:r w:rsidRPr="00C23045">
        <w:rPr>
          <w:rFonts w:asciiTheme="majorHAnsi" w:eastAsiaTheme="minorHAnsi" w:hAnsiTheme="majorHAnsi" w:cs="Arial"/>
          <w:lang w:eastAsia="en-US"/>
        </w:rPr>
        <w:t xml:space="preserve">Bezpieczne postępowania z azbestem i materiałami zawierającymi </w:t>
      </w:r>
      <w:proofErr w:type="gramStart"/>
      <w:r w:rsidRPr="00C23045">
        <w:rPr>
          <w:rFonts w:asciiTheme="majorHAnsi" w:eastAsiaTheme="minorHAnsi" w:hAnsiTheme="majorHAnsi" w:cs="Arial"/>
          <w:lang w:eastAsia="en-US"/>
        </w:rPr>
        <w:t>azbest ,</w:t>
      </w:r>
      <w:proofErr w:type="gramEnd"/>
      <w:r w:rsidRPr="00C23045">
        <w:rPr>
          <w:rFonts w:asciiTheme="majorHAnsi" w:eastAsiaTheme="minorHAnsi" w:hAnsiTheme="majorHAnsi" w:cs="Arial"/>
          <w:lang w:eastAsia="en-US"/>
        </w:rPr>
        <w:t xml:space="preserve"> red. Jerzy Dyczka, Materiały specjalistycznego kursu szkoleniowego, AGH, Kraków,</w:t>
      </w:r>
      <w:r w:rsidR="001D3550" w:rsidRPr="00C23045">
        <w:rPr>
          <w:rFonts w:asciiTheme="majorHAnsi" w:eastAsiaTheme="minorHAnsi" w:hAnsiTheme="majorHAnsi" w:cs="Arial"/>
          <w:lang w:eastAsia="en-US"/>
        </w:rPr>
        <w:t xml:space="preserve"> 26-27.06.2003;</w:t>
      </w:r>
    </w:p>
    <w:p w14:paraId="67E1DB24" w14:textId="77777777" w:rsidR="005A70E0" w:rsidRPr="00A30047" w:rsidRDefault="005A70E0" w:rsidP="00112F0E">
      <w:pPr>
        <w:pStyle w:val="Akapitzlist"/>
        <w:numPr>
          <w:ilvl w:val="0"/>
          <w:numId w:val="11"/>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Azbest – Podręcznik wydany przez Komitet Sta</w:t>
      </w:r>
      <w:r w:rsidR="001D3550">
        <w:rPr>
          <w:rFonts w:asciiTheme="majorHAnsi" w:eastAsiaTheme="minorHAnsi" w:hAnsiTheme="majorHAnsi" w:cs="Arial"/>
          <w:lang w:eastAsia="en-US"/>
        </w:rPr>
        <w:t>rszych Inspektorów Pracy (SLIC);</w:t>
      </w:r>
    </w:p>
    <w:p w14:paraId="5EA0DEED" w14:textId="77777777" w:rsidR="005A70E0" w:rsidRPr="00A30047" w:rsidRDefault="005A70E0" w:rsidP="00112F0E">
      <w:pPr>
        <w:numPr>
          <w:ilvl w:val="0"/>
          <w:numId w:val="11"/>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Azbest - narażenie i skutki zdrowotne - dr hab. Edward Więc</w:t>
      </w:r>
      <w:r w:rsidR="001D3550">
        <w:rPr>
          <w:rFonts w:asciiTheme="majorHAnsi" w:hAnsiTheme="majorHAnsi" w:cs="Arial"/>
          <w:bCs/>
        </w:rPr>
        <w:t>ek, Bezpieczeństwo Pracy 2/2004;</w:t>
      </w:r>
    </w:p>
    <w:p w14:paraId="5C9504AF" w14:textId="77777777" w:rsidR="005A70E0" w:rsidRPr="00A30047" w:rsidRDefault="005A70E0" w:rsidP="00112F0E">
      <w:pPr>
        <w:numPr>
          <w:ilvl w:val="0"/>
          <w:numId w:val="11"/>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Azbest - ekspozycja zawodowa </w:t>
      </w:r>
      <w:proofErr w:type="gramStart"/>
      <w:r w:rsidRPr="00A30047">
        <w:rPr>
          <w:rFonts w:asciiTheme="majorHAnsi" w:hAnsiTheme="majorHAnsi" w:cs="Arial"/>
          <w:bCs/>
        </w:rPr>
        <w:t>i  środowiskowa</w:t>
      </w:r>
      <w:proofErr w:type="gramEnd"/>
      <w:r w:rsidRPr="00A30047">
        <w:rPr>
          <w:rFonts w:asciiTheme="majorHAnsi" w:hAnsiTheme="majorHAnsi" w:cs="Arial"/>
          <w:bCs/>
        </w:rPr>
        <w:t xml:space="preserve">: skutki, profilaktyka.-  </w:t>
      </w:r>
      <w:proofErr w:type="spellStart"/>
      <w:r w:rsidRPr="00A30047">
        <w:rPr>
          <w:rFonts w:asciiTheme="majorHAnsi" w:hAnsiTheme="majorHAnsi" w:cs="Arial"/>
          <w:bCs/>
        </w:rPr>
        <w:t>Neonila</w:t>
      </w:r>
      <w:proofErr w:type="spellEnd"/>
      <w:r w:rsidRPr="00A30047">
        <w:rPr>
          <w:rFonts w:asciiTheme="majorHAnsi" w:hAnsiTheme="majorHAnsi" w:cs="Arial"/>
          <w:bCs/>
        </w:rPr>
        <w:t xml:space="preserve"> Szeszenia Dąbrowska, Łódź: Oficyna Wydawnicza Instytut Medycyny </w:t>
      </w:r>
      <w:r w:rsidR="001D3550">
        <w:rPr>
          <w:rFonts w:asciiTheme="majorHAnsi" w:hAnsiTheme="majorHAnsi" w:cs="Arial"/>
          <w:bCs/>
        </w:rPr>
        <w:t xml:space="preserve">Pracy im. prof. J. </w:t>
      </w:r>
      <w:proofErr w:type="spellStart"/>
      <w:r w:rsidR="001D3550">
        <w:rPr>
          <w:rFonts w:asciiTheme="majorHAnsi" w:hAnsiTheme="majorHAnsi" w:cs="Arial"/>
          <w:bCs/>
        </w:rPr>
        <w:t>Nofera</w:t>
      </w:r>
      <w:proofErr w:type="spellEnd"/>
      <w:r w:rsidR="001D3550">
        <w:rPr>
          <w:rFonts w:asciiTheme="majorHAnsi" w:hAnsiTheme="majorHAnsi" w:cs="Arial"/>
          <w:bCs/>
        </w:rPr>
        <w:t>, 2004;</w:t>
      </w:r>
    </w:p>
    <w:p w14:paraId="5BE19E91" w14:textId="77777777" w:rsidR="005A70E0" w:rsidRPr="00A30047" w:rsidRDefault="005A70E0" w:rsidP="00112F0E">
      <w:pPr>
        <w:numPr>
          <w:ilvl w:val="0"/>
          <w:numId w:val="11"/>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N. Szeszenia-Dąbrowska: Azbest a zdrowie człowieka. Materiał dydaktyczny na kurs specjalistyczny „Bezpieczne postępowanie z azbestem i materiałami zawierającymi azbe</w:t>
      </w:r>
      <w:r w:rsidR="001D3550">
        <w:rPr>
          <w:rFonts w:asciiTheme="majorHAnsi" w:hAnsiTheme="majorHAnsi" w:cs="Arial"/>
          <w:bCs/>
        </w:rPr>
        <w:t>st”. Kraków, AGH, 26.06.2003 r);</w:t>
      </w:r>
    </w:p>
    <w:p w14:paraId="798CF737" w14:textId="77777777" w:rsidR="005A70E0" w:rsidRPr="00A30047" w:rsidRDefault="005A70E0" w:rsidP="00112F0E">
      <w:pPr>
        <w:numPr>
          <w:ilvl w:val="0"/>
          <w:numId w:val="11"/>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przepisach i procedurach dotyczących bezpiecznego postępowania z wyrobami zawierającymi azbest </w:t>
      </w:r>
      <w:proofErr w:type="spellStart"/>
      <w:r w:rsidRPr="00A30047">
        <w:rPr>
          <w:rFonts w:asciiTheme="majorHAnsi" w:hAnsiTheme="majorHAnsi" w:cs="Arial"/>
          <w:bCs/>
        </w:rPr>
        <w:t>MGPiPS</w:t>
      </w:r>
      <w:proofErr w:type="spellEnd"/>
      <w:r w:rsidRPr="00A30047">
        <w:rPr>
          <w:rFonts w:asciiTheme="majorHAnsi" w:hAnsiTheme="majorHAnsi" w:cs="Arial"/>
          <w:bCs/>
        </w:rPr>
        <w:t>, Warszawa 2003 r. zaktualizowany wg stanu prawnego na</w:t>
      </w:r>
      <w:r w:rsidR="001D3550">
        <w:rPr>
          <w:rFonts w:asciiTheme="majorHAnsi" w:hAnsiTheme="majorHAnsi" w:cs="Arial"/>
          <w:bCs/>
        </w:rPr>
        <w:t xml:space="preserve"> dzień 30 września 2008 r.;</w:t>
      </w:r>
    </w:p>
    <w:p w14:paraId="2FF4F151" w14:textId="3F313940" w:rsidR="005A70E0" w:rsidRDefault="005A70E0" w:rsidP="00112F0E">
      <w:pPr>
        <w:numPr>
          <w:ilvl w:val="0"/>
          <w:numId w:val="11"/>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zadaniach jednostek samorządu terytorialnego dla realizacji „Programu usuwania azbestu i wyrobów zawierających azbest stosowanych na terytorium Polski - </w:t>
      </w:r>
      <w:proofErr w:type="gramStart"/>
      <w:r w:rsidRPr="00A30047">
        <w:rPr>
          <w:rFonts w:asciiTheme="majorHAnsi" w:hAnsiTheme="majorHAnsi" w:cs="Arial"/>
          <w:bCs/>
        </w:rPr>
        <w:t>materiał  przygotowany</w:t>
      </w:r>
      <w:proofErr w:type="gramEnd"/>
      <w:r w:rsidRPr="00A30047">
        <w:rPr>
          <w:rFonts w:asciiTheme="majorHAnsi" w:hAnsiTheme="majorHAnsi" w:cs="Arial"/>
          <w:bCs/>
        </w:rPr>
        <w:t xml:space="preserve"> przez Ministerstwo Gospodarki, Pracy i Poli</w:t>
      </w:r>
      <w:r w:rsidR="001D3550">
        <w:rPr>
          <w:rFonts w:asciiTheme="majorHAnsi" w:hAnsiTheme="majorHAnsi" w:cs="Arial"/>
          <w:bCs/>
        </w:rPr>
        <w:t>tyki Społecznej” Warszawa 2003.;</w:t>
      </w:r>
    </w:p>
    <w:p w14:paraId="5E6E2676" w14:textId="77777777" w:rsidR="00191713" w:rsidRPr="00A30047" w:rsidRDefault="00191713" w:rsidP="00191713">
      <w:pPr>
        <w:autoSpaceDE w:val="0"/>
        <w:autoSpaceDN w:val="0"/>
        <w:adjustRightInd w:val="0"/>
        <w:spacing w:line="360" w:lineRule="auto"/>
        <w:ind w:left="720"/>
        <w:jc w:val="both"/>
        <w:rPr>
          <w:rFonts w:asciiTheme="majorHAnsi" w:hAnsiTheme="majorHAnsi" w:cs="Arial"/>
          <w:bCs/>
        </w:rPr>
      </w:pPr>
    </w:p>
    <w:p w14:paraId="62DA7F79" w14:textId="6AF58FE0" w:rsidR="005A70E0" w:rsidRPr="0035299B" w:rsidRDefault="00545194" w:rsidP="00112F0E">
      <w:pPr>
        <w:numPr>
          <w:ilvl w:val="0"/>
          <w:numId w:val="11"/>
        </w:numPr>
        <w:autoSpaceDE w:val="0"/>
        <w:autoSpaceDN w:val="0"/>
        <w:adjustRightInd w:val="0"/>
        <w:spacing w:line="360" w:lineRule="auto"/>
        <w:jc w:val="both"/>
        <w:rPr>
          <w:rFonts w:asciiTheme="majorHAnsi" w:hAnsiTheme="majorHAnsi" w:cs="Arial"/>
          <w:bCs/>
        </w:rPr>
      </w:pPr>
      <w:hyperlink r:id="rId121" w:tgtFrame="_blank" w:history="1">
        <w:r w:rsidR="005A70E0" w:rsidRPr="00A30047">
          <w:rPr>
            <w:rStyle w:val="Hipercze"/>
            <w:rFonts w:asciiTheme="majorHAnsi" w:hAnsiTheme="majorHAnsi" w:cs="Arial"/>
            <w:color w:val="auto"/>
            <w:u w:val="none"/>
          </w:rPr>
          <w:t xml:space="preserve">Poradnik </w:t>
        </w:r>
        <w:r w:rsidR="00311F91">
          <w:rPr>
            <w:rStyle w:val="Hipercze"/>
            <w:rFonts w:asciiTheme="majorHAnsi" w:hAnsiTheme="majorHAnsi" w:cs="Arial"/>
            <w:color w:val="auto"/>
            <w:u w:val="none"/>
          </w:rPr>
          <w:t>o finansowaniu</w:t>
        </w:r>
        <w:r w:rsidR="005A70E0" w:rsidRPr="00A30047">
          <w:rPr>
            <w:rStyle w:val="Hipercze"/>
            <w:rFonts w:asciiTheme="majorHAnsi" w:hAnsiTheme="majorHAnsi" w:cs="Arial"/>
            <w:color w:val="auto"/>
            <w:u w:val="none"/>
          </w:rPr>
          <w:t xml:space="preserve"> usuwania azbestu ze środków krajowych i</w:t>
        </w:r>
        <w:r w:rsidR="0019119C">
          <w:rPr>
            <w:rStyle w:val="Hipercze"/>
            <w:rFonts w:asciiTheme="majorHAnsi" w:hAnsiTheme="majorHAnsi" w:cs="Arial"/>
            <w:color w:val="auto"/>
            <w:u w:val="none"/>
          </w:rPr>
          <w:t> </w:t>
        </w:r>
        <w:r w:rsidR="00311F91">
          <w:rPr>
            <w:rStyle w:val="Hipercze"/>
            <w:rFonts w:asciiTheme="majorHAnsi" w:hAnsiTheme="majorHAnsi" w:cs="Arial"/>
            <w:color w:val="auto"/>
            <w:u w:val="none"/>
          </w:rPr>
          <w:t>zagranicznych</w:t>
        </w:r>
        <w:r w:rsidR="005A70E0" w:rsidRPr="00A30047">
          <w:rPr>
            <w:rStyle w:val="Hipercze"/>
            <w:rFonts w:asciiTheme="majorHAnsi" w:hAnsiTheme="majorHAnsi" w:cs="Arial"/>
            <w:color w:val="auto"/>
            <w:u w:val="none"/>
          </w:rPr>
          <w:t xml:space="preserve"> </w:t>
        </w:r>
        <w:r w:rsidR="00311F91">
          <w:rPr>
            <w:rStyle w:val="Hipercze"/>
            <w:rFonts w:asciiTheme="majorHAnsi" w:hAnsiTheme="majorHAnsi" w:cs="Arial"/>
            <w:color w:val="auto"/>
            <w:u w:val="none"/>
          </w:rPr>
          <w:t>na lata 2016-2020;</w:t>
        </w:r>
      </w:hyperlink>
    </w:p>
    <w:p w14:paraId="735936FF" w14:textId="77777777" w:rsidR="0035299B" w:rsidRPr="0035299B" w:rsidRDefault="0035299B" w:rsidP="00112F0E">
      <w:pPr>
        <w:numPr>
          <w:ilvl w:val="0"/>
          <w:numId w:val="11"/>
        </w:numPr>
        <w:autoSpaceDE w:val="0"/>
        <w:autoSpaceDN w:val="0"/>
        <w:adjustRightInd w:val="0"/>
        <w:spacing w:line="360" w:lineRule="auto"/>
        <w:jc w:val="both"/>
        <w:rPr>
          <w:rFonts w:asciiTheme="majorHAnsi" w:hAnsiTheme="majorHAnsi" w:cs="Arial"/>
          <w:bCs/>
        </w:rPr>
      </w:pPr>
      <w:r w:rsidRPr="0035299B">
        <w:rPr>
          <w:rFonts w:asciiTheme="majorHAnsi" w:hAnsiTheme="majorHAnsi"/>
        </w:rPr>
        <w:t>Materiały z konferencji „Polska</w:t>
      </w:r>
      <w:r w:rsidR="001D3550">
        <w:rPr>
          <w:rFonts w:asciiTheme="majorHAnsi" w:hAnsiTheme="majorHAnsi"/>
        </w:rPr>
        <w:t xml:space="preserve"> bez azbestu” – listopad 2014 r;</w:t>
      </w:r>
    </w:p>
    <w:p w14:paraId="409FC002" w14:textId="596135DC" w:rsidR="005A70E0" w:rsidRPr="00A30047" w:rsidRDefault="005A70E0" w:rsidP="00431A80">
      <w:pPr>
        <w:numPr>
          <w:ilvl w:val="0"/>
          <w:numId w:val="11"/>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Strona internetowa </w:t>
      </w:r>
      <w:r w:rsidR="00431A80">
        <w:rPr>
          <w:rFonts w:asciiTheme="majorHAnsi" w:hAnsiTheme="majorHAnsi" w:cs="Arial"/>
          <w:color w:val="1B1B1B"/>
          <w:shd w:val="clear" w:color="auto" w:fill="FFFFFF"/>
        </w:rPr>
        <w:t>Ministerstwa</w:t>
      </w:r>
      <w:r w:rsidR="00431A80" w:rsidRPr="00276D0C">
        <w:rPr>
          <w:rFonts w:asciiTheme="majorHAnsi" w:hAnsiTheme="majorHAnsi" w:cs="Arial"/>
          <w:color w:val="1B1B1B"/>
          <w:shd w:val="clear" w:color="auto" w:fill="FFFFFF"/>
        </w:rPr>
        <w:t xml:space="preserve"> Rozwoju, Pracy i Technologii</w:t>
      </w:r>
      <w:r w:rsidRPr="00A30047">
        <w:rPr>
          <w:rFonts w:asciiTheme="majorHAnsi" w:hAnsiTheme="majorHAnsi" w:cs="Arial"/>
          <w:bCs/>
        </w:rPr>
        <w:t xml:space="preserve"> - </w:t>
      </w:r>
      <w:r w:rsidR="00431A80" w:rsidRPr="00431A80">
        <w:rPr>
          <w:rFonts w:asciiTheme="majorHAnsi" w:hAnsiTheme="majorHAnsi"/>
        </w:rPr>
        <w:t>https://www.gov.pl/web/rozwoj-praca-technologia/Usuwanie-azbestu</w:t>
      </w:r>
      <w:r w:rsidR="001D3550">
        <w:rPr>
          <w:rStyle w:val="Hipercze"/>
          <w:rFonts w:asciiTheme="majorHAnsi" w:hAnsiTheme="majorHAnsi" w:cs="Arial"/>
          <w:color w:val="auto"/>
          <w:u w:val="none"/>
        </w:rPr>
        <w:t>;</w:t>
      </w:r>
      <w:r w:rsidRPr="00A30047">
        <w:rPr>
          <w:rStyle w:val="Hipercze"/>
          <w:rFonts w:asciiTheme="majorHAnsi" w:hAnsiTheme="majorHAnsi" w:cs="Arial"/>
          <w:color w:val="auto"/>
          <w:u w:val="none"/>
        </w:rPr>
        <w:t xml:space="preserve">   </w:t>
      </w:r>
    </w:p>
    <w:p w14:paraId="4B95F1CE" w14:textId="18023094" w:rsidR="005A70E0" w:rsidRPr="00A30047" w:rsidRDefault="005A70E0" w:rsidP="00FB73E8">
      <w:pPr>
        <w:pStyle w:val="Akapitzlist"/>
        <w:numPr>
          <w:ilvl w:val="0"/>
          <w:numId w:val="11"/>
        </w:numPr>
        <w:autoSpaceDE w:val="0"/>
        <w:autoSpaceDN w:val="0"/>
        <w:adjustRightInd w:val="0"/>
        <w:spacing w:line="360" w:lineRule="auto"/>
        <w:rPr>
          <w:rFonts w:asciiTheme="majorHAnsi" w:hAnsiTheme="majorHAnsi" w:cs="Arial"/>
          <w:bCs/>
        </w:rPr>
      </w:pPr>
      <w:r w:rsidRPr="00A30047">
        <w:rPr>
          <w:rFonts w:asciiTheme="majorHAnsi" w:eastAsiaTheme="minorHAnsi" w:hAnsiTheme="majorHAnsi" w:cs="Arial"/>
          <w:lang w:eastAsia="en-US"/>
        </w:rPr>
        <w:t xml:space="preserve">Strona internetowa </w:t>
      </w:r>
      <w:proofErr w:type="spellStart"/>
      <w:r w:rsidRPr="00A30047">
        <w:rPr>
          <w:rFonts w:asciiTheme="majorHAnsi" w:eastAsiaTheme="minorHAnsi" w:hAnsiTheme="majorHAnsi" w:cs="Arial"/>
          <w:lang w:eastAsia="en-US"/>
        </w:rPr>
        <w:t>WFOŚiGW</w:t>
      </w:r>
      <w:proofErr w:type="spellEnd"/>
      <w:r w:rsidRPr="00A30047">
        <w:rPr>
          <w:rFonts w:asciiTheme="majorHAnsi" w:eastAsiaTheme="minorHAnsi" w:hAnsiTheme="majorHAnsi" w:cs="Arial"/>
          <w:lang w:eastAsia="en-US"/>
        </w:rPr>
        <w:t xml:space="preserve"> w </w:t>
      </w:r>
      <w:r w:rsidR="00FB73E8">
        <w:rPr>
          <w:rFonts w:asciiTheme="majorHAnsi" w:eastAsiaTheme="minorHAnsi" w:hAnsiTheme="majorHAnsi" w:cs="Arial"/>
          <w:lang w:eastAsia="en-US"/>
        </w:rPr>
        <w:t>Łodzi</w:t>
      </w:r>
      <w:r w:rsidRPr="00A30047">
        <w:rPr>
          <w:rFonts w:asciiTheme="majorHAnsi" w:eastAsiaTheme="minorHAnsi" w:hAnsiTheme="majorHAnsi" w:cs="Arial"/>
          <w:lang w:eastAsia="en-US"/>
        </w:rPr>
        <w:t xml:space="preserve"> -</w:t>
      </w:r>
      <w:r w:rsidRPr="00A30047">
        <w:rPr>
          <w:rFonts w:asciiTheme="majorHAnsi" w:hAnsiTheme="majorHAnsi" w:cs="Arial"/>
        </w:rPr>
        <w:t xml:space="preserve"> </w:t>
      </w:r>
      <w:r w:rsidR="00FB73E8" w:rsidRPr="00FB73E8">
        <w:t>https://www.wfosigw.lodz.pl/</w:t>
      </w:r>
      <w:r w:rsidR="00FB73E8">
        <w:t>;</w:t>
      </w:r>
    </w:p>
    <w:p w14:paraId="526A46F3" w14:textId="77777777" w:rsidR="005A70E0" w:rsidRPr="00A30047" w:rsidRDefault="005A70E0" w:rsidP="00112F0E">
      <w:pPr>
        <w:numPr>
          <w:ilvl w:val="0"/>
          <w:numId w:val="11"/>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Główny Urząd Statystyczny, Bank Danych Regionalnych – </w:t>
      </w:r>
      <w:hyperlink r:id="rId122" w:history="1">
        <w:r w:rsidRPr="00A30047">
          <w:rPr>
            <w:rStyle w:val="Hipercze"/>
            <w:rFonts w:asciiTheme="majorHAnsi" w:hAnsiTheme="majorHAnsi" w:cs="Arial"/>
            <w:bCs/>
            <w:color w:val="auto"/>
            <w:u w:val="none"/>
          </w:rPr>
          <w:t>www.stat.gov.pl</w:t>
        </w:r>
      </w:hyperlink>
      <w:r w:rsidR="001D3550">
        <w:rPr>
          <w:rFonts w:asciiTheme="majorHAnsi" w:hAnsiTheme="majorHAnsi" w:cs="Arial"/>
          <w:bCs/>
        </w:rPr>
        <w:t>;</w:t>
      </w:r>
    </w:p>
    <w:p w14:paraId="5230AD52" w14:textId="77777777" w:rsidR="005A70E0" w:rsidRDefault="005A70E0" w:rsidP="00112F0E">
      <w:pPr>
        <w:numPr>
          <w:ilvl w:val="0"/>
          <w:numId w:val="11"/>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Baza Azbestowa - </w:t>
      </w:r>
      <w:hyperlink r:id="rId123" w:history="1">
        <w:r w:rsidRPr="00A30047">
          <w:rPr>
            <w:rStyle w:val="Hipercze"/>
            <w:rFonts w:asciiTheme="majorHAnsi" w:hAnsiTheme="majorHAnsi" w:cs="Arial"/>
            <w:bCs/>
            <w:color w:val="auto"/>
            <w:u w:val="none"/>
          </w:rPr>
          <w:t>www.bazaazbestowa.gov.pl</w:t>
        </w:r>
      </w:hyperlink>
      <w:r w:rsidR="001D3550">
        <w:rPr>
          <w:rFonts w:asciiTheme="majorHAnsi" w:hAnsiTheme="majorHAnsi" w:cs="Arial"/>
          <w:bCs/>
        </w:rPr>
        <w:t>;</w:t>
      </w:r>
    </w:p>
    <w:p w14:paraId="3A58136D" w14:textId="34083824" w:rsidR="005A70E0" w:rsidRPr="00C34582" w:rsidRDefault="005A70E0" w:rsidP="00FB73E8">
      <w:pPr>
        <w:numPr>
          <w:ilvl w:val="0"/>
          <w:numId w:val="11"/>
        </w:numPr>
        <w:autoSpaceDE w:val="0"/>
        <w:autoSpaceDN w:val="0"/>
        <w:adjustRightInd w:val="0"/>
        <w:spacing w:line="360" w:lineRule="auto"/>
        <w:jc w:val="both"/>
        <w:rPr>
          <w:rFonts w:asciiTheme="majorHAnsi" w:hAnsiTheme="majorHAnsi" w:cs="Arial"/>
          <w:bCs/>
        </w:rPr>
      </w:pPr>
      <w:r w:rsidRPr="00C34582">
        <w:rPr>
          <w:rFonts w:asciiTheme="majorHAnsi" w:eastAsiaTheme="minorHAnsi" w:hAnsiTheme="majorHAnsi" w:cs="Arial"/>
          <w:lang w:eastAsia="en-US"/>
        </w:rPr>
        <w:t xml:space="preserve">Serwis internetowy </w:t>
      </w:r>
      <w:r w:rsidR="00F36552" w:rsidRPr="00C34582">
        <w:rPr>
          <w:rFonts w:asciiTheme="majorHAnsi" w:eastAsiaTheme="minorHAnsi" w:hAnsiTheme="majorHAnsi" w:cs="Arial"/>
          <w:lang w:eastAsia="en-US"/>
        </w:rPr>
        <w:t xml:space="preserve">Gminy </w:t>
      </w:r>
      <w:r w:rsidR="00946ED2">
        <w:rPr>
          <w:rFonts w:asciiTheme="majorHAnsi" w:eastAsiaTheme="minorHAnsi" w:hAnsiTheme="majorHAnsi" w:cs="Arial"/>
          <w:lang w:eastAsia="en-US"/>
        </w:rPr>
        <w:t>Chorzele</w:t>
      </w:r>
      <w:r w:rsidR="00FB73E8">
        <w:rPr>
          <w:rFonts w:asciiTheme="majorHAnsi" w:eastAsiaTheme="minorHAnsi" w:hAnsiTheme="majorHAnsi" w:cs="Arial"/>
          <w:lang w:eastAsia="en-US"/>
        </w:rPr>
        <w:t xml:space="preserve"> -</w:t>
      </w:r>
      <w:r w:rsidR="00721A00">
        <w:rPr>
          <w:rFonts w:asciiTheme="majorHAnsi" w:hAnsiTheme="majorHAnsi"/>
        </w:rPr>
        <w:t>www.chorzele</w:t>
      </w:r>
      <w:r w:rsidR="00FB73E8">
        <w:rPr>
          <w:rFonts w:asciiTheme="majorHAnsi" w:hAnsiTheme="majorHAnsi"/>
        </w:rPr>
        <w:t>.pl</w:t>
      </w:r>
      <w:r w:rsidR="00C41AAC" w:rsidRPr="00C34582">
        <w:rPr>
          <w:rFonts w:asciiTheme="majorHAnsi" w:hAnsiTheme="majorHAnsi"/>
        </w:rPr>
        <w:t>;</w:t>
      </w:r>
    </w:p>
    <w:p w14:paraId="5FEE1935" w14:textId="77777777" w:rsidR="00DF5A63" w:rsidRPr="000F082C" w:rsidRDefault="00DF5A63" w:rsidP="00DF5A63">
      <w:pPr>
        <w:tabs>
          <w:tab w:val="left" w:pos="567"/>
        </w:tabs>
        <w:rPr>
          <w:rFonts w:asciiTheme="majorHAnsi" w:hAnsiTheme="majorHAnsi" w:cstheme="minorHAnsi"/>
          <w:b/>
          <w:sz w:val="32"/>
          <w:szCs w:val="36"/>
        </w:rPr>
      </w:pPr>
    </w:p>
    <w:p w14:paraId="4C49F393" w14:textId="77777777" w:rsidR="00797B37" w:rsidRPr="000F082C" w:rsidRDefault="00797B37" w:rsidP="002770C6">
      <w:pPr>
        <w:pStyle w:val="Nagwek1"/>
        <w:numPr>
          <w:ilvl w:val="0"/>
          <w:numId w:val="0"/>
        </w:numPr>
      </w:pPr>
    </w:p>
    <w:p w14:paraId="4C1228C4" w14:textId="77777777" w:rsidR="00797B37" w:rsidRPr="000F082C" w:rsidRDefault="00797B37" w:rsidP="002770C6">
      <w:pPr>
        <w:pStyle w:val="Nagwek1"/>
        <w:numPr>
          <w:ilvl w:val="0"/>
          <w:numId w:val="0"/>
        </w:numPr>
      </w:pPr>
    </w:p>
    <w:p w14:paraId="15801550" w14:textId="3DD864C8" w:rsidR="00797B37" w:rsidRDefault="00797B37" w:rsidP="002770C6">
      <w:pPr>
        <w:pStyle w:val="Nagwek1"/>
        <w:numPr>
          <w:ilvl w:val="0"/>
          <w:numId w:val="0"/>
        </w:numPr>
      </w:pPr>
    </w:p>
    <w:p w14:paraId="319F29F1" w14:textId="141068F0" w:rsidR="00721A00" w:rsidRDefault="00721A00" w:rsidP="00721A00"/>
    <w:p w14:paraId="549682FF" w14:textId="7D91E89B" w:rsidR="00721A00" w:rsidRDefault="00721A00" w:rsidP="00721A00"/>
    <w:p w14:paraId="61956FC7" w14:textId="11829FC0" w:rsidR="00721A00" w:rsidRDefault="00721A00" w:rsidP="00721A00"/>
    <w:p w14:paraId="5B374584" w14:textId="205F800A" w:rsidR="00721A00" w:rsidRDefault="00721A00" w:rsidP="00721A00"/>
    <w:p w14:paraId="0ABFCFE2" w14:textId="794052D1" w:rsidR="00721A00" w:rsidRDefault="00721A00" w:rsidP="00721A00"/>
    <w:p w14:paraId="33B61011" w14:textId="3F76D5D7" w:rsidR="00721A00" w:rsidRDefault="00721A00" w:rsidP="00721A00"/>
    <w:p w14:paraId="4CF66EF9" w14:textId="75589393" w:rsidR="00721A00" w:rsidRDefault="00721A00" w:rsidP="00721A00"/>
    <w:p w14:paraId="622259D9" w14:textId="56660C0B" w:rsidR="00721A00" w:rsidRDefault="00721A00" w:rsidP="00721A00"/>
    <w:p w14:paraId="23E8F709" w14:textId="5926D604" w:rsidR="00721A00" w:rsidRDefault="00721A00" w:rsidP="00721A00"/>
    <w:p w14:paraId="41ED393C" w14:textId="032B33E3" w:rsidR="00721A00" w:rsidRDefault="00721A00" w:rsidP="00721A00"/>
    <w:p w14:paraId="2B7235F3" w14:textId="3BAAB894" w:rsidR="00721A00" w:rsidRDefault="00721A00" w:rsidP="00721A00"/>
    <w:p w14:paraId="1F77C887" w14:textId="0D470F84" w:rsidR="00721A00" w:rsidRDefault="00721A00" w:rsidP="00721A00"/>
    <w:p w14:paraId="7A2AFCD0" w14:textId="04D1BE4A" w:rsidR="00721A00" w:rsidRDefault="00721A00" w:rsidP="00721A00"/>
    <w:p w14:paraId="7D7DCC89" w14:textId="63BD0E95" w:rsidR="00721A00" w:rsidRDefault="00721A00" w:rsidP="00721A00"/>
    <w:p w14:paraId="66E5514E" w14:textId="41C278EE" w:rsidR="00721A00" w:rsidRDefault="00721A00" w:rsidP="00721A00"/>
    <w:p w14:paraId="5CA60DD6" w14:textId="77777777" w:rsidR="00721A00" w:rsidRPr="00721A00" w:rsidRDefault="00721A00" w:rsidP="00721A00"/>
    <w:p w14:paraId="6DBE5788" w14:textId="77777777" w:rsidR="00797B37" w:rsidRPr="000F082C" w:rsidRDefault="00797B37" w:rsidP="002770C6">
      <w:pPr>
        <w:pStyle w:val="Nagwek1"/>
        <w:numPr>
          <w:ilvl w:val="0"/>
          <w:numId w:val="0"/>
        </w:numPr>
      </w:pPr>
    </w:p>
    <w:p w14:paraId="3A30E276" w14:textId="77777777" w:rsidR="00797B37" w:rsidRPr="000F082C" w:rsidRDefault="00797B37" w:rsidP="002770C6">
      <w:pPr>
        <w:pStyle w:val="Nagwek1"/>
        <w:numPr>
          <w:ilvl w:val="0"/>
          <w:numId w:val="0"/>
        </w:numPr>
      </w:pPr>
    </w:p>
    <w:p w14:paraId="006C8BA2" w14:textId="77777777" w:rsidR="00797B37" w:rsidRDefault="00797B37" w:rsidP="002770C6">
      <w:pPr>
        <w:pStyle w:val="Nagwek1"/>
        <w:numPr>
          <w:ilvl w:val="0"/>
          <w:numId w:val="0"/>
        </w:numPr>
      </w:pPr>
    </w:p>
    <w:p w14:paraId="5F357342" w14:textId="77777777" w:rsidR="00581429" w:rsidRPr="00581429" w:rsidRDefault="00581429" w:rsidP="00581429"/>
    <w:p w14:paraId="209387AB" w14:textId="2E93B6DE" w:rsidR="005A70E0" w:rsidRDefault="005A70E0" w:rsidP="00934E48">
      <w:pPr>
        <w:rPr>
          <w:rFonts w:asciiTheme="majorHAnsi" w:hAnsiTheme="majorHAnsi" w:cstheme="minorHAnsi"/>
        </w:rPr>
      </w:pPr>
    </w:p>
    <w:p w14:paraId="1CA098E3" w14:textId="77777777" w:rsidR="00E72219" w:rsidRDefault="00E72219" w:rsidP="00934E48">
      <w:pPr>
        <w:rPr>
          <w:rFonts w:asciiTheme="majorHAnsi" w:hAnsiTheme="majorHAnsi" w:cstheme="minorHAnsi"/>
        </w:rPr>
      </w:pPr>
    </w:p>
    <w:p w14:paraId="58CD5BB8" w14:textId="77777777" w:rsidR="00186CC7" w:rsidRDefault="00186CC7" w:rsidP="00934E48">
      <w:pPr>
        <w:rPr>
          <w:rFonts w:asciiTheme="majorHAnsi" w:hAnsiTheme="majorHAnsi" w:cstheme="minorHAnsi"/>
        </w:rPr>
      </w:pPr>
    </w:p>
    <w:p w14:paraId="5815F52F" w14:textId="77777777" w:rsidR="00E72219" w:rsidRDefault="00E72219" w:rsidP="00934E48">
      <w:pPr>
        <w:rPr>
          <w:rFonts w:asciiTheme="majorHAnsi" w:hAnsiTheme="majorHAnsi" w:cstheme="minorHAnsi"/>
        </w:rPr>
      </w:pPr>
    </w:p>
    <w:p w14:paraId="73DB2D80" w14:textId="77777777" w:rsidR="00C4612F" w:rsidRPr="000F082C" w:rsidRDefault="00C4612F" w:rsidP="00934E48">
      <w:pPr>
        <w:rPr>
          <w:rFonts w:asciiTheme="majorHAnsi" w:hAnsiTheme="majorHAnsi" w:cstheme="minorHAnsi"/>
        </w:rPr>
      </w:pPr>
    </w:p>
    <w:p w14:paraId="56C85E25" w14:textId="77777777" w:rsidR="006D6583" w:rsidRPr="00186CC7" w:rsidRDefault="00691D06" w:rsidP="002770C6">
      <w:pPr>
        <w:pStyle w:val="Nagwek1"/>
        <w:numPr>
          <w:ilvl w:val="0"/>
          <w:numId w:val="0"/>
        </w:numPr>
        <w:rPr>
          <w:sz w:val="24"/>
          <w:szCs w:val="24"/>
        </w:rPr>
      </w:pPr>
      <w:bookmarkStart w:id="110" w:name="_Toc98318989"/>
      <w:r w:rsidRPr="00186CC7">
        <w:rPr>
          <w:sz w:val="24"/>
          <w:szCs w:val="24"/>
        </w:rPr>
        <w:lastRenderedPageBreak/>
        <w:t>ZAŁĄCZNIK 1</w:t>
      </w:r>
      <w:r w:rsidR="000D5FE5" w:rsidRPr="00186CC7">
        <w:rPr>
          <w:sz w:val="24"/>
          <w:szCs w:val="24"/>
        </w:rPr>
        <w:t xml:space="preserve"> </w:t>
      </w:r>
      <w:r w:rsidR="000D5FE5" w:rsidRPr="00186CC7">
        <w:rPr>
          <w:b w:val="0"/>
          <w:sz w:val="24"/>
          <w:szCs w:val="24"/>
        </w:rPr>
        <w:t>Wzór oznakowania instalacji lub urządzeń zawierających azbest oraz rur azbestowo-cementowych</w:t>
      </w:r>
      <w:bookmarkEnd w:id="110"/>
    </w:p>
    <w:p w14:paraId="5FD0A607" w14:textId="77777777" w:rsidR="006D6583" w:rsidRPr="000F082C" w:rsidRDefault="006D6583" w:rsidP="006D6583">
      <w:pPr>
        <w:spacing w:before="240"/>
        <w:rPr>
          <w:rFonts w:asciiTheme="majorHAnsi" w:hAnsiTheme="majorHAnsi" w:cstheme="minorHAnsi"/>
          <w:b/>
          <w:bCs/>
        </w:rPr>
      </w:pPr>
    </w:p>
    <w:p w14:paraId="627E4CA8" w14:textId="77777777" w:rsidR="006D6583" w:rsidRPr="000F082C" w:rsidRDefault="006D6583" w:rsidP="00B62584">
      <w:pPr>
        <w:jc w:val="center"/>
        <w:rPr>
          <w:rFonts w:asciiTheme="majorHAnsi" w:hAnsiTheme="majorHAnsi" w:cstheme="minorHAnsi"/>
          <w:b/>
          <w:bCs/>
        </w:rPr>
      </w:pPr>
    </w:p>
    <w:p w14:paraId="224FBB60" w14:textId="77777777"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OZNAKOWANIA</w:t>
      </w:r>
    </w:p>
    <w:p w14:paraId="67D40C64" w14:textId="77777777"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INSTALACJI LUB URZĄDZEŃ ZAWIERAJĄCYCH AZBEST </w:t>
      </w:r>
    </w:p>
    <w:p w14:paraId="4CEC5336" w14:textId="77777777"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ORAZ RUR AZBESTOWO-CEMENTOWYCH </w:t>
      </w:r>
    </w:p>
    <w:p w14:paraId="21411443" w14:textId="77777777" w:rsidR="00B62584" w:rsidRPr="000F082C" w:rsidRDefault="00B62584" w:rsidP="00B62584">
      <w:pPr>
        <w:rPr>
          <w:rFonts w:asciiTheme="majorHAnsi" w:hAnsiTheme="majorHAnsi" w:cstheme="minorHAnsi"/>
          <w:b/>
          <w:bCs/>
        </w:rPr>
      </w:pPr>
    </w:p>
    <w:p w14:paraId="58B3196B" w14:textId="77777777"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Pomieszczenie zawiera azbest*</w:t>
      </w:r>
    </w:p>
    <w:p w14:paraId="69E2F7DC" w14:textId="14A505CB" w:rsidR="00B62584" w:rsidRPr="000F082C" w:rsidRDefault="00B62584" w:rsidP="00B62584">
      <w:pPr>
        <w:jc w:val="center"/>
        <w:rPr>
          <w:rFonts w:asciiTheme="majorHAnsi" w:hAnsiTheme="majorHAnsi" w:cstheme="minorHAnsi"/>
          <w:b/>
          <w:bCs/>
        </w:rPr>
      </w:pPr>
    </w:p>
    <w:p w14:paraId="66AFC8DC" w14:textId="39E113C1" w:rsidR="00B62584" w:rsidRPr="0016300D" w:rsidRDefault="0016300D" w:rsidP="0016300D">
      <w:pPr>
        <w:jc w:val="center"/>
        <w:rPr>
          <w:rFonts w:asciiTheme="majorHAnsi" w:hAnsiTheme="majorHAnsi" w:cstheme="minorHAnsi"/>
          <w:b/>
          <w:bCs/>
        </w:rPr>
      </w:pPr>
      <w:r>
        <w:rPr>
          <w:rFonts w:asciiTheme="majorHAnsi" w:hAnsiTheme="majorHAnsi" w:cstheme="minorHAnsi"/>
          <w:b/>
          <w:bCs/>
          <w:noProof/>
        </w:rPr>
        <w:drawing>
          <wp:inline distT="0" distB="0" distL="0" distR="0" wp14:anchorId="7CF158F5" wp14:editId="6C64A5C2">
            <wp:extent cx="3648075" cy="3676650"/>
            <wp:effectExtent l="0" t="0" r="9525" b="0"/>
            <wp:docPr id="12" name="Obraz 12" descr="C:\Users\user\Desktop\az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zbest.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48075" cy="3676650"/>
                    </a:xfrm>
                    <a:prstGeom prst="rect">
                      <a:avLst/>
                    </a:prstGeom>
                    <a:noFill/>
                    <a:ln>
                      <a:noFill/>
                    </a:ln>
                  </pic:spPr>
                </pic:pic>
              </a:graphicData>
            </a:graphic>
          </wp:inline>
        </w:drawing>
      </w:r>
    </w:p>
    <w:p w14:paraId="6756D6E3" w14:textId="77777777" w:rsidR="00B62584" w:rsidRPr="000F082C" w:rsidRDefault="00B62584" w:rsidP="00B62584">
      <w:pPr>
        <w:spacing w:before="240"/>
        <w:jc w:val="both"/>
        <w:rPr>
          <w:rFonts w:asciiTheme="majorHAnsi" w:hAnsiTheme="majorHAnsi" w:cstheme="minorHAnsi"/>
        </w:rPr>
      </w:pPr>
    </w:p>
    <w:p w14:paraId="097EAAFE" w14:textId="77777777" w:rsidR="00B62584" w:rsidRPr="000F082C" w:rsidRDefault="00B62584" w:rsidP="00B62584">
      <w:pPr>
        <w:jc w:val="both"/>
        <w:rPr>
          <w:rFonts w:asciiTheme="majorHAnsi" w:hAnsiTheme="majorHAnsi" w:cstheme="minorHAnsi"/>
          <w:sz w:val="20"/>
          <w:szCs w:val="20"/>
        </w:rPr>
      </w:pPr>
      <w:r w:rsidRPr="000F082C">
        <w:rPr>
          <w:rFonts w:asciiTheme="majorHAnsi" w:hAnsiTheme="majorHAnsi" w:cstheme="minorHAnsi"/>
          <w:snapToGrid w:val="0"/>
          <w:sz w:val="20"/>
          <w:szCs w:val="20"/>
        </w:rPr>
        <w:t>*</w:t>
      </w:r>
      <w:r w:rsidRPr="000F082C">
        <w:rPr>
          <w:rFonts w:asciiTheme="majorHAnsi" w:hAnsiTheme="majorHAnsi" w:cstheme="minorHAnsi"/>
          <w:i/>
          <w:snapToGrid w:val="0"/>
          <w:sz w:val="20"/>
          <w:szCs w:val="20"/>
        </w:rPr>
        <w:t xml:space="preserve"> Tylko w przypadku oznakowania pomieszczenia w związku z brakiem możliwości trwałego umieszczenia oznakowania na instalacji lub urządzeniu zawierającym azbest.</w:t>
      </w:r>
    </w:p>
    <w:p w14:paraId="5B7294A9" w14:textId="77777777" w:rsidR="00B62584" w:rsidRPr="000F082C" w:rsidRDefault="00B62584" w:rsidP="00B62584">
      <w:pPr>
        <w:spacing w:before="240"/>
        <w:jc w:val="both"/>
        <w:rPr>
          <w:rFonts w:asciiTheme="majorHAnsi" w:hAnsiTheme="majorHAnsi" w:cstheme="minorHAnsi"/>
          <w:sz w:val="20"/>
          <w:szCs w:val="20"/>
        </w:rPr>
      </w:pPr>
      <w:r w:rsidRPr="000F082C">
        <w:rPr>
          <w:rFonts w:asciiTheme="majorHAnsi" w:hAnsiTheme="majorHAnsi" w:cstheme="minorHAnsi"/>
          <w:sz w:val="20"/>
          <w:szCs w:val="20"/>
        </w:rPr>
        <w:t xml:space="preserve">Wszystkie instalacje lub urządzenia zawierające azbest oraz rury azbestowo-cementowe powinny być oznakowane </w:t>
      </w:r>
      <w:r w:rsidRPr="000F082C">
        <w:rPr>
          <w:rFonts w:asciiTheme="majorHAnsi" w:hAnsiTheme="majorHAnsi" w:cstheme="minorHAnsi"/>
          <w:sz w:val="20"/>
          <w:szCs w:val="20"/>
        </w:rPr>
        <w:br/>
        <w:t>w następujący sposób:</w:t>
      </w:r>
    </w:p>
    <w:p w14:paraId="55BDEEAF" w14:textId="77777777" w:rsidR="00B62584" w:rsidRPr="000F082C" w:rsidRDefault="00B62584" w:rsidP="00112F0E">
      <w:pPr>
        <w:numPr>
          <w:ilvl w:val="0"/>
          <w:numId w:val="15"/>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zgodne z podanym wzorem powinno mieć wymiary: co najmniej 5 cm wysokości (H) i ½ H szerokości;</w:t>
      </w:r>
    </w:p>
    <w:p w14:paraId="727AA0DD" w14:textId="77777777" w:rsidR="00B62584" w:rsidRPr="000F082C" w:rsidRDefault="00B62584" w:rsidP="00112F0E">
      <w:pPr>
        <w:numPr>
          <w:ilvl w:val="0"/>
          <w:numId w:val="15"/>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powinno składać się z:</w:t>
      </w:r>
    </w:p>
    <w:p w14:paraId="657A30B3" w14:textId="77777777" w:rsidR="00B62584" w:rsidRPr="000F082C" w:rsidRDefault="00B62584" w:rsidP="00112F0E">
      <w:pPr>
        <w:numPr>
          <w:ilvl w:val="1"/>
          <w:numId w:val="15"/>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górnej (h = 40 % H) zawierającej literę „a” w białym kolorze na czarnym tle,</w:t>
      </w:r>
    </w:p>
    <w:p w14:paraId="1BAB2AF5" w14:textId="77777777" w:rsidR="00B62584" w:rsidRPr="000F082C" w:rsidRDefault="00B62584" w:rsidP="00112F0E">
      <w:pPr>
        <w:numPr>
          <w:ilvl w:val="1"/>
          <w:numId w:val="15"/>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dolnej (60 % H) zawierającej standardowy napis w białym lub czarnym kolorze na czerwonym tle; napis powinien być wyraźnie czytelny;</w:t>
      </w:r>
    </w:p>
    <w:p w14:paraId="109BAA03" w14:textId="77777777" w:rsidR="00491EEA" w:rsidRDefault="00B62584" w:rsidP="00112F0E">
      <w:pPr>
        <w:numPr>
          <w:ilvl w:val="0"/>
          <w:numId w:val="15"/>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jeżeli wyrób zawiera krokidolit, standardowo stosowany zwrot „zawiera azbest” powinien być zastąpiony zwrotem „zawiera krokidolit/azbest niebieski”.</w:t>
      </w:r>
    </w:p>
    <w:p w14:paraId="48538D27" w14:textId="77777777" w:rsidR="005B2919" w:rsidRDefault="005B2919" w:rsidP="002770C6">
      <w:pPr>
        <w:pStyle w:val="Nagwek1"/>
        <w:numPr>
          <w:ilvl w:val="0"/>
          <w:numId w:val="0"/>
        </w:numPr>
      </w:pPr>
    </w:p>
    <w:p w14:paraId="48825B50" w14:textId="77777777" w:rsidR="00E42AFE" w:rsidRPr="00186CC7" w:rsidRDefault="00B62584" w:rsidP="002770C6">
      <w:pPr>
        <w:pStyle w:val="Nagwek1"/>
        <w:numPr>
          <w:ilvl w:val="0"/>
          <w:numId w:val="0"/>
        </w:numPr>
        <w:rPr>
          <w:sz w:val="24"/>
          <w:szCs w:val="24"/>
        </w:rPr>
      </w:pPr>
      <w:bookmarkStart w:id="111" w:name="_Toc98318990"/>
      <w:r w:rsidRPr="00186CC7">
        <w:rPr>
          <w:sz w:val="24"/>
          <w:szCs w:val="24"/>
        </w:rPr>
        <w:lastRenderedPageBreak/>
        <w:t>ZAŁĄCZNIK</w:t>
      </w:r>
      <w:r w:rsidR="00691D06" w:rsidRPr="00186CC7">
        <w:rPr>
          <w:sz w:val="24"/>
          <w:szCs w:val="24"/>
        </w:rPr>
        <w:t xml:space="preserve"> </w:t>
      </w:r>
      <w:proofErr w:type="gramStart"/>
      <w:r w:rsidR="00691D06" w:rsidRPr="00186CC7">
        <w:rPr>
          <w:sz w:val="24"/>
          <w:szCs w:val="24"/>
        </w:rPr>
        <w:t>2</w:t>
      </w:r>
      <w:r w:rsidR="00726D93" w:rsidRPr="00186CC7">
        <w:rPr>
          <w:sz w:val="24"/>
          <w:szCs w:val="24"/>
        </w:rPr>
        <w:t xml:space="preserve"> </w:t>
      </w:r>
      <w:r w:rsidR="00486B13" w:rsidRPr="00186CC7">
        <w:rPr>
          <w:sz w:val="24"/>
          <w:szCs w:val="24"/>
        </w:rPr>
        <w:t xml:space="preserve"> </w:t>
      </w:r>
      <w:r w:rsidR="00E42AFE" w:rsidRPr="00186CC7">
        <w:rPr>
          <w:b w:val="0"/>
          <w:sz w:val="24"/>
          <w:szCs w:val="24"/>
        </w:rPr>
        <w:t>Wzór</w:t>
      </w:r>
      <w:proofErr w:type="gramEnd"/>
      <w:r w:rsidR="00E42AFE" w:rsidRPr="00186CC7">
        <w:rPr>
          <w:b w:val="0"/>
          <w:sz w:val="24"/>
          <w:szCs w:val="24"/>
        </w:rPr>
        <w:t xml:space="preserve"> informacji o wyrobach zawierających azbest</w:t>
      </w:r>
      <w:bookmarkEnd w:id="111"/>
    </w:p>
    <w:p w14:paraId="4BF5D8F0" w14:textId="77777777" w:rsidR="00B62584" w:rsidRPr="000F082C" w:rsidRDefault="00B62584" w:rsidP="00E42AFE">
      <w:pPr>
        <w:autoSpaceDE w:val="0"/>
        <w:autoSpaceDN w:val="0"/>
        <w:adjustRightInd w:val="0"/>
        <w:spacing w:before="240"/>
        <w:rPr>
          <w:rFonts w:asciiTheme="majorHAnsi" w:hAnsiTheme="majorHAnsi" w:cstheme="minorHAnsi"/>
          <w:b/>
          <w:bCs/>
        </w:rPr>
      </w:pPr>
    </w:p>
    <w:p w14:paraId="319056F7" w14:textId="77777777" w:rsidR="00B62584" w:rsidRPr="000F082C" w:rsidRDefault="00B62584" w:rsidP="00B62584">
      <w:pPr>
        <w:autoSpaceDE w:val="0"/>
        <w:autoSpaceDN w:val="0"/>
        <w:adjustRightInd w:val="0"/>
        <w:spacing w:before="240"/>
        <w:jc w:val="center"/>
        <w:rPr>
          <w:rFonts w:asciiTheme="majorHAnsi" w:hAnsiTheme="majorHAnsi" w:cstheme="minorHAnsi"/>
        </w:rPr>
      </w:pPr>
      <w:r w:rsidRPr="000F082C">
        <w:rPr>
          <w:rFonts w:asciiTheme="majorHAnsi" w:hAnsiTheme="majorHAnsi" w:cstheme="minorHAnsi"/>
          <w:b/>
          <w:bCs/>
        </w:rPr>
        <w:t>INFORMACJA O WYROBACH ZAWIERAJĄCYCH AZBEST</w:t>
      </w:r>
      <w:r w:rsidRPr="000F082C">
        <w:rPr>
          <w:rFonts w:asciiTheme="majorHAnsi" w:hAnsiTheme="majorHAnsi" w:cstheme="minorHAnsi"/>
          <w:b/>
          <w:bCs/>
          <w:vertAlign w:val="superscript"/>
        </w:rPr>
        <w:t>1)</w:t>
      </w:r>
      <w:r w:rsidRPr="000F082C">
        <w:rPr>
          <w:rFonts w:asciiTheme="majorHAnsi" w:hAnsiTheme="majorHAnsi" w:cstheme="minorHAnsi"/>
          <w:b/>
          <w:bCs/>
        </w:rPr>
        <w:t xml:space="preserve"> </w:t>
      </w:r>
      <w:r w:rsidRPr="000F082C">
        <w:rPr>
          <w:rFonts w:asciiTheme="majorHAnsi" w:hAnsiTheme="majorHAnsi" w:cstheme="minorHAnsi"/>
          <w:b/>
          <w:bCs/>
        </w:rPr>
        <w:br/>
      </w:r>
    </w:p>
    <w:p w14:paraId="09650B2A" w14:textId="77777777" w:rsidR="00B62584" w:rsidRPr="000F082C" w:rsidRDefault="00B62584" w:rsidP="00112F0E">
      <w:pPr>
        <w:numPr>
          <w:ilvl w:val="0"/>
          <w:numId w:val="13"/>
        </w:numPr>
        <w:autoSpaceDE w:val="0"/>
        <w:autoSpaceDN w:val="0"/>
        <w:adjustRightInd w:val="0"/>
        <w:spacing w:before="240"/>
        <w:rPr>
          <w:rFonts w:asciiTheme="majorHAnsi" w:hAnsiTheme="majorHAnsi" w:cstheme="minorHAnsi"/>
          <w:sz w:val="22"/>
        </w:rPr>
      </w:pPr>
      <w:r w:rsidRPr="000F082C">
        <w:rPr>
          <w:rFonts w:asciiTheme="majorHAnsi" w:hAnsiTheme="majorHAnsi" w:cstheme="minorHAnsi"/>
          <w:sz w:val="22"/>
        </w:rPr>
        <w:t>Nazwa miejsca/urządzenia/instalacji, adres</w:t>
      </w:r>
      <w:r w:rsidRPr="000F082C">
        <w:rPr>
          <w:rFonts w:asciiTheme="majorHAnsi" w:hAnsiTheme="majorHAnsi" w:cstheme="minorHAnsi"/>
          <w:sz w:val="22"/>
          <w:vertAlign w:val="superscript"/>
        </w:rPr>
        <w:t>2)</w:t>
      </w:r>
      <w:r w:rsidRPr="000F082C">
        <w:rPr>
          <w:rFonts w:asciiTheme="majorHAnsi" w:hAnsiTheme="majorHAnsi" w:cstheme="minorHAnsi"/>
          <w:sz w:val="22"/>
        </w:rPr>
        <w:t>:</w:t>
      </w:r>
    </w:p>
    <w:p w14:paraId="0469FE0A" w14:textId="77777777" w:rsidR="00B62584" w:rsidRPr="000F082C" w:rsidRDefault="00B62584" w:rsidP="00797B37">
      <w:pPr>
        <w:autoSpaceDE w:val="0"/>
        <w:autoSpaceDN w:val="0"/>
        <w:adjustRightInd w:val="0"/>
        <w:ind w:left="360"/>
        <w:rPr>
          <w:rFonts w:asciiTheme="majorHAnsi" w:hAnsiTheme="majorHAnsi" w:cstheme="minorHAnsi"/>
          <w:sz w:val="22"/>
        </w:rPr>
      </w:pPr>
    </w:p>
    <w:p w14:paraId="71436673" w14:textId="77777777"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14:paraId="41BE390C" w14:textId="77777777" w:rsidR="00B62584" w:rsidRPr="000F082C" w:rsidRDefault="00B62584" w:rsidP="00112F0E">
      <w:pPr>
        <w:numPr>
          <w:ilvl w:val="0"/>
          <w:numId w:val="13"/>
        </w:numPr>
        <w:autoSpaceDE w:val="0"/>
        <w:autoSpaceDN w:val="0"/>
        <w:adjustRightInd w:val="0"/>
        <w:rPr>
          <w:rFonts w:asciiTheme="majorHAnsi" w:hAnsiTheme="majorHAnsi" w:cstheme="minorHAnsi"/>
          <w:sz w:val="22"/>
        </w:rPr>
      </w:pPr>
      <w:r w:rsidRPr="000F082C">
        <w:rPr>
          <w:rFonts w:asciiTheme="majorHAnsi" w:hAnsiTheme="majorHAnsi" w:cstheme="minorHAnsi"/>
          <w:sz w:val="22"/>
        </w:rPr>
        <w:t>Wykorzystujący wyroby zawierające azbest – imię i nazwisko lub nazwa i adres:</w:t>
      </w:r>
    </w:p>
    <w:p w14:paraId="399F5129" w14:textId="77777777" w:rsidR="00A949F8" w:rsidRPr="000F082C" w:rsidRDefault="00A949F8" w:rsidP="00A949F8">
      <w:pPr>
        <w:autoSpaceDE w:val="0"/>
        <w:autoSpaceDN w:val="0"/>
        <w:adjustRightInd w:val="0"/>
        <w:ind w:left="720"/>
        <w:rPr>
          <w:rFonts w:asciiTheme="majorHAnsi" w:hAnsiTheme="majorHAnsi" w:cstheme="minorHAnsi"/>
          <w:sz w:val="22"/>
        </w:rPr>
      </w:pPr>
    </w:p>
    <w:p w14:paraId="2FF95688" w14:textId="77777777"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14:paraId="0B796192" w14:textId="77777777" w:rsidR="006C031F" w:rsidRPr="000F082C" w:rsidRDefault="006C031F" w:rsidP="00797B37">
      <w:pPr>
        <w:autoSpaceDE w:val="0"/>
        <w:autoSpaceDN w:val="0"/>
        <w:adjustRightInd w:val="0"/>
        <w:ind w:left="360"/>
        <w:rPr>
          <w:rFonts w:asciiTheme="majorHAnsi" w:hAnsiTheme="majorHAnsi" w:cstheme="minorHAnsi"/>
          <w:sz w:val="22"/>
        </w:rPr>
      </w:pPr>
    </w:p>
    <w:p w14:paraId="4AA0E06D" w14:textId="77777777" w:rsidR="00B62584" w:rsidRPr="000F082C" w:rsidRDefault="00B62584" w:rsidP="00112F0E">
      <w:pPr>
        <w:numPr>
          <w:ilvl w:val="0"/>
          <w:numId w:val="13"/>
        </w:numPr>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3</w:t>
      </w:r>
      <w:proofErr w:type="gramStart"/>
      <w:r w:rsidRPr="000F082C">
        <w:rPr>
          <w:rFonts w:asciiTheme="majorHAnsi" w:hAnsiTheme="majorHAnsi" w:cstheme="minorHAnsi"/>
          <w:sz w:val="22"/>
          <w:vertAlign w:val="superscript"/>
        </w:rPr>
        <w:t>)</w:t>
      </w:r>
      <w:r w:rsidRPr="000F082C">
        <w:rPr>
          <w:rFonts w:asciiTheme="majorHAnsi" w:hAnsiTheme="majorHAnsi" w:cstheme="minorHAnsi"/>
          <w:sz w:val="22"/>
        </w:rPr>
        <w:t>: .</w:t>
      </w:r>
      <w:r w:rsidR="007A1D03" w:rsidRPr="000F082C">
        <w:rPr>
          <w:rFonts w:asciiTheme="majorHAnsi" w:hAnsiTheme="majorHAnsi" w:cstheme="minorHAnsi"/>
          <w:sz w:val="22"/>
        </w:rPr>
        <w:t>.</w:t>
      </w:r>
      <w:proofErr w:type="gramEnd"/>
      <w:r w:rsidR="007A1D03" w:rsidRPr="000F082C">
        <w:rPr>
          <w:rFonts w:asciiTheme="majorHAnsi" w:hAnsiTheme="majorHAnsi" w:cstheme="minorHAnsi"/>
          <w:sz w:val="22"/>
        </w:rPr>
        <w:t>………………………………………………………………..</w:t>
      </w:r>
    </w:p>
    <w:p w14:paraId="18CE8CE4" w14:textId="77777777" w:rsidR="00A949F8" w:rsidRPr="000F082C" w:rsidRDefault="00A949F8" w:rsidP="00A949F8">
      <w:pPr>
        <w:ind w:left="720"/>
        <w:rPr>
          <w:rFonts w:asciiTheme="majorHAnsi" w:hAnsiTheme="majorHAnsi" w:cstheme="minorHAnsi"/>
          <w:sz w:val="22"/>
        </w:rPr>
      </w:pPr>
    </w:p>
    <w:p w14:paraId="46FFD1C2" w14:textId="77777777" w:rsidR="00B62584" w:rsidRPr="000F082C" w:rsidRDefault="00B62584" w:rsidP="00112F0E">
      <w:pPr>
        <w:numPr>
          <w:ilvl w:val="0"/>
          <w:numId w:val="13"/>
        </w:numPr>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4)</w:t>
      </w:r>
      <w:r w:rsidRPr="000F082C">
        <w:rPr>
          <w:rFonts w:asciiTheme="majorHAnsi" w:hAnsiTheme="majorHAnsi" w:cstheme="minorHAnsi"/>
          <w:sz w:val="22"/>
        </w:rPr>
        <w:t>: …………………………...………………………...</w:t>
      </w:r>
      <w:proofErr w:type="gramStart"/>
      <w:r w:rsidRPr="000F082C">
        <w:rPr>
          <w:rFonts w:asciiTheme="majorHAnsi" w:hAnsiTheme="majorHAnsi" w:cstheme="minorHAnsi"/>
          <w:sz w:val="22"/>
        </w:rPr>
        <w:t>…….</w:t>
      </w:r>
      <w:proofErr w:type="gramEnd"/>
      <w:r w:rsidRPr="000F082C">
        <w:rPr>
          <w:rFonts w:asciiTheme="majorHAnsi" w:hAnsiTheme="majorHAnsi" w:cstheme="minorHAnsi"/>
          <w:sz w:val="22"/>
        </w:rPr>
        <w:t>…</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14:paraId="5F1ECB87" w14:textId="77777777" w:rsidR="006C031F" w:rsidRPr="000F082C" w:rsidRDefault="006C031F" w:rsidP="006C031F">
      <w:pPr>
        <w:ind w:left="720"/>
        <w:rPr>
          <w:rFonts w:asciiTheme="majorHAnsi" w:hAnsiTheme="majorHAnsi" w:cstheme="minorHAnsi"/>
          <w:sz w:val="22"/>
        </w:rPr>
      </w:pPr>
    </w:p>
    <w:p w14:paraId="3B72E1E5" w14:textId="77777777" w:rsidR="00B62584" w:rsidRPr="000F082C" w:rsidRDefault="00B62584" w:rsidP="00112F0E">
      <w:pPr>
        <w:numPr>
          <w:ilvl w:val="0"/>
          <w:numId w:val="13"/>
        </w:numPr>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4)</w:t>
      </w:r>
      <w:r w:rsidRPr="000F082C">
        <w:rPr>
          <w:rFonts w:asciiTheme="majorHAnsi" w:hAnsiTheme="majorHAnsi" w:cstheme="minorHAnsi"/>
          <w:sz w:val="22"/>
        </w:rPr>
        <w:t>: ………………………...……………………</w:t>
      </w:r>
      <w:proofErr w:type="gramStart"/>
      <w:r w:rsidRPr="000F082C">
        <w:rPr>
          <w:rFonts w:asciiTheme="majorHAnsi" w:hAnsiTheme="majorHAnsi" w:cstheme="minorHAnsi"/>
          <w:sz w:val="22"/>
        </w:rPr>
        <w:t>…....</w:t>
      </w:r>
      <w:proofErr w:type="gramEnd"/>
      <w:r w:rsidRPr="000F082C">
        <w:rPr>
          <w:rFonts w:asciiTheme="majorHAnsi" w:hAnsiTheme="majorHAnsi" w:cstheme="minorHAnsi"/>
          <w:sz w:val="22"/>
        </w:rPr>
        <w:t>.………</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14:paraId="4150DE97" w14:textId="77777777" w:rsidR="006C031F" w:rsidRPr="000F082C" w:rsidRDefault="006C031F" w:rsidP="006C031F">
      <w:pPr>
        <w:ind w:left="720"/>
        <w:rPr>
          <w:rFonts w:asciiTheme="majorHAnsi" w:hAnsiTheme="majorHAnsi" w:cstheme="minorHAnsi"/>
          <w:sz w:val="22"/>
        </w:rPr>
      </w:pPr>
    </w:p>
    <w:p w14:paraId="56781CDF" w14:textId="77777777" w:rsidR="00B62584" w:rsidRPr="000F082C" w:rsidRDefault="006C031F" w:rsidP="00112F0E">
      <w:pPr>
        <w:numPr>
          <w:ilvl w:val="0"/>
          <w:numId w:val="13"/>
        </w:numPr>
        <w:rPr>
          <w:rFonts w:asciiTheme="majorHAnsi" w:hAnsiTheme="majorHAnsi" w:cstheme="minorHAnsi"/>
          <w:sz w:val="22"/>
        </w:rPr>
      </w:pPr>
      <w:r w:rsidRPr="000F082C">
        <w:rPr>
          <w:rFonts w:asciiTheme="majorHAnsi" w:hAnsiTheme="majorHAnsi" w:cstheme="minorHAnsi"/>
          <w:sz w:val="22"/>
        </w:rPr>
        <w:t xml:space="preserve">Nazwa, rodzaj </w:t>
      </w:r>
      <w:r w:rsidR="00B62584" w:rsidRPr="000F082C">
        <w:rPr>
          <w:rFonts w:asciiTheme="majorHAnsi" w:hAnsiTheme="majorHAnsi" w:cstheme="minorHAnsi"/>
          <w:sz w:val="22"/>
        </w:rPr>
        <w:t>wyrobu</w:t>
      </w:r>
      <w:r w:rsidR="00B62584" w:rsidRPr="000F082C">
        <w:rPr>
          <w:rFonts w:asciiTheme="majorHAnsi" w:hAnsiTheme="majorHAnsi" w:cstheme="minorHAnsi"/>
          <w:sz w:val="22"/>
          <w:vertAlign w:val="superscript"/>
        </w:rPr>
        <w:t>5</w:t>
      </w:r>
      <w:proofErr w:type="gramStart"/>
      <w:r w:rsidR="00B62584" w:rsidRPr="000F082C">
        <w:rPr>
          <w:rFonts w:asciiTheme="majorHAnsi" w:hAnsiTheme="majorHAnsi" w:cstheme="minorHAnsi"/>
          <w:sz w:val="22"/>
          <w:vertAlign w:val="superscript"/>
        </w:rPr>
        <w:t>)</w:t>
      </w:r>
      <w:r w:rsidR="00797B37" w:rsidRPr="000F082C">
        <w:rPr>
          <w:rFonts w:asciiTheme="majorHAnsi" w:hAnsiTheme="majorHAnsi" w:cstheme="minorHAnsi"/>
          <w:sz w:val="22"/>
        </w:rPr>
        <w:t>:</w:t>
      </w:r>
      <w:r w:rsidR="00B62584" w:rsidRPr="000F082C">
        <w:rPr>
          <w:rFonts w:asciiTheme="majorHAnsi" w:hAnsiTheme="majorHAnsi" w:cstheme="minorHAnsi"/>
          <w:sz w:val="22"/>
        </w:rPr>
        <w:t>.............................................</w:t>
      </w:r>
      <w:r w:rsidR="00797B37" w:rsidRPr="000F082C">
        <w:rPr>
          <w:rFonts w:asciiTheme="majorHAnsi" w:hAnsiTheme="majorHAnsi" w:cstheme="minorHAnsi"/>
          <w:sz w:val="22"/>
        </w:rPr>
        <w:t>........................</w:t>
      </w:r>
      <w:r w:rsidR="007A1D03" w:rsidRPr="000F082C">
        <w:rPr>
          <w:rFonts w:asciiTheme="majorHAnsi" w:hAnsiTheme="majorHAnsi" w:cstheme="minorHAnsi"/>
          <w:sz w:val="22"/>
        </w:rPr>
        <w:t>...............</w:t>
      </w:r>
      <w:proofErr w:type="gramEnd"/>
    </w:p>
    <w:p w14:paraId="58F884EE" w14:textId="77777777" w:rsidR="006C031F" w:rsidRPr="000F082C" w:rsidRDefault="006C031F" w:rsidP="006C031F">
      <w:pPr>
        <w:ind w:left="720"/>
        <w:rPr>
          <w:rFonts w:asciiTheme="majorHAnsi" w:hAnsiTheme="majorHAnsi" w:cstheme="minorHAnsi"/>
          <w:sz w:val="22"/>
        </w:rPr>
      </w:pPr>
    </w:p>
    <w:p w14:paraId="51108A35" w14:textId="77777777" w:rsidR="00B62584" w:rsidRPr="000F082C" w:rsidRDefault="00B62584" w:rsidP="00112F0E">
      <w:pPr>
        <w:numPr>
          <w:ilvl w:val="0"/>
          <w:numId w:val="13"/>
        </w:numPr>
        <w:rPr>
          <w:rFonts w:asciiTheme="majorHAnsi" w:hAnsiTheme="majorHAnsi" w:cstheme="minorHAnsi"/>
          <w:sz w:val="22"/>
        </w:rPr>
      </w:pPr>
      <w:r w:rsidRPr="000F082C">
        <w:rPr>
          <w:rFonts w:asciiTheme="majorHAnsi" w:hAnsiTheme="majorHAnsi" w:cstheme="minorHAnsi"/>
          <w:sz w:val="22"/>
        </w:rPr>
        <w:t xml:space="preserve">Ilość posiadanych wyrobów </w:t>
      </w:r>
      <w:r w:rsidRPr="000F082C">
        <w:rPr>
          <w:rFonts w:asciiTheme="majorHAnsi" w:hAnsiTheme="majorHAnsi" w:cstheme="minorHAnsi"/>
          <w:sz w:val="22"/>
          <w:vertAlign w:val="superscript"/>
        </w:rPr>
        <w:t>6)</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14:paraId="0292F4BD" w14:textId="77777777" w:rsidR="006C031F" w:rsidRPr="000F082C" w:rsidRDefault="006C031F" w:rsidP="006C031F">
      <w:pPr>
        <w:ind w:left="720"/>
        <w:rPr>
          <w:rFonts w:asciiTheme="majorHAnsi" w:hAnsiTheme="majorHAnsi" w:cstheme="minorHAnsi"/>
          <w:sz w:val="22"/>
        </w:rPr>
      </w:pPr>
    </w:p>
    <w:p w14:paraId="5AC3B633" w14:textId="77777777" w:rsidR="00B62584" w:rsidRPr="000F082C" w:rsidRDefault="00B62584" w:rsidP="00112F0E">
      <w:pPr>
        <w:numPr>
          <w:ilvl w:val="0"/>
          <w:numId w:val="13"/>
        </w:numPr>
        <w:rPr>
          <w:rFonts w:asciiTheme="majorHAnsi" w:hAnsiTheme="majorHAnsi" w:cstheme="minorHAnsi"/>
          <w:sz w:val="22"/>
        </w:rPr>
      </w:pPr>
      <w:r w:rsidRPr="000F082C">
        <w:rPr>
          <w:rFonts w:asciiTheme="majorHAnsi" w:hAnsiTheme="majorHAnsi" w:cstheme="minorHAnsi"/>
          <w:sz w:val="22"/>
        </w:rPr>
        <w:t>Stopień pilności</w:t>
      </w:r>
      <w:r w:rsidRPr="000F082C">
        <w:rPr>
          <w:rFonts w:asciiTheme="majorHAnsi" w:hAnsiTheme="majorHAnsi" w:cstheme="minorHAnsi"/>
          <w:sz w:val="22"/>
          <w:vertAlign w:val="superscript"/>
        </w:rPr>
        <w:t>7)</w:t>
      </w:r>
      <w:r w:rsidRPr="000F082C">
        <w:rPr>
          <w:rFonts w:asciiTheme="majorHAnsi" w:hAnsiTheme="majorHAnsi" w:cstheme="minorHAnsi"/>
          <w:sz w:val="22"/>
        </w:rPr>
        <w:t>: ..................................................................................</w:t>
      </w:r>
      <w:r w:rsidR="007A1D03" w:rsidRPr="000F082C">
        <w:rPr>
          <w:rFonts w:asciiTheme="majorHAnsi" w:hAnsiTheme="majorHAnsi" w:cstheme="minorHAnsi"/>
          <w:sz w:val="22"/>
        </w:rPr>
        <w:t>................</w:t>
      </w:r>
    </w:p>
    <w:p w14:paraId="21319D92" w14:textId="77777777" w:rsidR="00A949F8" w:rsidRPr="000F082C" w:rsidRDefault="00A949F8" w:rsidP="00A949F8">
      <w:pPr>
        <w:rPr>
          <w:rFonts w:asciiTheme="majorHAnsi" w:hAnsiTheme="majorHAnsi" w:cstheme="minorHAnsi"/>
          <w:sz w:val="22"/>
        </w:rPr>
      </w:pPr>
    </w:p>
    <w:p w14:paraId="0776A8C2" w14:textId="77777777" w:rsidR="00B62584" w:rsidRPr="000F082C" w:rsidRDefault="00B62584" w:rsidP="00112F0E">
      <w:pPr>
        <w:numPr>
          <w:ilvl w:val="0"/>
          <w:numId w:val="13"/>
        </w:numPr>
        <w:rPr>
          <w:rFonts w:asciiTheme="majorHAnsi" w:hAnsiTheme="majorHAnsi" w:cstheme="minorHAnsi"/>
          <w:sz w:val="22"/>
        </w:rPr>
      </w:pPr>
      <w:r w:rsidRPr="000F082C">
        <w:rPr>
          <w:rFonts w:asciiTheme="majorHAnsi" w:hAnsiTheme="majorHAnsi" w:cstheme="minorHAnsi"/>
          <w:sz w:val="22"/>
        </w:rPr>
        <w:t>Zaznaczenie miejsca występowania wyrobów:</w:t>
      </w:r>
      <w:r w:rsidRPr="000F082C">
        <w:rPr>
          <w:rFonts w:asciiTheme="majorHAnsi" w:hAnsiTheme="majorHAnsi" w:cstheme="minorHAnsi"/>
          <w:sz w:val="22"/>
          <w:vertAlign w:val="superscript"/>
        </w:rPr>
        <w:t>8)</w:t>
      </w:r>
    </w:p>
    <w:p w14:paraId="6E34CF39" w14:textId="77777777" w:rsidR="00B62584" w:rsidRPr="000F082C" w:rsidRDefault="00B62584" w:rsidP="00112F0E">
      <w:pPr>
        <w:numPr>
          <w:ilvl w:val="0"/>
          <w:numId w:val="14"/>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nazwa i numer dokumentu: ……………………………………………...</w:t>
      </w:r>
      <w:proofErr w:type="gramStart"/>
      <w:r w:rsidRPr="000F082C">
        <w:rPr>
          <w:rFonts w:asciiTheme="majorHAnsi" w:hAnsiTheme="majorHAnsi" w:cstheme="minorHAnsi"/>
          <w:sz w:val="22"/>
        </w:rPr>
        <w:t>…….</w:t>
      </w:r>
      <w:proofErr w:type="gramEnd"/>
      <w:r w:rsidRPr="000F082C">
        <w:rPr>
          <w:rFonts w:asciiTheme="majorHAnsi" w:hAnsiTheme="majorHAnsi" w:cstheme="minorHAnsi"/>
          <w:sz w:val="22"/>
        </w:rPr>
        <w:t>……</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14:paraId="7AFEB91C" w14:textId="77777777" w:rsidR="00B62584" w:rsidRPr="000F082C" w:rsidRDefault="00B62584" w:rsidP="00112F0E">
      <w:pPr>
        <w:numPr>
          <w:ilvl w:val="0"/>
          <w:numId w:val="14"/>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data ostatniej aktualizacji: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14:paraId="19106DAC" w14:textId="77777777" w:rsidR="00A949F8" w:rsidRPr="000F082C" w:rsidRDefault="00A949F8" w:rsidP="00A949F8">
      <w:pPr>
        <w:autoSpaceDE w:val="0"/>
        <w:autoSpaceDN w:val="0"/>
        <w:adjustRightInd w:val="0"/>
        <w:ind w:left="720"/>
        <w:rPr>
          <w:rFonts w:asciiTheme="majorHAnsi" w:hAnsiTheme="majorHAnsi" w:cstheme="minorHAnsi"/>
          <w:sz w:val="22"/>
        </w:rPr>
      </w:pPr>
    </w:p>
    <w:p w14:paraId="264C14C3" w14:textId="77777777" w:rsidR="00B62584" w:rsidRPr="000F082C" w:rsidRDefault="00B62584" w:rsidP="00112F0E">
      <w:pPr>
        <w:numPr>
          <w:ilvl w:val="0"/>
          <w:numId w:val="13"/>
        </w:numPr>
        <w:autoSpaceDE w:val="0"/>
        <w:autoSpaceDN w:val="0"/>
        <w:adjustRightInd w:val="0"/>
        <w:rPr>
          <w:rFonts w:asciiTheme="majorHAnsi" w:hAnsiTheme="majorHAnsi" w:cstheme="minorHAnsi"/>
          <w:sz w:val="22"/>
        </w:rPr>
      </w:pPr>
      <w:r w:rsidRPr="000F082C">
        <w:rPr>
          <w:rFonts w:asciiTheme="majorHAnsi" w:hAnsiTheme="majorHAnsi" w:cstheme="minorHAnsi"/>
          <w:sz w:val="22"/>
        </w:rPr>
        <w:t>Przewidywany termin usunięcia wyrobów: ……………………………………...…………</w:t>
      </w:r>
      <w:r w:rsidR="00797B37" w:rsidRPr="000F082C">
        <w:rPr>
          <w:rFonts w:asciiTheme="majorHAnsi" w:hAnsiTheme="majorHAnsi" w:cstheme="minorHAnsi"/>
          <w:sz w:val="22"/>
        </w:rPr>
        <w:t>…………</w:t>
      </w:r>
      <w:r w:rsidR="00A949F8" w:rsidRPr="000F082C">
        <w:rPr>
          <w:rFonts w:asciiTheme="majorHAnsi" w:hAnsiTheme="majorHAnsi" w:cstheme="minorHAnsi"/>
          <w:sz w:val="22"/>
        </w:rPr>
        <w:t>………………………………</w:t>
      </w:r>
      <w:proofErr w:type="gramStart"/>
      <w:r w:rsidR="00A949F8" w:rsidRPr="000F082C">
        <w:rPr>
          <w:rFonts w:asciiTheme="majorHAnsi" w:hAnsiTheme="majorHAnsi" w:cstheme="minorHAnsi"/>
          <w:sz w:val="22"/>
        </w:rPr>
        <w:t>…….</w:t>
      </w:r>
      <w:proofErr w:type="gramEnd"/>
      <w:r w:rsidR="00A949F8" w:rsidRPr="000F082C">
        <w:rPr>
          <w:rFonts w:asciiTheme="majorHAnsi" w:hAnsiTheme="majorHAnsi" w:cstheme="minorHAnsi"/>
          <w:sz w:val="22"/>
        </w:rPr>
        <w:t>.</w:t>
      </w:r>
    </w:p>
    <w:p w14:paraId="4FC535EF" w14:textId="77777777" w:rsidR="00A949F8" w:rsidRPr="000F082C" w:rsidRDefault="00A949F8" w:rsidP="00A949F8">
      <w:pPr>
        <w:autoSpaceDE w:val="0"/>
        <w:autoSpaceDN w:val="0"/>
        <w:adjustRightInd w:val="0"/>
        <w:ind w:left="720"/>
        <w:rPr>
          <w:rFonts w:asciiTheme="majorHAnsi" w:hAnsiTheme="majorHAnsi" w:cstheme="minorHAnsi"/>
          <w:sz w:val="22"/>
        </w:rPr>
      </w:pPr>
    </w:p>
    <w:p w14:paraId="5BB2FB66" w14:textId="77777777" w:rsidR="00BE08CC" w:rsidRPr="000F082C" w:rsidRDefault="00B62584" w:rsidP="00112F0E">
      <w:pPr>
        <w:numPr>
          <w:ilvl w:val="0"/>
          <w:numId w:val="13"/>
        </w:numPr>
        <w:autoSpaceDE w:val="0"/>
        <w:autoSpaceDN w:val="0"/>
        <w:adjustRightInd w:val="0"/>
        <w:rPr>
          <w:rFonts w:asciiTheme="majorHAnsi" w:hAnsiTheme="majorHAnsi" w:cstheme="minorHAnsi"/>
          <w:sz w:val="22"/>
        </w:rPr>
      </w:pPr>
      <w:r w:rsidRPr="000F082C">
        <w:rPr>
          <w:rFonts w:asciiTheme="majorHAnsi" w:hAnsiTheme="majorHAnsi" w:cstheme="minorHAnsi"/>
          <w:sz w:val="22"/>
        </w:rPr>
        <w:t>Ilość usuniętych wyrobów zawierających azbest przekazanych do unieszkodliwienia</w:t>
      </w:r>
      <w:r w:rsidRPr="000F082C">
        <w:rPr>
          <w:rFonts w:asciiTheme="majorHAnsi" w:hAnsiTheme="majorHAnsi" w:cstheme="minorHAnsi"/>
          <w:sz w:val="22"/>
          <w:vertAlign w:val="superscript"/>
        </w:rPr>
        <w:t>6)</w:t>
      </w:r>
      <w:r w:rsidRPr="000F082C">
        <w:rPr>
          <w:rFonts w:asciiTheme="majorHAnsi" w:hAnsiTheme="majorHAnsi" w:cstheme="minorHAnsi"/>
          <w:sz w:val="22"/>
        </w:rPr>
        <w:t xml:space="preserve">: </w:t>
      </w:r>
    </w:p>
    <w:p w14:paraId="7C634F45" w14:textId="77777777" w:rsidR="00931719" w:rsidRPr="000F082C" w:rsidRDefault="00931719" w:rsidP="00931719">
      <w:pPr>
        <w:pStyle w:val="Akapitzlist"/>
        <w:rPr>
          <w:rFonts w:asciiTheme="majorHAnsi" w:hAnsiTheme="majorHAnsi" w:cstheme="minorHAnsi"/>
          <w:sz w:val="22"/>
        </w:rPr>
      </w:pPr>
    </w:p>
    <w:p w14:paraId="08E4F465" w14:textId="77777777" w:rsidR="00931719" w:rsidRPr="000F082C" w:rsidRDefault="00931719" w:rsidP="00931719">
      <w:pPr>
        <w:autoSpaceDE w:val="0"/>
        <w:autoSpaceDN w:val="0"/>
        <w:adjustRightInd w:val="0"/>
        <w:ind w:left="720"/>
        <w:rPr>
          <w:rFonts w:asciiTheme="majorHAnsi" w:hAnsiTheme="majorHAnsi" w:cstheme="minorHAnsi"/>
          <w:sz w:val="22"/>
        </w:rPr>
      </w:pPr>
      <w:r w:rsidRPr="000F082C">
        <w:rPr>
          <w:rFonts w:asciiTheme="majorHAnsi" w:hAnsiTheme="majorHAnsi" w:cstheme="minorHAnsi"/>
          <w:sz w:val="22"/>
        </w:rPr>
        <w:t>…………………………………………………………………………………………………</w:t>
      </w:r>
    </w:p>
    <w:p w14:paraId="52807093" w14:textId="77777777" w:rsidR="00931719" w:rsidRPr="000F082C" w:rsidRDefault="00931719" w:rsidP="00931719">
      <w:pPr>
        <w:pStyle w:val="Akapitzlist"/>
        <w:rPr>
          <w:rFonts w:asciiTheme="majorHAnsi" w:hAnsiTheme="majorHAnsi" w:cstheme="minorHAnsi"/>
          <w:sz w:val="22"/>
        </w:rPr>
      </w:pPr>
    </w:p>
    <w:p w14:paraId="246BA5D9" w14:textId="77777777" w:rsidR="00931719" w:rsidRPr="000F082C" w:rsidRDefault="00931719" w:rsidP="00931719">
      <w:pPr>
        <w:autoSpaceDE w:val="0"/>
        <w:autoSpaceDN w:val="0"/>
        <w:adjustRightInd w:val="0"/>
        <w:ind w:left="720"/>
        <w:rPr>
          <w:rFonts w:asciiTheme="majorHAnsi" w:hAnsiTheme="majorHAnsi" w:cstheme="minorHAnsi"/>
          <w:sz w:val="22"/>
        </w:rPr>
      </w:pPr>
    </w:p>
    <w:p w14:paraId="50C645A1" w14:textId="77777777" w:rsidR="00931719" w:rsidRPr="000F082C" w:rsidRDefault="00931719" w:rsidP="00931719">
      <w:pPr>
        <w:autoSpaceDE w:val="0"/>
        <w:autoSpaceDN w:val="0"/>
        <w:adjustRightInd w:val="0"/>
        <w:spacing w:before="240"/>
        <w:jc w:val="both"/>
        <w:rPr>
          <w:rFonts w:asciiTheme="majorHAnsi" w:hAnsiTheme="majorHAnsi" w:cstheme="minorHAnsi"/>
          <w:sz w:val="22"/>
        </w:rPr>
      </w:pPr>
    </w:p>
    <w:p w14:paraId="616A1C7C" w14:textId="77777777" w:rsidR="00B62584" w:rsidRPr="000F082C" w:rsidRDefault="00931719" w:rsidP="00A949F8">
      <w:pPr>
        <w:autoSpaceDE w:val="0"/>
        <w:autoSpaceDN w:val="0"/>
        <w:adjustRightInd w:val="0"/>
        <w:spacing w:before="240"/>
        <w:ind w:left="360"/>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Pr="000F082C">
        <w:rPr>
          <w:rFonts w:asciiTheme="majorHAnsi" w:hAnsiTheme="majorHAnsi" w:cstheme="minorHAnsi"/>
          <w:sz w:val="22"/>
        </w:rPr>
        <w:t>……………………………</w:t>
      </w:r>
    </w:p>
    <w:p w14:paraId="3ED3A992" w14:textId="77777777" w:rsidR="00B62584" w:rsidRPr="000F082C" w:rsidRDefault="00B62584" w:rsidP="00A949F8">
      <w:pPr>
        <w:autoSpaceDE w:val="0"/>
        <w:autoSpaceDN w:val="0"/>
        <w:adjustRightInd w:val="0"/>
        <w:rPr>
          <w:rFonts w:asciiTheme="majorHAnsi" w:hAnsiTheme="majorHAnsi" w:cstheme="minorHAnsi"/>
          <w:sz w:val="22"/>
        </w:rPr>
      </w:pP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w:t>
      </w:r>
      <w:proofErr w:type="gramStart"/>
      <w:r w:rsidR="00A949F8" w:rsidRPr="000F082C">
        <w:rPr>
          <w:rFonts w:asciiTheme="majorHAnsi" w:hAnsiTheme="majorHAnsi" w:cstheme="minorHAnsi"/>
          <w:sz w:val="22"/>
        </w:rPr>
        <w:t>podpis)</w:t>
      </w:r>
      <w:r w:rsidRPr="000F082C">
        <w:rPr>
          <w:rFonts w:asciiTheme="majorHAnsi" w:hAnsiTheme="majorHAnsi" w:cstheme="minorHAnsi"/>
          <w:sz w:val="22"/>
        </w:rPr>
        <w:t xml:space="preserve">   </w:t>
      </w:r>
      <w:proofErr w:type="gramEnd"/>
      <w:r w:rsidRPr="000F082C">
        <w:rPr>
          <w:rFonts w:asciiTheme="majorHAnsi" w:hAnsiTheme="majorHAnsi" w:cstheme="minorHAnsi"/>
          <w:sz w:val="22"/>
        </w:rPr>
        <w:t xml:space="preserve">                  </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t>Data</w:t>
      </w: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w:t>
      </w:r>
    </w:p>
    <w:p w14:paraId="591D2ECA" w14:textId="77777777" w:rsidR="00B62584" w:rsidRPr="000F082C" w:rsidRDefault="00B62584" w:rsidP="00B62584">
      <w:pPr>
        <w:autoSpaceDE w:val="0"/>
        <w:autoSpaceDN w:val="0"/>
        <w:adjustRightInd w:val="0"/>
        <w:jc w:val="both"/>
        <w:rPr>
          <w:rFonts w:asciiTheme="majorHAnsi" w:hAnsiTheme="majorHAnsi" w:cstheme="minorHAnsi"/>
        </w:rPr>
      </w:pPr>
      <w:r w:rsidRPr="000F082C">
        <w:rPr>
          <w:rFonts w:asciiTheme="majorHAnsi" w:hAnsiTheme="majorHAnsi" w:cstheme="minorHAnsi"/>
        </w:rPr>
        <w:br w:type="page"/>
      </w:r>
    </w:p>
    <w:p w14:paraId="4F98D2AC" w14:textId="77777777"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lastRenderedPageBreak/>
        <w:t>1)</w:t>
      </w:r>
      <w:r w:rsidRPr="000F082C">
        <w:rPr>
          <w:rFonts w:asciiTheme="majorHAnsi" w:hAnsiTheme="majorHAnsi" w:cstheme="minorHAnsi"/>
          <w:sz w:val="22"/>
        </w:rPr>
        <w:tab/>
        <w:t>Za wyrób zawierający azbest uznaje się każdy wyrób zawierający wagowo 0,1 % lub więcej azbestu.</w:t>
      </w:r>
    </w:p>
    <w:p w14:paraId="34D701C7" w14:textId="77777777"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2)</w:t>
      </w:r>
      <w:r w:rsidRPr="000F082C">
        <w:rPr>
          <w:rFonts w:asciiTheme="majorHAnsi" w:hAnsiTheme="majorHAnsi" w:cstheme="minorHAnsi"/>
          <w:sz w:val="22"/>
        </w:rPr>
        <w:tab/>
        <w:t>Adres faktycznego miejsca występowania azbestu należy uzupełnić w następującym formacie: województwo, powiat, gmina, miejscowość, ulica, numer nieruchomości.</w:t>
      </w:r>
    </w:p>
    <w:p w14:paraId="376BFB59" w14:textId="77777777"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3)</w:t>
      </w:r>
      <w:r w:rsidRPr="000F082C">
        <w:rPr>
          <w:rFonts w:asciiTheme="majorHAnsi" w:hAnsiTheme="majorHAnsi" w:cstheme="minorHAnsi"/>
          <w:sz w:val="22"/>
        </w:rPr>
        <w:tab/>
        <w:t>Należy podać rodzaj zabudowy: budynek mieszkalny, budynek gospodarczy, budynek przemysłowy, budynek mieszkalno-gospodarczy, inny.</w:t>
      </w:r>
    </w:p>
    <w:p w14:paraId="449646D2" w14:textId="77777777"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4)</w:t>
      </w:r>
      <w:r w:rsidRPr="000F082C">
        <w:rPr>
          <w:rFonts w:asciiTheme="majorHAnsi" w:hAnsiTheme="majorHAnsi" w:cstheme="minorHAnsi"/>
          <w:sz w:val="22"/>
        </w:rPr>
        <w:tab/>
        <w:t>Należy podać numer działki ewidencyjnej i numer obrębu ewidencyjnego faktycznego miejsca występowania azbestu.</w:t>
      </w:r>
    </w:p>
    <w:p w14:paraId="5427B6B0" w14:textId="77777777"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5)</w:t>
      </w:r>
      <w:r w:rsidRPr="000F082C">
        <w:rPr>
          <w:rFonts w:asciiTheme="majorHAnsi" w:hAnsiTheme="majorHAnsi" w:cstheme="minorHAnsi"/>
          <w:sz w:val="22"/>
        </w:rPr>
        <w:tab/>
        <w:t>Przy określaniu rodzaju wyrobu zawierającego azbest należy stosować następującą klasyfikację:</w:t>
      </w:r>
    </w:p>
    <w:p w14:paraId="129853F5"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azbestowo-cementowe płaskie stosowane w budownictwie,</w:t>
      </w:r>
    </w:p>
    <w:p w14:paraId="78D9A58F"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faliste azbestowo-cementowe stosowane w budownictwie,</w:t>
      </w:r>
    </w:p>
    <w:p w14:paraId="50B14AB2"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w:t>
      </w:r>
    </w:p>
    <w:p w14:paraId="3C8B704C"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 pozostawione w ziemi,</w:t>
      </w:r>
    </w:p>
    <w:p w14:paraId="4C5FE116"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izolacje natryskowe środkami zawierającymi w swoim składzie azbest,</w:t>
      </w:r>
    </w:p>
    <w:p w14:paraId="154ADBCA"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cierne azbestowo-kauczukowe,</w:t>
      </w:r>
    </w:p>
    <w:p w14:paraId="73DEA334"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przędza specjalna, w tym włókna azbestowe obrobione,</w:t>
      </w:r>
    </w:p>
    <w:p w14:paraId="3F280564"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szczeliwa azbestowe,</w:t>
      </w:r>
    </w:p>
    <w:p w14:paraId="7D639EC6"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taśmy tkane i plecione, sznury i sznurki,</w:t>
      </w:r>
    </w:p>
    <w:p w14:paraId="71CEFCC6"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azbestowo-kauczukowe, z wyjątkiem wyrobów ciernych,</w:t>
      </w:r>
    </w:p>
    <w:p w14:paraId="2CC43908"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papier, tektura,</w:t>
      </w:r>
    </w:p>
    <w:p w14:paraId="7ECCC08B"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zabezpieczone (drogi utwardzone odpadami zawierającymi azbest przed wejściem w życie ustawy z dnia 19 czerwca 1997 r. o zakazie stosowania wyrobów zawierających azbest, po trwałym zabezpieczeniu przed emisją włókien azbestu),</w:t>
      </w:r>
    </w:p>
    <w:p w14:paraId="10039022" w14:textId="77777777" w:rsidR="00B62584" w:rsidRPr="000F082C" w:rsidRDefault="00B62584" w:rsidP="00112F0E">
      <w:pPr>
        <w:numPr>
          <w:ilvl w:val="0"/>
          <w:numId w:val="12"/>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utwardzone odpadami zawierającymi azbest przed wejściem w życie ustawy z dnia 19 czerwca 1997 r. o zakazie stosowania wyrobów zawierających azbest, ale niezabezpieczone trwale przed emisją włókien azbestu,</w:t>
      </w:r>
    </w:p>
    <w:p w14:paraId="73BD10BC" w14:textId="77777777" w:rsidR="00B62584" w:rsidRPr="000F082C" w:rsidRDefault="00B62584" w:rsidP="00112F0E">
      <w:pPr>
        <w:numPr>
          <w:ilvl w:val="0"/>
          <w:numId w:val="12"/>
        </w:numPr>
        <w:tabs>
          <w:tab w:val="clear" w:pos="720"/>
          <w:tab w:val="left" w:pos="709"/>
        </w:tabs>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inne wyroby zawierające azbest, oddzielnie niewymienione, w tym papier i tektura; podać jakie.</w:t>
      </w:r>
    </w:p>
    <w:p w14:paraId="3737F8D4" w14:textId="77777777"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6)</w:t>
      </w:r>
      <w:r w:rsidRPr="000F082C">
        <w:rPr>
          <w:rFonts w:asciiTheme="majorHAnsi" w:hAnsiTheme="majorHAnsi" w:cstheme="minorHAnsi"/>
          <w:sz w:val="22"/>
        </w:rPr>
        <w:tab/>
        <w:t>Ilość wyrobów zawierających azbest należy podać w jednostkach właściwych dla danego wyrobu (kg, m</w:t>
      </w:r>
      <w:r w:rsidRPr="000F082C">
        <w:rPr>
          <w:rFonts w:asciiTheme="majorHAnsi" w:hAnsiTheme="majorHAnsi" w:cstheme="minorHAnsi"/>
          <w:sz w:val="22"/>
          <w:vertAlign w:val="superscript"/>
        </w:rPr>
        <w:t>2</w:t>
      </w:r>
      <w:r w:rsidRPr="000F082C">
        <w:rPr>
          <w:rFonts w:asciiTheme="majorHAnsi" w:hAnsiTheme="majorHAnsi" w:cstheme="minorHAnsi"/>
          <w:sz w:val="22"/>
        </w:rPr>
        <w:t>, m</w:t>
      </w:r>
      <w:r w:rsidRPr="000F082C">
        <w:rPr>
          <w:rFonts w:asciiTheme="majorHAnsi" w:hAnsiTheme="majorHAnsi" w:cstheme="minorHAnsi"/>
          <w:sz w:val="22"/>
          <w:vertAlign w:val="superscript"/>
        </w:rPr>
        <w:t>3</w:t>
      </w:r>
      <w:r w:rsidRPr="000F082C">
        <w:rPr>
          <w:rFonts w:asciiTheme="majorHAnsi" w:hAnsiTheme="majorHAnsi" w:cstheme="minorHAnsi"/>
          <w:sz w:val="22"/>
        </w:rPr>
        <w:t>, m.b., km).</w:t>
      </w:r>
    </w:p>
    <w:p w14:paraId="7951B2A8" w14:textId="77777777"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7)</w:t>
      </w:r>
      <w:r w:rsidRPr="000F082C">
        <w:rPr>
          <w:rFonts w:asciiTheme="majorHAnsi" w:hAnsiTheme="majorHAnsi" w:cstheme="minorHAnsi"/>
          <w:sz w:val="22"/>
        </w:rPr>
        <w:tab/>
        <w:t xml:space="preserve">Według „Oceny stanu i możliwości bezpiecznego użytkowania wyrobów zawierających azbest” określonej w załączniku nr 1 do rozporządzenia Ministra Gospodarki, Pracy </w:t>
      </w:r>
      <w:r w:rsidRPr="000F082C">
        <w:rPr>
          <w:rFonts w:asciiTheme="majorHAnsi" w:hAnsiTheme="majorHAnsi" w:cstheme="minorHAnsi"/>
          <w:sz w:val="22"/>
        </w:rPr>
        <w:br/>
        <w:t>i Polityki Społecznej z dnia 2 kwietnia 2004 r. w sprawie sposobów i warunków bezpiecznego użytkowania i usuwania wyrobów zawierających azbest (Dz. U. Nr 71, poz. 649).</w:t>
      </w:r>
    </w:p>
    <w:p w14:paraId="4E3FC879" w14:textId="77777777" w:rsidR="00B62584" w:rsidRPr="000F082C" w:rsidRDefault="00B62584" w:rsidP="00B62584">
      <w:pPr>
        <w:tabs>
          <w:tab w:val="left" w:pos="426"/>
        </w:tabs>
        <w:autoSpaceDE w:val="0"/>
        <w:autoSpaceDN w:val="0"/>
        <w:adjustRightInd w:val="0"/>
        <w:ind w:left="360" w:hanging="360"/>
        <w:jc w:val="both"/>
        <w:rPr>
          <w:rFonts w:asciiTheme="majorHAnsi" w:hAnsiTheme="majorHAnsi" w:cstheme="minorHAnsi"/>
          <w:sz w:val="22"/>
        </w:rPr>
      </w:pPr>
      <w:r w:rsidRPr="000F082C">
        <w:rPr>
          <w:rFonts w:asciiTheme="majorHAnsi" w:hAnsiTheme="majorHAnsi" w:cstheme="minorHAnsi"/>
          <w:sz w:val="22"/>
          <w:vertAlign w:val="superscript"/>
        </w:rPr>
        <w:t>8)</w:t>
      </w:r>
      <w:r w:rsidRPr="000F082C">
        <w:rPr>
          <w:rFonts w:asciiTheme="majorHAnsi" w:hAnsiTheme="majorHAnsi" w:cstheme="minorHAnsi"/>
          <w:sz w:val="22"/>
        </w:rPr>
        <w:tab/>
        <w:t>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14:paraId="7FFAA418" w14:textId="77777777" w:rsidR="00B62584" w:rsidRPr="000F082C" w:rsidRDefault="00B62584" w:rsidP="00B62584">
      <w:pPr>
        <w:autoSpaceDE w:val="0"/>
        <w:autoSpaceDN w:val="0"/>
        <w:adjustRightInd w:val="0"/>
        <w:spacing w:before="240"/>
        <w:jc w:val="both"/>
        <w:rPr>
          <w:rFonts w:asciiTheme="majorHAnsi" w:hAnsiTheme="majorHAnsi" w:cstheme="minorHAnsi"/>
        </w:rPr>
      </w:pPr>
    </w:p>
    <w:p w14:paraId="4D761A43" w14:textId="77777777" w:rsidR="00B62584" w:rsidRPr="000F082C" w:rsidRDefault="00B62584" w:rsidP="00B62584">
      <w:pPr>
        <w:autoSpaceDE w:val="0"/>
        <w:autoSpaceDN w:val="0"/>
        <w:adjustRightInd w:val="0"/>
        <w:spacing w:before="240"/>
        <w:jc w:val="both"/>
        <w:rPr>
          <w:rFonts w:asciiTheme="majorHAnsi" w:hAnsiTheme="majorHAnsi" w:cstheme="minorHAnsi"/>
          <w:vertAlign w:val="superscript"/>
        </w:rPr>
      </w:pPr>
    </w:p>
    <w:p w14:paraId="46DA6BC2" w14:textId="6454E020" w:rsidR="00B62584" w:rsidRDefault="00B62584" w:rsidP="00B62584">
      <w:pPr>
        <w:autoSpaceDE w:val="0"/>
        <w:autoSpaceDN w:val="0"/>
        <w:adjustRightInd w:val="0"/>
        <w:spacing w:before="240"/>
        <w:jc w:val="both"/>
        <w:rPr>
          <w:rFonts w:asciiTheme="majorHAnsi" w:hAnsiTheme="majorHAnsi" w:cstheme="minorHAnsi"/>
          <w:vertAlign w:val="superscript"/>
        </w:rPr>
      </w:pPr>
    </w:p>
    <w:p w14:paraId="27270D2F" w14:textId="77777777" w:rsidR="00B26C3A" w:rsidRPr="000F082C" w:rsidRDefault="00B26C3A" w:rsidP="00B62584">
      <w:pPr>
        <w:autoSpaceDE w:val="0"/>
        <w:autoSpaceDN w:val="0"/>
        <w:adjustRightInd w:val="0"/>
        <w:spacing w:before="240"/>
        <w:jc w:val="both"/>
        <w:rPr>
          <w:rFonts w:asciiTheme="majorHAnsi" w:hAnsiTheme="majorHAnsi" w:cstheme="minorHAnsi"/>
          <w:vertAlign w:val="superscript"/>
        </w:rPr>
      </w:pPr>
    </w:p>
    <w:p w14:paraId="4464CF23" w14:textId="77777777" w:rsidR="00B62584" w:rsidRPr="000F082C" w:rsidRDefault="00B62584" w:rsidP="00B62584">
      <w:pPr>
        <w:rPr>
          <w:rFonts w:asciiTheme="majorHAnsi" w:hAnsiTheme="majorHAnsi" w:cstheme="minorHAnsi"/>
          <w:b/>
          <w:sz w:val="36"/>
          <w:szCs w:val="36"/>
        </w:rPr>
      </w:pPr>
    </w:p>
    <w:p w14:paraId="6A6B4D80" w14:textId="77777777" w:rsidR="001E158F" w:rsidRPr="00186CC7" w:rsidRDefault="00B62584" w:rsidP="002770C6">
      <w:pPr>
        <w:pStyle w:val="Nagwek1"/>
        <w:numPr>
          <w:ilvl w:val="0"/>
          <w:numId w:val="0"/>
        </w:numPr>
        <w:rPr>
          <w:sz w:val="24"/>
          <w:szCs w:val="24"/>
        </w:rPr>
      </w:pPr>
      <w:bookmarkStart w:id="112" w:name="_Toc98318991"/>
      <w:r w:rsidRPr="00186CC7">
        <w:rPr>
          <w:sz w:val="24"/>
          <w:szCs w:val="24"/>
        </w:rPr>
        <w:t>ZAŁĄCZNIK</w:t>
      </w:r>
      <w:r w:rsidR="00691D06" w:rsidRPr="00186CC7">
        <w:rPr>
          <w:sz w:val="24"/>
          <w:szCs w:val="24"/>
        </w:rPr>
        <w:t xml:space="preserve"> 3</w:t>
      </w:r>
      <w:r w:rsidR="00486B13" w:rsidRPr="00186CC7">
        <w:rPr>
          <w:sz w:val="24"/>
          <w:szCs w:val="24"/>
        </w:rPr>
        <w:t xml:space="preserve"> </w:t>
      </w:r>
      <w:r w:rsidR="00E42AFE" w:rsidRPr="00186CC7">
        <w:rPr>
          <w:b w:val="0"/>
          <w:sz w:val="24"/>
          <w:szCs w:val="24"/>
        </w:rPr>
        <w:t>Wzór oceny stanu i możliwości bezpiecznego użytkowania wyrobów zawierających azbest</w:t>
      </w:r>
      <w:bookmarkEnd w:id="112"/>
    </w:p>
    <w:p w14:paraId="318914E6" w14:textId="77777777" w:rsidR="00E9665A" w:rsidRPr="000F082C" w:rsidRDefault="00E9665A" w:rsidP="00E9665A">
      <w:pPr>
        <w:spacing w:before="240"/>
        <w:jc w:val="center"/>
        <w:rPr>
          <w:rFonts w:asciiTheme="majorHAnsi" w:hAnsiTheme="majorHAnsi" w:cstheme="minorHAnsi"/>
        </w:rPr>
      </w:pPr>
      <w:r w:rsidRPr="000F082C">
        <w:rPr>
          <w:rFonts w:asciiTheme="majorHAnsi" w:hAnsiTheme="majorHAnsi" w:cstheme="minorHAnsi"/>
          <w:b/>
          <w:bCs/>
        </w:rPr>
        <w:lastRenderedPageBreak/>
        <w:t>OCENA</w:t>
      </w:r>
    </w:p>
    <w:p w14:paraId="72F37685" w14:textId="77777777" w:rsidR="00E9665A" w:rsidRPr="000F082C" w:rsidRDefault="00E9665A" w:rsidP="00E42AFE">
      <w:pPr>
        <w:jc w:val="center"/>
        <w:rPr>
          <w:rFonts w:asciiTheme="majorHAnsi" w:hAnsiTheme="majorHAnsi" w:cstheme="minorHAnsi"/>
          <w:b/>
          <w:bCs/>
        </w:rPr>
      </w:pPr>
      <w:r w:rsidRPr="000F082C">
        <w:rPr>
          <w:rFonts w:asciiTheme="majorHAnsi" w:hAnsiTheme="majorHAnsi" w:cstheme="minorHAnsi"/>
          <w:b/>
          <w:bCs/>
        </w:rPr>
        <w:t>stanu i możliwości bezpiecznego użytkowania wyrobów zawierających azbest</w:t>
      </w:r>
    </w:p>
    <w:p w14:paraId="0116CAA6" w14:textId="77777777"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Nazwa miejsca/ obiektu/ urządzenie budowlanego /instalacji przemysłowej:</w:t>
      </w:r>
    </w:p>
    <w:p w14:paraId="6268FF5F" w14:textId="77777777"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14:paraId="7119BAC6" w14:textId="77777777"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Adres miejsca/ obiektu/ urządzenia budowlanego/ instalacji przemysłowej:</w:t>
      </w:r>
    </w:p>
    <w:p w14:paraId="031F2C61" w14:textId="77777777"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14:paraId="5DF62ED2" w14:textId="77777777"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1)</w:t>
      </w:r>
      <w:r w:rsidRPr="000F082C">
        <w:rPr>
          <w:rFonts w:asciiTheme="majorHAnsi" w:hAnsiTheme="majorHAnsi" w:cstheme="minorHAnsi"/>
          <w:sz w:val="22"/>
        </w:rPr>
        <w:t>: …………………………………………………………………...………...</w:t>
      </w:r>
    </w:p>
    <w:p w14:paraId="486F273A" w14:textId="77777777"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2)</w:t>
      </w:r>
      <w:r w:rsidRPr="000F082C">
        <w:rPr>
          <w:rFonts w:asciiTheme="majorHAnsi" w:hAnsiTheme="majorHAnsi" w:cstheme="minorHAnsi"/>
          <w:sz w:val="22"/>
        </w:rPr>
        <w:t>: ………………………………...………………………</w:t>
      </w:r>
      <w:proofErr w:type="gramStart"/>
      <w:r w:rsidRPr="000F082C">
        <w:rPr>
          <w:rFonts w:asciiTheme="majorHAnsi" w:hAnsiTheme="majorHAnsi" w:cstheme="minorHAnsi"/>
          <w:sz w:val="22"/>
        </w:rPr>
        <w:t>…….</w:t>
      </w:r>
      <w:proofErr w:type="gramEnd"/>
      <w:r w:rsidRPr="000F082C">
        <w:rPr>
          <w:rFonts w:asciiTheme="majorHAnsi" w:hAnsiTheme="majorHAnsi" w:cstheme="minorHAnsi"/>
          <w:sz w:val="22"/>
        </w:rPr>
        <w:t>.…</w:t>
      </w:r>
    </w:p>
    <w:p w14:paraId="6B40ACFE" w14:textId="77777777"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2)</w:t>
      </w:r>
      <w:r w:rsidRPr="000F082C">
        <w:rPr>
          <w:rFonts w:asciiTheme="majorHAnsi" w:hAnsiTheme="majorHAnsi" w:cstheme="minorHAnsi"/>
          <w:sz w:val="22"/>
        </w:rPr>
        <w:t>: …………...………</w:t>
      </w:r>
      <w:proofErr w:type="gramStart"/>
      <w:r w:rsidRPr="000F082C">
        <w:rPr>
          <w:rFonts w:asciiTheme="majorHAnsi" w:hAnsiTheme="majorHAnsi" w:cstheme="minorHAnsi"/>
          <w:sz w:val="22"/>
        </w:rPr>
        <w:t>…….</w:t>
      </w:r>
      <w:proofErr w:type="gramEnd"/>
      <w:r w:rsidRPr="000F082C">
        <w:rPr>
          <w:rFonts w:asciiTheme="majorHAnsi" w:hAnsiTheme="majorHAnsi" w:cstheme="minorHAnsi"/>
          <w:sz w:val="22"/>
        </w:rPr>
        <w:t>.…...…………………………..……</w:t>
      </w:r>
    </w:p>
    <w:p w14:paraId="2B396CB5" w14:textId="77777777"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Nazwa, rodzaj </w:t>
      </w:r>
      <w:r w:rsidR="00E9665A" w:rsidRPr="000F082C">
        <w:rPr>
          <w:rFonts w:asciiTheme="majorHAnsi" w:hAnsiTheme="majorHAnsi" w:cstheme="minorHAnsi"/>
          <w:sz w:val="22"/>
        </w:rPr>
        <w:t>wyrobu</w:t>
      </w:r>
      <w:r w:rsidR="00E9665A" w:rsidRPr="000F082C">
        <w:rPr>
          <w:rFonts w:asciiTheme="majorHAnsi" w:hAnsiTheme="majorHAnsi" w:cstheme="minorHAnsi"/>
          <w:sz w:val="22"/>
          <w:vertAlign w:val="superscript"/>
        </w:rPr>
        <w:t>3)</w:t>
      </w:r>
      <w:r w:rsidR="00E9665A" w:rsidRPr="000F082C">
        <w:rPr>
          <w:rFonts w:asciiTheme="majorHAnsi" w:hAnsiTheme="majorHAnsi" w:cstheme="minorHAnsi"/>
          <w:sz w:val="22"/>
        </w:rPr>
        <w:t>: ...............................................................................</w:t>
      </w:r>
      <w:r w:rsidRPr="000F082C">
        <w:rPr>
          <w:rFonts w:asciiTheme="majorHAnsi" w:hAnsiTheme="majorHAnsi" w:cstheme="minorHAnsi"/>
          <w:sz w:val="22"/>
        </w:rPr>
        <w:t>.............................</w:t>
      </w:r>
    </w:p>
    <w:p w14:paraId="550C2CE6" w14:textId="77777777"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Ilość </w:t>
      </w:r>
      <w:r w:rsidR="00E9665A" w:rsidRPr="000F082C">
        <w:rPr>
          <w:rFonts w:asciiTheme="majorHAnsi" w:hAnsiTheme="majorHAnsi" w:cstheme="minorHAnsi"/>
          <w:sz w:val="22"/>
        </w:rPr>
        <w:t>wyrobów</w:t>
      </w:r>
      <w:r w:rsidR="00E9665A" w:rsidRPr="000F082C">
        <w:rPr>
          <w:rFonts w:asciiTheme="majorHAnsi" w:hAnsiTheme="majorHAnsi" w:cstheme="minorHAnsi"/>
          <w:sz w:val="22"/>
          <w:vertAlign w:val="superscript"/>
        </w:rPr>
        <w:t>4)</w:t>
      </w:r>
      <w:r w:rsidR="00E9665A" w:rsidRPr="000F082C">
        <w:rPr>
          <w:rFonts w:asciiTheme="majorHAnsi" w:hAnsiTheme="majorHAnsi" w:cstheme="minorHAnsi"/>
          <w:sz w:val="22"/>
        </w:rPr>
        <w:t>: ..........................................................................................</w:t>
      </w:r>
      <w:r w:rsidRPr="000F082C">
        <w:rPr>
          <w:rFonts w:asciiTheme="majorHAnsi" w:hAnsiTheme="majorHAnsi" w:cstheme="minorHAnsi"/>
          <w:sz w:val="22"/>
        </w:rPr>
        <w:t>...............................</w:t>
      </w:r>
    </w:p>
    <w:p w14:paraId="4F2368E4" w14:textId="77777777" w:rsidR="00486B13"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Data sporządzenia </w:t>
      </w:r>
      <w:r w:rsidR="00E9665A" w:rsidRPr="000F082C">
        <w:rPr>
          <w:rFonts w:asciiTheme="majorHAnsi" w:hAnsiTheme="majorHAnsi" w:cstheme="minorHAnsi"/>
          <w:sz w:val="22"/>
        </w:rPr>
        <w:t>poprzedniej oceny</w:t>
      </w:r>
      <w:r w:rsidR="00E9665A" w:rsidRPr="000F082C">
        <w:rPr>
          <w:rFonts w:asciiTheme="majorHAnsi" w:hAnsiTheme="majorHAnsi" w:cstheme="minorHAnsi"/>
          <w:sz w:val="22"/>
          <w:vertAlign w:val="superscript"/>
        </w:rPr>
        <w:t>5)</w:t>
      </w:r>
      <w:r w:rsidR="00E9665A" w:rsidRPr="000F082C">
        <w:rPr>
          <w:rFonts w:asciiTheme="majorHAnsi" w:hAnsiTheme="majorHAnsi" w:cstheme="minorHAnsi"/>
          <w:sz w:val="22"/>
        </w:rPr>
        <w:t>: .......................................................</w:t>
      </w:r>
      <w:r w:rsidRPr="000F082C">
        <w:rPr>
          <w:rFonts w:asciiTheme="majorHAnsi" w:hAnsiTheme="majorHAnsi" w:cstheme="minorHAnsi"/>
          <w:sz w:val="22"/>
        </w:rPr>
        <w:t>............................</w:t>
      </w:r>
    </w:p>
    <w:tbl>
      <w:tblPr>
        <w:tblW w:w="9142" w:type="dxa"/>
        <w:tblLayout w:type="fixed"/>
        <w:tblCellMar>
          <w:left w:w="70" w:type="dxa"/>
          <w:right w:w="70" w:type="dxa"/>
        </w:tblCellMar>
        <w:tblLook w:val="0000" w:firstRow="0" w:lastRow="0" w:firstColumn="0" w:lastColumn="0" w:noHBand="0" w:noVBand="0"/>
      </w:tblPr>
      <w:tblGrid>
        <w:gridCol w:w="970"/>
        <w:gridCol w:w="6254"/>
        <w:gridCol w:w="1126"/>
        <w:gridCol w:w="792"/>
      </w:tblGrid>
      <w:tr w:rsidR="00E9665A" w:rsidRPr="000F082C" w14:paraId="39601FCC" w14:textId="77777777" w:rsidTr="006D6583">
        <w:tc>
          <w:tcPr>
            <w:tcW w:w="970" w:type="dxa"/>
            <w:tcBorders>
              <w:top w:val="single" w:sz="6" w:space="0" w:color="auto"/>
              <w:left w:val="single" w:sz="6" w:space="0" w:color="auto"/>
              <w:bottom w:val="single" w:sz="6" w:space="0" w:color="auto"/>
              <w:right w:val="single" w:sz="6" w:space="0" w:color="auto"/>
            </w:tcBorders>
          </w:tcPr>
          <w:p w14:paraId="1C7BDDE7" w14:textId="77777777"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Grupa / nr</w:t>
            </w:r>
          </w:p>
        </w:tc>
        <w:tc>
          <w:tcPr>
            <w:tcW w:w="6254" w:type="dxa"/>
            <w:tcBorders>
              <w:top w:val="single" w:sz="6" w:space="0" w:color="auto"/>
              <w:left w:val="single" w:sz="6" w:space="0" w:color="auto"/>
              <w:bottom w:val="single" w:sz="6" w:space="0" w:color="auto"/>
              <w:right w:val="single" w:sz="6" w:space="0" w:color="auto"/>
            </w:tcBorders>
          </w:tcPr>
          <w:p w14:paraId="56FCB00C" w14:textId="77777777"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Rodzaj i stan wyrobu</w:t>
            </w:r>
          </w:p>
          <w:p w14:paraId="36FAA0FD" w14:textId="77777777" w:rsidR="00E9665A" w:rsidRPr="000F082C" w:rsidRDefault="00E9665A" w:rsidP="00AA6FF6">
            <w:pPr>
              <w:jc w:val="center"/>
              <w:rPr>
                <w:rFonts w:asciiTheme="majorHAnsi" w:hAnsiTheme="majorHAnsi" w:cstheme="minorHAnsi"/>
              </w:rPr>
            </w:pPr>
          </w:p>
        </w:tc>
        <w:tc>
          <w:tcPr>
            <w:tcW w:w="1126" w:type="dxa"/>
            <w:tcBorders>
              <w:top w:val="single" w:sz="6" w:space="0" w:color="auto"/>
              <w:left w:val="single" w:sz="6" w:space="0" w:color="auto"/>
              <w:bottom w:val="single" w:sz="6" w:space="0" w:color="auto"/>
              <w:right w:val="single" w:sz="6" w:space="0" w:color="auto"/>
            </w:tcBorders>
          </w:tcPr>
          <w:p w14:paraId="47FEE193" w14:textId="77777777"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Punkty</w:t>
            </w:r>
          </w:p>
        </w:tc>
        <w:tc>
          <w:tcPr>
            <w:tcW w:w="792" w:type="dxa"/>
            <w:tcBorders>
              <w:top w:val="single" w:sz="6" w:space="0" w:color="auto"/>
              <w:left w:val="single" w:sz="6" w:space="0" w:color="auto"/>
              <w:bottom w:val="single" w:sz="6" w:space="0" w:color="auto"/>
              <w:right w:val="single" w:sz="6" w:space="0" w:color="auto"/>
            </w:tcBorders>
          </w:tcPr>
          <w:p w14:paraId="1820B22D" w14:textId="77777777"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Ocena</w:t>
            </w:r>
            <w:r w:rsidRPr="000F082C">
              <w:rPr>
                <w:rFonts w:asciiTheme="majorHAnsi" w:hAnsiTheme="majorHAnsi" w:cstheme="minorHAnsi"/>
              </w:rPr>
              <w:t xml:space="preserve"> </w:t>
            </w:r>
          </w:p>
        </w:tc>
      </w:tr>
      <w:tr w:rsidR="00E9665A" w:rsidRPr="000F082C" w14:paraId="095A8564" w14:textId="77777777" w:rsidTr="006D6583">
        <w:tc>
          <w:tcPr>
            <w:tcW w:w="970" w:type="dxa"/>
            <w:tcBorders>
              <w:top w:val="single" w:sz="6" w:space="0" w:color="auto"/>
              <w:left w:val="single" w:sz="6" w:space="0" w:color="auto"/>
              <w:bottom w:val="single" w:sz="6" w:space="0" w:color="auto"/>
              <w:right w:val="single" w:sz="6" w:space="0" w:color="auto"/>
            </w:tcBorders>
          </w:tcPr>
          <w:p w14:paraId="37B09879"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w:t>
            </w:r>
          </w:p>
        </w:tc>
        <w:tc>
          <w:tcPr>
            <w:tcW w:w="6254" w:type="dxa"/>
            <w:tcBorders>
              <w:top w:val="single" w:sz="6" w:space="0" w:color="auto"/>
              <w:left w:val="single" w:sz="6" w:space="0" w:color="auto"/>
              <w:bottom w:val="single" w:sz="6" w:space="0" w:color="auto"/>
              <w:right w:val="single" w:sz="6" w:space="0" w:color="auto"/>
            </w:tcBorders>
          </w:tcPr>
          <w:p w14:paraId="0CD618C0"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Sposób zastosowania azbestu</w:t>
            </w:r>
          </w:p>
        </w:tc>
        <w:tc>
          <w:tcPr>
            <w:tcW w:w="1126" w:type="dxa"/>
            <w:tcBorders>
              <w:top w:val="single" w:sz="6" w:space="0" w:color="auto"/>
              <w:left w:val="single" w:sz="6" w:space="0" w:color="auto"/>
              <w:bottom w:val="single" w:sz="6" w:space="0" w:color="auto"/>
              <w:right w:val="single" w:sz="6" w:space="0" w:color="auto"/>
            </w:tcBorders>
          </w:tcPr>
          <w:p w14:paraId="0C803979" w14:textId="77777777"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14:paraId="2E298185" w14:textId="77777777" w:rsidR="00E9665A" w:rsidRPr="000F082C" w:rsidRDefault="00E9665A" w:rsidP="00AA6FF6">
            <w:pPr>
              <w:jc w:val="center"/>
              <w:rPr>
                <w:rFonts w:asciiTheme="majorHAnsi" w:hAnsiTheme="majorHAnsi" w:cstheme="minorHAnsi"/>
                <w:sz w:val="20"/>
              </w:rPr>
            </w:pPr>
          </w:p>
        </w:tc>
      </w:tr>
      <w:tr w:rsidR="00E9665A" w:rsidRPr="000F082C" w14:paraId="05AAB478" w14:textId="77777777" w:rsidTr="006D6583">
        <w:tc>
          <w:tcPr>
            <w:tcW w:w="970" w:type="dxa"/>
            <w:tcBorders>
              <w:top w:val="single" w:sz="6" w:space="0" w:color="auto"/>
              <w:left w:val="single" w:sz="6" w:space="0" w:color="auto"/>
              <w:bottom w:val="single" w:sz="6" w:space="0" w:color="auto"/>
              <w:right w:val="single" w:sz="6" w:space="0" w:color="auto"/>
            </w:tcBorders>
          </w:tcPr>
          <w:p w14:paraId="70BBF809"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w:t>
            </w:r>
          </w:p>
        </w:tc>
        <w:tc>
          <w:tcPr>
            <w:tcW w:w="6254" w:type="dxa"/>
            <w:tcBorders>
              <w:top w:val="single" w:sz="6" w:space="0" w:color="auto"/>
              <w:left w:val="single" w:sz="6" w:space="0" w:color="auto"/>
              <w:bottom w:val="single" w:sz="6" w:space="0" w:color="auto"/>
              <w:right w:val="single" w:sz="6" w:space="0" w:color="auto"/>
            </w:tcBorders>
          </w:tcPr>
          <w:p w14:paraId="76275FA3"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Powierzchnia pokryta masą natryskową z azbestem (torkret)</w:t>
            </w:r>
          </w:p>
        </w:tc>
        <w:tc>
          <w:tcPr>
            <w:tcW w:w="1126" w:type="dxa"/>
            <w:tcBorders>
              <w:top w:val="single" w:sz="6" w:space="0" w:color="auto"/>
              <w:left w:val="single" w:sz="6" w:space="0" w:color="auto"/>
              <w:bottom w:val="single" w:sz="6" w:space="0" w:color="auto"/>
              <w:right w:val="single" w:sz="6" w:space="0" w:color="auto"/>
            </w:tcBorders>
          </w:tcPr>
          <w:p w14:paraId="5F8CDF7B"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14:paraId="3A6667D9" w14:textId="77777777" w:rsidR="00E9665A" w:rsidRPr="000F082C" w:rsidRDefault="00E9665A" w:rsidP="00AA6FF6">
            <w:pPr>
              <w:jc w:val="center"/>
              <w:rPr>
                <w:rFonts w:asciiTheme="majorHAnsi" w:hAnsiTheme="majorHAnsi" w:cstheme="minorHAnsi"/>
                <w:sz w:val="20"/>
              </w:rPr>
            </w:pPr>
          </w:p>
        </w:tc>
      </w:tr>
      <w:tr w:rsidR="00E9665A" w:rsidRPr="000F082C" w14:paraId="4026CEEE" w14:textId="77777777" w:rsidTr="006D6583">
        <w:tc>
          <w:tcPr>
            <w:tcW w:w="970" w:type="dxa"/>
            <w:tcBorders>
              <w:top w:val="single" w:sz="6" w:space="0" w:color="auto"/>
              <w:left w:val="single" w:sz="6" w:space="0" w:color="auto"/>
              <w:bottom w:val="single" w:sz="6" w:space="0" w:color="auto"/>
              <w:right w:val="single" w:sz="6" w:space="0" w:color="auto"/>
            </w:tcBorders>
          </w:tcPr>
          <w:p w14:paraId="00DA21C2"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w:t>
            </w:r>
          </w:p>
        </w:tc>
        <w:tc>
          <w:tcPr>
            <w:tcW w:w="6254" w:type="dxa"/>
            <w:tcBorders>
              <w:top w:val="single" w:sz="6" w:space="0" w:color="auto"/>
              <w:left w:val="single" w:sz="6" w:space="0" w:color="auto"/>
              <w:bottom w:val="single" w:sz="6" w:space="0" w:color="auto"/>
              <w:right w:val="single" w:sz="6" w:space="0" w:color="auto"/>
            </w:tcBorders>
          </w:tcPr>
          <w:p w14:paraId="4B4DD1DD"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Tynk zawierający azbest</w:t>
            </w:r>
          </w:p>
        </w:tc>
        <w:tc>
          <w:tcPr>
            <w:tcW w:w="1126" w:type="dxa"/>
            <w:tcBorders>
              <w:top w:val="single" w:sz="6" w:space="0" w:color="auto"/>
              <w:left w:val="single" w:sz="6" w:space="0" w:color="auto"/>
              <w:bottom w:val="single" w:sz="6" w:space="0" w:color="auto"/>
              <w:right w:val="single" w:sz="6" w:space="0" w:color="auto"/>
            </w:tcBorders>
          </w:tcPr>
          <w:p w14:paraId="0378E295"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14:paraId="4F991E28" w14:textId="77777777" w:rsidR="00E9665A" w:rsidRPr="000F082C" w:rsidRDefault="00E9665A" w:rsidP="00AA6FF6">
            <w:pPr>
              <w:jc w:val="center"/>
              <w:rPr>
                <w:rFonts w:asciiTheme="majorHAnsi" w:hAnsiTheme="majorHAnsi" w:cstheme="minorHAnsi"/>
                <w:sz w:val="20"/>
              </w:rPr>
            </w:pPr>
          </w:p>
        </w:tc>
      </w:tr>
      <w:tr w:rsidR="00E9665A" w:rsidRPr="000F082C" w14:paraId="38E1B947" w14:textId="77777777" w:rsidTr="006D6583">
        <w:tc>
          <w:tcPr>
            <w:tcW w:w="970" w:type="dxa"/>
            <w:tcBorders>
              <w:top w:val="single" w:sz="6" w:space="0" w:color="auto"/>
              <w:left w:val="single" w:sz="6" w:space="0" w:color="auto"/>
              <w:bottom w:val="single" w:sz="6" w:space="0" w:color="auto"/>
              <w:right w:val="single" w:sz="6" w:space="0" w:color="auto"/>
            </w:tcBorders>
          </w:tcPr>
          <w:p w14:paraId="2BDD579B"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3</w:t>
            </w:r>
          </w:p>
        </w:tc>
        <w:tc>
          <w:tcPr>
            <w:tcW w:w="6254" w:type="dxa"/>
            <w:tcBorders>
              <w:top w:val="single" w:sz="6" w:space="0" w:color="auto"/>
              <w:left w:val="single" w:sz="6" w:space="0" w:color="auto"/>
              <w:bottom w:val="single" w:sz="6" w:space="0" w:color="auto"/>
              <w:right w:val="single" w:sz="6" w:space="0" w:color="auto"/>
            </w:tcBorders>
          </w:tcPr>
          <w:p w14:paraId="6576924C"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Lekkie płyty izolacyjne z azbestem (ciężar obj. &lt; 1.000 kg/m</w:t>
            </w:r>
            <w:r w:rsidRPr="000F082C">
              <w:rPr>
                <w:rFonts w:asciiTheme="majorHAnsi" w:hAnsiTheme="majorHAnsi" w:cstheme="minorHAnsi"/>
                <w:sz w:val="20"/>
                <w:vertAlign w:val="superscript"/>
              </w:rPr>
              <w:t>3</w:t>
            </w:r>
            <w:r w:rsidRPr="000F082C">
              <w:rPr>
                <w:rFonts w:asciiTheme="majorHAnsi" w:hAnsiTheme="majorHAnsi" w:cstheme="minorHAnsi"/>
                <w:sz w:val="20"/>
              </w:rPr>
              <w:t>)</w:t>
            </w:r>
          </w:p>
        </w:tc>
        <w:tc>
          <w:tcPr>
            <w:tcW w:w="1126" w:type="dxa"/>
            <w:tcBorders>
              <w:top w:val="single" w:sz="6" w:space="0" w:color="auto"/>
              <w:left w:val="single" w:sz="6" w:space="0" w:color="auto"/>
              <w:bottom w:val="single" w:sz="6" w:space="0" w:color="auto"/>
              <w:right w:val="single" w:sz="6" w:space="0" w:color="auto"/>
            </w:tcBorders>
          </w:tcPr>
          <w:p w14:paraId="10D76845"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14:paraId="32C7DFCE" w14:textId="77777777" w:rsidR="00E9665A" w:rsidRPr="000F082C" w:rsidRDefault="00E9665A" w:rsidP="00AA6FF6">
            <w:pPr>
              <w:jc w:val="center"/>
              <w:rPr>
                <w:rFonts w:asciiTheme="majorHAnsi" w:hAnsiTheme="majorHAnsi" w:cstheme="minorHAnsi"/>
                <w:sz w:val="20"/>
              </w:rPr>
            </w:pPr>
          </w:p>
        </w:tc>
      </w:tr>
      <w:tr w:rsidR="00E9665A" w:rsidRPr="000F082C" w14:paraId="3BF76329" w14:textId="77777777" w:rsidTr="006D6583">
        <w:tc>
          <w:tcPr>
            <w:tcW w:w="970" w:type="dxa"/>
            <w:tcBorders>
              <w:top w:val="single" w:sz="6" w:space="0" w:color="auto"/>
              <w:left w:val="single" w:sz="6" w:space="0" w:color="auto"/>
              <w:bottom w:val="single" w:sz="6" w:space="0" w:color="auto"/>
              <w:right w:val="single" w:sz="6" w:space="0" w:color="auto"/>
            </w:tcBorders>
          </w:tcPr>
          <w:p w14:paraId="468DB1A8"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4</w:t>
            </w:r>
          </w:p>
        </w:tc>
        <w:tc>
          <w:tcPr>
            <w:tcW w:w="6254" w:type="dxa"/>
            <w:tcBorders>
              <w:top w:val="single" w:sz="6" w:space="0" w:color="auto"/>
              <w:left w:val="single" w:sz="6" w:space="0" w:color="auto"/>
              <w:bottom w:val="single" w:sz="6" w:space="0" w:color="auto"/>
              <w:right w:val="single" w:sz="6" w:space="0" w:color="auto"/>
            </w:tcBorders>
          </w:tcPr>
          <w:p w14:paraId="44E56434"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 xml:space="preserve">Pozostałe wyroby z </w:t>
            </w:r>
            <w:proofErr w:type="gramStart"/>
            <w:r w:rsidRPr="000F082C">
              <w:rPr>
                <w:rFonts w:asciiTheme="majorHAnsi" w:hAnsiTheme="majorHAnsi" w:cstheme="minorHAnsi"/>
                <w:sz w:val="20"/>
              </w:rPr>
              <w:t>azbestem( np.</w:t>
            </w:r>
            <w:proofErr w:type="gramEnd"/>
            <w:r w:rsidRPr="000F082C">
              <w:rPr>
                <w:rFonts w:asciiTheme="majorHAnsi" w:hAnsiTheme="majorHAnsi" w:cstheme="minorHAnsi"/>
                <w:sz w:val="20"/>
              </w:rPr>
              <w:t xml:space="preserve"> pokrycia dachowe, elewacyjne)</w:t>
            </w:r>
          </w:p>
        </w:tc>
        <w:tc>
          <w:tcPr>
            <w:tcW w:w="1126" w:type="dxa"/>
            <w:tcBorders>
              <w:top w:val="single" w:sz="6" w:space="0" w:color="auto"/>
              <w:left w:val="single" w:sz="6" w:space="0" w:color="auto"/>
              <w:bottom w:val="single" w:sz="6" w:space="0" w:color="auto"/>
              <w:right w:val="single" w:sz="6" w:space="0" w:color="auto"/>
            </w:tcBorders>
          </w:tcPr>
          <w:p w14:paraId="2F42077E"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14:paraId="13263622" w14:textId="77777777" w:rsidR="00E9665A" w:rsidRPr="000F082C" w:rsidRDefault="00E9665A" w:rsidP="00AA6FF6">
            <w:pPr>
              <w:jc w:val="center"/>
              <w:rPr>
                <w:rFonts w:asciiTheme="majorHAnsi" w:hAnsiTheme="majorHAnsi" w:cstheme="minorHAnsi"/>
                <w:sz w:val="20"/>
              </w:rPr>
            </w:pPr>
          </w:p>
        </w:tc>
      </w:tr>
      <w:tr w:rsidR="00E9665A" w:rsidRPr="000F082C" w14:paraId="29AB5B99" w14:textId="77777777" w:rsidTr="006D6583">
        <w:tc>
          <w:tcPr>
            <w:tcW w:w="970" w:type="dxa"/>
            <w:tcBorders>
              <w:top w:val="single" w:sz="6" w:space="0" w:color="auto"/>
              <w:left w:val="single" w:sz="6" w:space="0" w:color="auto"/>
              <w:bottom w:val="single" w:sz="6" w:space="0" w:color="auto"/>
              <w:right w:val="single" w:sz="6" w:space="0" w:color="auto"/>
            </w:tcBorders>
          </w:tcPr>
          <w:p w14:paraId="1CA3E733"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w:t>
            </w:r>
          </w:p>
        </w:tc>
        <w:tc>
          <w:tcPr>
            <w:tcW w:w="6254" w:type="dxa"/>
            <w:tcBorders>
              <w:top w:val="single" w:sz="6" w:space="0" w:color="auto"/>
              <w:left w:val="single" w:sz="6" w:space="0" w:color="auto"/>
              <w:bottom w:val="single" w:sz="6" w:space="0" w:color="auto"/>
              <w:right w:val="single" w:sz="6" w:space="0" w:color="auto"/>
            </w:tcBorders>
          </w:tcPr>
          <w:p w14:paraId="56E9580F"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Struktura powierzchni wyrobu z azbestem</w:t>
            </w:r>
          </w:p>
        </w:tc>
        <w:tc>
          <w:tcPr>
            <w:tcW w:w="1126" w:type="dxa"/>
            <w:tcBorders>
              <w:top w:val="single" w:sz="6" w:space="0" w:color="auto"/>
              <w:left w:val="single" w:sz="6" w:space="0" w:color="auto"/>
              <w:bottom w:val="single" w:sz="6" w:space="0" w:color="auto"/>
              <w:right w:val="single" w:sz="6" w:space="0" w:color="auto"/>
            </w:tcBorders>
          </w:tcPr>
          <w:p w14:paraId="50E40AB2" w14:textId="77777777"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14:paraId="577B20EF" w14:textId="77777777" w:rsidR="00E9665A" w:rsidRPr="000F082C" w:rsidRDefault="00E9665A" w:rsidP="00AA6FF6">
            <w:pPr>
              <w:jc w:val="center"/>
              <w:rPr>
                <w:rFonts w:asciiTheme="majorHAnsi" w:hAnsiTheme="majorHAnsi" w:cstheme="minorHAnsi"/>
                <w:sz w:val="20"/>
              </w:rPr>
            </w:pPr>
          </w:p>
        </w:tc>
      </w:tr>
      <w:tr w:rsidR="00E9665A" w:rsidRPr="000F082C" w14:paraId="0F97FD3F" w14:textId="77777777" w:rsidTr="006D6583">
        <w:tc>
          <w:tcPr>
            <w:tcW w:w="970" w:type="dxa"/>
            <w:tcBorders>
              <w:top w:val="single" w:sz="6" w:space="0" w:color="auto"/>
              <w:left w:val="single" w:sz="6" w:space="0" w:color="auto"/>
              <w:bottom w:val="single" w:sz="6" w:space="0" w:color="auto"/>
              <w:right w:val="single" w:sz="6" w:space="0" w:color="auto"/>
            </w:tcBorders>
          </w:tcPr>
          <w:p w14:paraId="2DE5D034"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5</w:t>
            </w:r>
          </w:p>
        </w:tc>
        <w:tc>
          <w:tcPr>
            <w:tcW w:w="6254" w:type="dxa"/>
            <w:tcBorders>
              <w:top w:val="single" w:sz="6" w:space="0" w:color="auto"/>
              <w:left w:val="single" w:sz="6" w:space="0" w:color="auto"/>
              <w:bottom w:val="single" w:sz="6" w:space="0" w:color="auto"/>
              <w:right w:val="single" w:sz="6" w:space="0" w:color="auto"/>
            </w:tcBorders>
          </w:tcPr>
          <w:p w14:paraId="647129A3"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Duże uszkodzenia powierzchni, naruszona struktura włókien</w:t>
            </w:r>
          </w:p>
        </w:tc>
        <w:tc>
          <w:tcPr>
            <w:tcW w:w="1126" w:type="dxa"/>
            <w:tcBorders>
              <w:top w:val="single" w:sz="6" w:space="0" w:color="auto"/>
              <w:left w:val="single" w:sz="6" w:space="0" w:color="auto"/>
              <w:bottom w:val="single" w:sz="6" w:space="0" w:color="auto"/>
              <w:right w:val="single" w:sz="6" w:space="0" w:color="auto"/>
            </w:tcBorders>
          </w:tcPr>
          <w:p w14:paraId="64574EBE"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60</w:t>
            </w:r>
          </w:p>
        </w:tc>
        <w:tc>
          <w:tcPr>
            <w:tcW w:w="792" w:type="dxa"/>
            <w:tcBorders>
              <w:top w:val="single" w:sz="6" w:space="0" w:color="auto"/>
              <w:left w:val="single" w:sz="6" w:space="0" w:color="auto"/>
              <w:bottom w:val="single" w:sz="6" w:space="0" w:color="auto"/>
              <w:right w:val="single" w:sz="6" w:space="0" w:color="auto"/>
            </w:tcBorders>
          </w:tcPr>
          <w:p w14:paraId="0474CAE2" w14:textId="77777777" w:rsidR="00E9665A" w:rsidRPr="000F082C" w:rsidRDefault="00E9665A" w:rsidP="00AA6FF6">
            <w:pPr>
              <w:jc w:val="center"/>
              <w:rPr>
                <w:rFonts w:asciiTheme="majorHAnsi" w:hAnsiTheme="majorHAnsi" w:cstheme="minorHAnsi"/>
                <w:sz w:val="20"/>
              </w:rPr>
            </w:pPr>
          </w:p>
        </w:tc>
      </w:tr>
      <w:tr w:rsidR="00E9665A" w:rsidRPr="000F082C" w14:paraId="59C447D5" w14:textId="77777777" w:rsidTr="006D6583">
        <w:tc>
          <w:tcPr>
            <w:tcW w:w="970" w:type="dxa"/>
            <w:tcBorders>
              <w:top w:val="single" w:sz="6" w:space="0" w:color="auto"/>
              <w:left w:val="single" w:sz="6" w:space="0" w:color="auto"/>
              <w:bottom w:val="single" w:sz="6" w:space="0" w:color="auto"/>
              <w:right w:val="single" w:sz="6" w:space="0" w:color="auto"/>
            </w:tcBorders>
          </w:tcPr>
          <w:p w14:paraId="54DB15C1"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6</w:t>
            </w:r>
          </w:p>
          <w:p w14:paraId="73DE6BF8" w14:textId="77777777"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14:paraId="36E107A6"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Niewielkie uszkodzenia powierzchni (rysy, odpryski, załamania), naruszona struktura włókien</w:t>
            </w:r>
          </w:p>
        </w:tc>
        <w:tc>
          <w:tcPr>
            <w:tcW w:w="1126" w:type="dxa"/>
            <w:tcBorders>
              <w:top w:val="single" w:sz="6" w:space="0" w:color="auto"/>
              <w:left w:val="single" w:sz="6" w:space="0" w:color="auto"/>
              <w:bottom w:val="single" w:sz="6" w:space="0" w:color="auto"/>
              <w:right w:val="single" w:sz="6" w:space="0" w:color="auto"/>
            </w:tcBorders>
          </w:tcPr>
          <w:p w14:paraId="71EF3D33"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p w14:paraId="020BBBD3" w14:textId="77777777"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14:paraId="17314F84" w14:textId="77777777" w:rsidR="00E9665A" w:rsidRPr="000F082C" w:rsidRDefault="00E9665A" w:rsidP="00AA6FF6">
            <w:pPr>
              <w:jc w:val="center"/>
              <w:rPr>
                <w:rFonts w:asciiTheme="majorHAnsi" w:hAnsiTheme="majorHAnsi" w:cstheme="minorHAnsi"/>
                <w:sz w:val="20"/>
              </w:rPr>
            </w:pPr>
          </w:p>
        </w:tc>
      </w:tr>
      <w:tr w:rsidR="00E9665A" w:rsidRPr="000F082C" w14:paraId="592A5825" w14:textId="77777777" w:rsidTr="006D6583">
        <w:tc>
          <w:tcPr>
            <w:tcW w:w="970" w:type="dxa"/>
            <w:tcBorders>
              <w:top w:val="single" w:sz="6" w:space="0" w:color="auto"/>
              <w:left w:val="single" w:sz="6" w:space="0" w:color="auto"/>
              <w:bottom w:val="nil"/>
              <w:right w:val="single" w:sz="6" w:space="0" w:color="auto"/>
            </w:tcBorders>
          </w:tcPr>
          <w:p w14:paraId="5A048ECB"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7</w:t>
            </w:r>
          </w:p>
        </w:tc>
        <w:tc>
          <w:tcPr>
            <w:tcW w:w="6254" w:type="dxa"/>
            <w:tcBorders>
              <w:top w:val="single" w:sz="6" w:space="0" w:color="auto"/>
              <w:left w:val="single" w:sz="6" w:space="0" w:color="auto"/>
              <w:bottom w:val="nil"/>
              <w:right w:val="single" w:sz="6" w:space="0" w:color="auto"/>
            </w:tcBorders>
          </w:tcPr>
          <w:p w14:paraId="7BE6E878"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Ścisła struktura włókien przy braku warstwy zabezpieczającej lub jej dużych ubytkach</w:t>
            </w:r>
          </w:p>
        </w:tc>
        <w:tc>
          <w:tcPr>
            <w:tcW w:w="1126" w:type="dxa"/>
            <w:tcBorders>
              <w:top w:val="single" w:sz="6" w:space="0" w:color="auto"/>
              <w:left w:val="single" w:sz="6" w:space="0" w:color="auto"/>
              <w:bottom w:val="nil"/>
              <w:right w:val="single" w:sz="6" w:space="0" w:color="auto"/>
            </w:tcBorders>
          </w:tcPr>
          <w:p w14:paraId="647144EB"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nil"/>
              <w:right w:val="single" w:sz="6" w:space="0" w:color="auto"/>
            </w:tcBorders>
          </w:tcPr>
          <w:p w14:paraId="686DD8FD" w14:textId="77777777" w:rsidR="00E9665A" w:rsidRPr="000F082C" w:rsidRDefault="00E9665A" w:rsidP="00AA6FF6">
            <w:pPr>
              <w:jc w:val="center"/>
              <w:rPr>
                <w:rFonts w:asciiTheme="majorHAnsi" w:hAnsiTheme="majorHAnsi" w:cstheme="minorHAnsi"/>
                <w:sz w:val="20"/>
              </w:rPr>
            </w:pPr>
          </w:p>
        </w:tc>
      </w:tr>
      <w:tr w:rsidR="00E9665A" w:rsidRPr="000F082C" w14:paraId="793B534B" w14:textId="77777777" w:rsidTr="006D6583">
        <w:tc>
          <w:tcPr>
            <w:tcW w:w="970" w:type="dxa"/>
            <w:tcBorders>
              <w:top w:val="single" w:sz="6" w:space="0" w:color="auto"/>
              <w:left w:val="single" w:sz="6" w:space="0" w:color="auto"/>
              <w:bottom w:val="nil"/>
              <w:right w:val="single" w:sz="6" w:space="0" w:color="auto"/>
            </w:tcBorders>
          </w:tcPr>
          <w:p w14:paraId="48847568"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8</w:t>
            </w:r>
          </w:p>
        </w:tc>
        <w:tc>
          <w:tcPr>
            <w:tcW w:w="6254" w:type="dxa"/>
            <w:tcBorders>
              <w:top w:val="single" w:sz="6" w:space="0" w:color="auto"/>
              <w:left w:val="single" w:sz="6" w:space="0" w:color="auto"/>
              <w:bottom w:val="nil"/>
              <w:right w:val="single" w:sz="6" w:space="0" w:color="auto"/>
            </w:tcBorders>
          </w:tcPr>
          <w:p w14:paraId="1C98FB30"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Warstwa zabezpieczająca bez uszkodzeń</w:t>
            </w:r>
          </w:p>
        </w:tc>
        <w:tc>
          <w:tcPr>
            <w:tcW w:w="1126" w:type="dxa"/>
            <w:tcBorders>
              <w:top w:val="single" w:sz="6" w:space="0" w:color="auto"/>
              <w:left w:val="single" w:sz="6" w:space="0" w:color="auto"/>
              <w:bottom w:val="nil"/>
              <w:right w:val="single" w:sz="6" w:space="0" w:color="auto"/>
            </w:tcBorders>
          </w:tcPr>
          <w:p w14:paraId="33E92333"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nil"/>
              <w:right w:val="single" w:sz="6" w:space="0" w:color="auto"/>
            </w:tcBorders>
          </w:tcPr>
          <w:p w14:paraId="11F82F4D" w14:textId="77777777" w:rsidR="00E9665A" w:rsidRPr="000F082C" w:rsidRDefault="00E9665A" w:rsidP="00AA6FF6">
            <w:pPr>
              <w:jc w:val="center"/>
              <w:rPr>
                <w:rFonts w:asciiTheme="majorHAnsi" w:hAnsiTheme="majorHAnsi" w:cstheme="minorHAnsi"/>
                <w:sz w:val="20"/>
              </w:rPr>
            </w:pPr>
          </w:p>
        </w:tc>
      </w:tr>
      <w:tr w:rsidR="00E9665A" w:rsidRPr="000F082C" w14:paraId="36FB1BAD" w14:textId="77777777" w:rsidTr="006D6583">
        <w:tc>
          <w:tcPr>
            <w:tcW w:w="970" w:type="dxa"/>
            <w:tcBorders>
              <w:top w:val="single" w:sz="6" w:space="0" w:color="auto"/>
              <w:left w:val="single" w:sz="6" w:space="0" w:color="auto"/>
              <w:bottom w:val="nil"/>
              <w:right w:val="single" w:sz="6" w:space="0" w:color="auto"/>
            </w:tcBorders>
          </w:tcPr>
          <w:p w14:paraId="73F75888"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III</w:t>
            </w:r>
          </w:p>
        </w:tc>
        <w:tc>
          <w:tcPr>
            <w:tcW w:w="6254" w:type="dxa"/>
            <w:tcBorders>
              <w:top w:val="single" w:sz="6" w:space="0" w:color="auto"/>
              <w:left w:val="single" w:sz="6" w:space="0" w:color="auto"/>
              <w:bottom w:val="nil"/>
              <w:right w:val="single" w:sz="6" w:space="0" w:color="auto"/>
            </w:tcBorders>
          </w:tcPr>
          <w:p w14:paraId="730C5602"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Możliwość uszkodzenia powierzchni wyrobu z azbestem</w:t>
            </w:r>
          </w:p>
        </w:tc>
        <w:tc>
          <w:tcPr>
            <w:tcW w:w="1126" w:type="dxa"/>
            <w:tcBorders>
              <w:top w:val="single" w:sz="6" w:space="0" w:color="auto"/>
              <w:left w:val="single" w:sz="6" w:space="0" w:color="auto"/>
              <w:bottom w:val="nil"/>
              <w:right w:val="single" w:sz="6" w:space="0" w:color="auto"/>
            </w:tcBorders>
          </w:tcPr>
          <w:p w14:paraId="3B4C8DA0" w14:textId="77777777"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nil"/>
              <w:right w:val="single" w:sz="6" w:space="0" w:color="auto"/>
            </w:tcBorders>
          </w:tcPr>
          <w:p w14:paraId="02E2198E" w14:textId="77777777" w:rsidR="00E9665A" w:rsidRPr="000F082C" w:rsidRDefault="00E9665A" w:rsidP="00AA6FF6">
            <w:pPr>
              <w:jc w:val="center"/>
              <w:rPr>
                <w:rFonts w:asciiTheme="majorHAnsi" w:hAnsiTheme="majorHAnsi" w:cstheme="minorHAnsi"/>
                <w:sz w:val="20"/>
              </w:rPr>
            </w:pPr>
          </w:p>
        </w:tc>
      </w:tr>
      <w:tr w:rsidR="00E9665A" w:rsidRPr="000F082C" w14:paraId="68EA044E" w14:textId="77777777" w:rsidTr="006D6583">
        <w:tc>
          <w:tcPr>
            <w:tcW w:w="970" w:type="dxa"/>
            <w:tcBorders>
              <w:top w:val="single" w:sz="6" w:space="0" w:color="auto"/>
              <w:left w:val="single" w:sz="6" w:space="0" w:color="auto"/>
              <w:bottom w:val="single" w:sz="6" w:space="0" w:color="auto"/>
              <w:right w:val="single" w:sz="6" w:space="0" w:color="auto"/>
            </w:tcBorders>
          </w:tcPr>
          <w:p w14:paraId="5A619371"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9</w:t>
            </w:r>
          </w:p>
        </w:tc>
        <w:tc>
          <w:tcPr>
            <w:tcW w:w="6254" w:type="dxa"/>
            <w:tcBorders>
              <w:top w:val="single" w:sz="6" w:space="0" w:color="auto"/>
              <w:left w:val="single" w:sz="6" w:space="0" w:color="auto"/>
              <w:bottom w:val="single" w:sz="6" w:space="0" w:color="auto"/>
              <w:right w:val="single" w:sz="6" w:space="0" w:color="auto"/>
            </w:tcBorders>
          </w:tcPr>
          <w:p w14:paraId="6C622D7D"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jest przedmiotem jakichś prac</w:t>
            </w:r>
          </w:p>
        </w:tc>
        <w:tc>
          <w:tcPr>
            <w:tcW w:w="1126" w:type="dxa"/>
            <w:tcBorders>
              <w:top w:val="single" w:sz="6" w:space="0" w:color="auto"/>
              <w:left w:val="single" w:sz="6" w:space="0" w:color="auto"/>
              <w:bottom w:val="single" w:sz="6" w:space="0" w:color="auto"/>
              <w:right w:val="single" w:sz="6" w:space="0" w:color="auto"/>
            </w:tcBorders>
          </w:tcPr>
          <w:p w14:paraId="0D7813A4"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14:paraId="52963E8A" w14:textId="77777777" w:rsidR="00E9665A" w:rsidRPr="000F082C" w:rsidRDefault="00E9665A" w:rsidP="00AA6FF6">
            <w:pPr>
              <w:jc w:val="center"/>
              <w:rPr>
                <w:rFonts w:asciiTheme="majorHAnsi" w:hAnsiTheme="majorHAnsi" w:cstheme="minorHAnsi"/>
                <w:sz w:val="20"/>
              </w:rPr>
            </w:pPr>
          </w:p>
        </w:tc>
      </w:tr>
      <w:tr w:rsidR="00E9665A" w:rsidRPr="000F082C" w14:paraId="1D040999" w14:textId="77777777" w:rsidTr="006D6583">
        <w:tc>
          <w:tcPr>
            <w:tcW w:w="970" w:type="dxa"/>
            <w:tcBorders>
              <w:top w:val="single" w:sz="6" w:space="0" w:color="auto"/>
              <w:left w:val="single" w:sz="6" w:space="0" w:color="auto"/>
              <w:bottom w:val="single" w:sz="6" w:space="0" w:color="auto"/>
              <w:right w:val="single" w:sz="6" w:space="0" w:color="auto"/>
            </w:tcBorders>
          </w:tcPr>
          <w:p w14:paraId="74B40BCF"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10</w:t>
            </w:r>
          </w:p>
        </w:tc>
        <w:tc>
          <w:tcPr>
            <w:tcW w:w="6254" w:type="dxa"/>
            <w:tcBorders>
              <w:top w:val="single" w:sz="6" w:space="0" w:color="auto"/>
              <w:left w:val="single" w:sz="6" w:space="0" w:color="auto"/>
              <w:bottom w:val="single" w:sz="6" w:space="0" w:color="auto"/>
              <w:right w:val="single" w:sz="6" w:space="0" w:color="auto"/>
            </w:tcBorders>
          </w:tcPr>
          <w:p w14:paraId="3A35FE7C"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bezpośrednio dostępny (do wysokości 2 m)</w:t>
            </w:r>
          </w:p>
        </w:tc>
        <w:tc>
          <w:tcPr>
            <w:tcW w:w="1126" w:type="dxa"/>
            <w:tcBorders>
              <w:top w:val="single" w:sz="6" w:space="0" w:color="auto"/>
              <w:left w:val="single" w:sz="6" w:space="0" w:color="auto"/>
              <w:bottom w:val="single" w:sz="6" w:space="0" w:color="auto"/>
              <w:right w:val="single" w:sz="6" w:space="0" w:color="auto"/>
            </w:tcBorders>
          </w:tcPr>
          <w:p w14:paraId="44709F4E"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14:paraId="2F9C5F62" w14:textId="77777777" w:rsidR="00E9665A" w:rsidRPr="000F082C" w:rsidRDefault="00E9665A" w:rsidP="00AA6FF6">
            <w:pPr>
              <w:jc w:val="center"/>
              <w:rPr>
                <w:rFonts w:asciiTheme="majorHAnsi" w:hAnsiTheme="majorHAnsi" w:cstheme="minorHAnsi"/>
                <w:sz w:val="20"/>
              </w:rPr>
            </w:pPr>
          </w:p>
        </w:tc>
      </w:tr>
      <w:tr w:rsidR="00E9665A" w:rsidRPr="000F082C" w14:paraId="19DE872D" w14:textId="77777777" w:rsidTr="006D6583">
        <w:tc>
          <w:tcPr>
            <w:tcW w:w="970" w:type="dxa"/>
            <w:tcBorders>
              <w:top w:val="single" w:sz="6" w:space="0" w:color="auto"/>
              <w:left w:val="single" w:sz="6" w:space="0" w:color="auto"/>
              <w:bottom w:val="single" w:sz="6" w:space="0" w:color="auto"/>
              <w:right w:val="single" w:sz="6" w:space="0" w:color="auto"/>
            </w:tcBorders>
          </w:tcPr>
          <w:p w14:paraId="3EF0E1A3"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11</w:t>
            </w:r>
          </w:p>
        </w:tc>
        <w:tc>
          <w:tcPr>
            <w:tcW w:w="6254" w:type="dxa"/>
            <w:tcBorders>
              <w:top w:val="single" w:sz="6" w:space="0" w:color="auto"/>
              <w:left w:val="single" w:sz="6" w:space="0" w:color="auto"/>
              <w:bottom w:val="single" w:sz="6" w:space="0" w:color="auto"/>
              <w:right w:val="single" w:sz="6" w:space="0" w:color="auto"/>
            </w:tcBorders>
          </w:tcPr>
          <w:p w14:paraId="3A0D06C1"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uszkodzenia mechaniczne</w:t>
            </w:r>
          </w:p>
        </w:tc>
        <w:tc>
          <w:tcPr>
            <w:tcW w:w="1126" w:type="dxa"/>
            <w:tcBorders>
              <w:top w:val="single" w:sz="6" w:space="0" w:color="auto"/>
              <w:left w:val="single" w:sz="6" w:space="0" w:color="auto"/>
              <w:bottom w:val="single" w:sz="6" w:space="0" w:color="auto"/>
              <w:right w:val="single" w:sz="6" w:space="0" w:color="auto"/>
            </w:tcBorders>
          </w:tcPr>
          <w:p w14:paraId="20C8DA1B"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14:paraId="5463F5EE" w14:textId="77777777" w:rsidR="00E9665A" w:rsidRPr="000F082C" w:rsidRDefault="00E9665A" w:rsidP="00AA6FF6">
            <w:pPr>
              <w:jc w:val="center"/>
              <w:rPr>
                <w:rFonts w:asciiTheme="majorHAnsi" w:hAnsiTheme="majorHAnsi" w:cstheme="minorHAnsi"/>
                <w:sz w:val="20"/>
              </w:rPr>
            </w:pPr>
          </w:p>
        </w:tc>
      </w:tr>
      <w:tr w:rsidR="00E9665A" w:rsidRPr="000F082C" w14:paraId="739471F3" w14:textId="77777777" w:rsidTr="006D6583">
        <w:tc>
          <w:tcPr>
            <w:tcW w:w="970" w:type="dxa"/>
            <w:tcBorders>
              <w:top w:val="single" w:sz="6" w:space="0" w:color="auto"/>
              <w:left w:val="single" w:sz="6" w:space="0" w:color="auto"/>
              <w:bottom w:val="single" w:sz="6" w:space="0" w:color="auto"/>
              <w:right w:val="single" w:sz="6" w:space="0" w:color="auto"/>
            </w:tcBorders>
          </w:tcPr>
          <w:p w14:paraId="08F4896A"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12</w:t>
            </w:r>
          </w:p>
        </w:tc>
        <w:tc>
          <w:tcPr>
            <w:tcW w:w="6254" w:type="dxa"/>
            <w:tcBorders>
              <w:top w:val="single" w:sz="6" w:space="0" w:color="auto"/>
              <w:left w:val="single" w:sz="6" w:space="0" w:color="auto"/>
              <w:bottom w:val="single" w:sz="6" w:space="0" w:color="auto"/>
              <w:right w:val="single" w:sz="6" w:space="0" w:color="auto"/>
            </w:tcBorders>
          </w:tcPr>
          <w:p w14:paraId="28486699"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wstrząsy i drgania lub czynniki atmosferyczne</w:t>
            </w:r>
          </w:p>
        </w:tc>
        <w:tc>
          <w:tcPr>
            <w:tcW w:w="1126" w:type="dxa"/>
            <w:tcBorders>
              <w:top w:val="single" w:sz="6" w:space="0" w:color="auto"/>
              <w:left w:val="single" w:sz="6" w:space="0" w:color="auto"/>
              <w:bottom w:val="single" w:sz="6" w:space="0" w:color="auto"/>
              <w:right w:val="single" w:sz="6" w:space="0" w:color="auto"/>
            </w:tcBorders>
          </w:tcPr>
          <w:p w14:paraId="7C94D32B"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14:paraId="747625C8" w14:textId="77777777" w:rsidR="00E9665A" w:rsidRPr="000F082C" w:rsidRDefault="00E9665A" w:rsidP="00AA6FF6">
            <w:pPr>
              <w:jc w:val="center"/>
              <w:rPr>
                <w:rFonts w:asciiTheme="majorHAnsi" w:hAnsiTheme="majorHAnsi" w:cstheme="minorHAnsi"/>
                <w:sz w:val="20"/>
              </w:rPr>
            </w:pPr>
          </w:p>
        </w:tc>
      </w:tr>
      <w:tr w:rsidR="00E9665A" w:rsidRPr="000F082C" w14:paraId="401EA6F6" w14:textId="77777777" w:rsidTr="006D6583">
        <w:tc>
          <w:tcPr>
            <w:tcW w:w="970" w:type="dxa"/>
            <w:tcBorders>
              <w:top w:val="single" w:sz="6" w:space="0" w:color="auto"/>
              <w:left w:val="single" w:sz="6" w:space="0" w:color="auto"/>
              <w:bottom w:val="single" w:sz="6" w:space="0" w:color="auto"/>
              <w:right w:val="single" w:sz="6" w:space="0" w:color="auto"/>
            </w:tcBorders>
          </w:tcPr>
          <w:p w14:paraId="20E460B4"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13</w:t>
            </w:r>
          </w:p>
        </w:tc>
        <w:tc>
          <w:tcPr>
            <w:tcW w:w="6254" w:type="dxa"/>
            <w:tcBorders>
              <w:top w:val="single" w:sz="6" w:space="0" w:color="auto"/>
              <w:left w:val="single" w:sz="6" w:space="0" w:color="auto"/>
              <w:bottom w:val="single" w:sz="6" w:space="0" w:color="auto"/>
              <w:right w:val="single" w:sz="6" w:space="0" w:color="auto"/>
            </w:tcBorders>
          </w:tcPr>
          <w:p w14:paraId="745EA2BE"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nie jest narażony na wpływy zewnętrzne</w:t>
            </w:r>
          </w:p>
        </w:tc>
        <w:tc>
          <w:tcPr>
            <w:tcW w:w="1126" w:type="dxa"/>
            <w:tcBorders>
              <w:top w:val="single" w:sz="6" w:space="0" w:color="auto"/>
              <w:left w:val="single" w:sz="6" w:space="0" w:color="auto"/>
              <w:bottom w:val="single" w:sz="6" w:space="0" w:color="auto"/>
              <w:right w:val="single" w:sz="6" w:space="0" w:color="auto"/>
            </w:tcBorders>
          </w:tcPr>
          <w:p w14:paraId="6D964C8E"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6" w:space="0" w:color="auto"/>
              <w:right w:val="single" w:sz="6" w:space="0" w:color="auto"/>
            </w:tcBorders>
          </w:tcPr>
          <w:p w14:paraId="3A03D567" w14:textId="77777777" w:rsidR="00E9665A" w:rsidRPr="000F082C" w:rsidRDefault="00E9665A" w:rsidP="00AA6FF6">
            <w:pPr>
              <w:jc w:val="center"/>
              <w:rPr>
                <w:rFonts w:asciiTheme="majorHAnsi" w:hAnsiTheme="majorHAnsi" w:cstheme="minorHAnsi"/>
                <w:sz w:val="20"/>
              </w:rPr>
            </w:pPr>
          </w:p>
        </w:tc>
      </w:tr>
      <w:tr w:rsidR="00E9665A" w:rsidRPr="000F082C" w14:paraId="3656F61D" w14:textId="77777777" w:rsidTr="006D6583">
        <w:tc>
          <w:tcPr>
            <w:tcW w:w="970" w:type="dxa"/>
            <w:tcBorders>
              <w:top w:val="single" w:sz="6" w:space="0" w:color="auto"/>
              <w:left w:val="single" w:sz="6" w:space="0" w:color="auto"/>
              <w:bottom w:val="single" w:sz="4" w:space="0" w:color="auto"/>
              <w:right w:val="single" w:sz="6" w:space="0" w:color="auto"/>
            </w:tcBorders>
          </w:tcPr>
          <w:p w14:paraId="72F7FD56"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IV</w:t>
            </w:r>
          </w:p>
        </w:tc>
        <w:tc>
          <w:tcPr>
            <w:tcW w:w="6254" w:type="dxa"/>
            <w:tcBorders>
              <w:top w:val="single" w:sz="6" w:space="0" w:color="auto"/>
              <w:left w:val="single" w:sz="6" w:space="0" w:color="auto"/>
              <w:bottom w:val="single" w:sz="4" w:space="0" w:color="auto"/>
              <w:right w:val="single" w:sz="6" w:space="0" w:color="auto"/>
            </w:tcBorders>
          </w:tcPr>
          <w:p w14:paraId="2EBEC182"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Miejsce usytuowania wyrobu w stosunku do pomieszczeń użytkowych</w:t>
            </w:r>
          </w:p>
        </w:tc>
        <w:tc>
          <w:tcPr>
            <w:tcW w:w="1126" w:type="dxa"/>
            <w:tcBorders>
              <w:top w:val="single" w:sz="6" w:space="0" w:color="auto"/>
              <w:left w:val="single" w:sz="6" w:space="0" w:color="auto"/>
              <w:bottom w:val="single" w:sz="4" w:space="0" w:color="auto"/>
              <w:right w:val="single" w:sz="6" w:space="0" w:color="auto"/>
            </w:tcBorders>
          </w:tcPr>
          <w:p w14:paraId="6712560A" w14:textId="77777777"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14:paraId="457BB837" w14:textId="77777777" w:rsidR="00E9665A" w:rsidRPr="000F082C" w:rsidRDefault="00E9665A" w:rsidP="00AA6FF6">
            <w:pPr>
              <w:jc w:val="center"/>
              <w:rPr>
                <w:rFonts w:asciiTheme="majorHAnsi" w:hAnsiTheme="majorHAnsi" w:cstheme="minorHAnsi"/>
                <w:sz w:val="20"/>
              </w:rPr>
            </w:pPr>
          </w:p>
        </w:tc>
      </w:tr>
      <w:tr w:rsidR="00E9665A" w:rsidRPr="000F082C" w14:paraId="18402690" w14:textId="77777777" w:rsidTr="006D6583">
        <w:tc>
          <w:tcPr>
            <w:tcW w:w="970" w:type="dxa"/>
            <w:tcBorders>
              <w:top w:val="single" w:sz="6" w:space="0" w:color="auto"/>
              <w:left w:val="single" w:sz="6" w:space="0" w:color="auto"/>
              <w:bottom w:val="single" w:sz="6" w:space="0" w:color="auto"/>
              <w:right w:val="single" w:sz="6" w:space="0" w:color="auto"/>
            </w:tcBorders>
          </w:tcPr>
          <w:p w14:paraId="412C9219"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14</w:t>
            </w:r>
          </w:p>
        </w:tc>
        <w:tc>
          <w:tcPr>
            <w:tcW w:w="6254" w:type="dxa"/>
            <w:tcBorders>
              <w:top w:val="single" w:sz="6" w:space="0" w:color="auto"/>
              <w:left w:val="single" w:sz="6" w:space="0" w:color="auto"/>
              <w:bottom w:val="single" w:sz="6" w:space="0" w:color="auto"/>
              <w:right w:val="single" w:sz="6" w:space="0" w:color="auto"/>
            </w:tcBorders>
          </w:tcPr>
          <w:p w14:paraId="65EDA192"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Bezpośrednio w pomieszczeniu</w:t>
            </w:r>
          </w:p>
        </w:tc>
        <w:tc>
          <w:tcPr>
            <w:tcW w:w="1126" w:type="dxa"/>
            <w:tcBorders>
              <w:top w:val="single" w:sz="6" w:space="0" w:color="auto"/>
              <w:left w:val="single" w:sz="6" w:space="0" w:color="auto"/>
              <w:bottom w:val="single" w:sz="6" w:space="0" w:color="auto"/>
              <w:right w:val="single" w:sz="6" w:space="0" w:color="auto"/>
            </w:tcBorders>
          </w:tcPr>
          <w:p w14:paraId="685C4BBB"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14:paraId="37D24224"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w:t>
            </w:r>
          </w:p>
        </w:tc>
      </w:tr>
      <w:tr w:rsidR="00E9665A" w:rsidRPr="000F082C" w14:paraId="0B79327D" w14:textId="77777777" w:rsidTr="006D6583">
        <w:tc>
          <w:tcPr>
            <w:tcW w:w="970" w:type="dxa"/>
            <w:tcBorders>
              <w:top w:val="single" w:sz="6" w:space="0" w:color="auto"/>
              <w:left w:val="single" w:sz="6" w:space="0" w:color="auto"/>
              <w:bottom w:val="single" w:sz="6" w:space="0" w:color="auto"/>
              <w:right w:val="single" w:sz="6" w:space="0" w:color="auto"/>
            </w:tcBorders>
          </w:tcPr>
          <w:p w14:paraId="701420BA"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15</w:t>
            </w:r>
          </w:p>
        </w:tc>
        <w:tc>
          <w:tcPr>
            <w:tcW w:w="6254" w:type="dxa"/>
            <w:tcBorders>
              <w:top w:val="single" w:sz="6" w:space="0" w:color="auto"/>
              <w:left w:val="single" w:sz="6" w:space="0" w:color="auto"/>
              <w:bottom w:val="single" w:sz="6" w:space="0" w:color="auto"/>
              <w:right w:val="single" w:sz="6" w:space="0" w:color="auto"/>
            </w:tcBorders>
          </w:tcPr>
          <w:p w14:paraId="4F38652C"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nieszczelnym sufitem lub innym pokryciem</w:t>
            </w:r>
          </w:p>
        </w:tc>
        <w:tc>
          <w:tcPr>
            <w:tcW w:w="1126" w:type="dxa"/>
            <w:tcBorders>
              <w:top w:val="single" w:sz="6" w:space="0" w:color="auto"/>
              <w:left w:val="single" w:sz="6" w:space="0" w:color="auto"/>
              <w:bottom w:val="single" w:sz="6" w:space="0" w:color="auto"/>
              <w:right w:val="single" w:sz="6" w:space="0" w:color="auto"/>
            </w:tcBorders>
          </w:tcPr>
          <w:p w14:paraId="418E2E83"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14:paraId="069B3627" w14:textId="77777777" w:rsidR="00E9665A" w:rsidRPr="000F082C" w:rsidRDefault="00E9665A" w:rsidP="00AA6FF6">
            <w:pPr>
              <w:jc w:val="center"/>
              <w:rPr>
                <w:rFonts w:asciiTheme="majorHAnsi" w:hAnsiTheme="majorHAnsi" w:cstheme="minorHAnsi"/>
                <w:sz w:val="20"/>
              </w:rPr>
            </w:pPr>
          </w:p>
        </w:tc>
      </w:tr>
      <w:tr w:rsidR="00E9665A" w:rsidRPr="000F082C" w14:paraId="0E0CD847" w14:textId="77777777" w:rsidTr="006D6583">
        <w:tc>
          <w:tcPr>
            <w:tcW w:w="970" w:type="dxa"/>
            <w:tcBorders>
              <w:top w:val="single" w:sz="6" w:space="0" w:color="auto"/>
              <w:left w:val="single" w:sz="6" w:space="0" w:color="auto"/>
              <w:bottom w:val="single" w:sz="6" w:space="0" w:color="auto"/>
              <w:right w:val="single" w:sz="6" w:space="0" w:color="auto"/>
            </w:tcBorders>
          </w:tcPr>
          <w:p w14:paraId="4392A15A"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16</w:t>
            </w:r>
          </w:p>
          <w:p w14:paraId="6B44DF85" w14:textId="77777777"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14:paraId="4C3FEBC0"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 systemie wywietrzania pomieszczenia (kanały wentylacyjne)</w:t>
            </w:r>
          </w:p>
        </w:tc>
        <w:tc>
          <w:tcPr>
            <w:tcW w:w="1126" w:type="dxa"/>
            <w:tcBorders>
              <w:top w:val="single" w:sz="6" w:space="0" w:color="auto"/>
              <w:left w:val="single" w:sz="6" w:space="0" w:color="auto"/>
              <w:bottom w:val="single" w:sz="6" w:space="0" w:color="auto"/>
              <w:right w:val="single" w:sz="6" w:space="0" w:color="auto"/>
            </w:tcBorders>
          </w:tcPr>
          <w:p w14:paraId="4B43F719"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p w14:paraId="096B4577" w14:textId="77777777"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14:paraId="73548F5D" w14:textId="77777777" w:rsidR="00E9665A" w:rsidRPr="000F082C" w:rsidRDefault="00E9665A" w:rsidP="00AA6FF6">
            <w:pPr>
              <w:jc w:val="center"/>
              <w:rPr>
                <w:rFonts w:asciiTheme="majorHAnsi" w:hAnsiTheme="majorHAnsi" w:cstheme="minorHAnsi"/>
                <w:sz w:val="20"/>
              </w:rPr>
            </w:pPr>
          </w:p>
        </w:tc>
      </w:tr>
      <w:tr w:rsidR="00E9665A" w:rsidRPr="000F082C" w14:paraId="69D2859B" w14:textId="77777777" w:rsidTr="006D6583">
        <w:tc>
          <w:tcPr>
            <w:tcW w:w="970" w:type="dxa"/>
            <w:tcBorders>
              <w:top w:val="single" w:sz="6" w:space="0" w:color="auto"/>
              <w:left w:val="single" w:sz="6" w:space="0" w:color="auto"/>
              <w:bottom w:val="single" w:sz="6" w:space="0" w:color="auto"/>
              <w:right w:val="single" w:sz="6" w:space="0" w:color="auto"/>
            </w:tcBorders>
          </w:tcPr>
          <w:p w14:paraId="1DD1C814"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17</w:t>
            </w:r>
          </w:p>
        </w:tc>
        <w:tc>
          <w:tcPr>
            <w:tcW w:w="6254" w:type="dxa"/>
            <w:tcBorders>
              <w:top w:val="single" w:sz="6" w:space="0" w:color="auto"/>
              <w:left w:val="single" w:sz="6" w:space="0" w:color="auto"/>
              <w:bottom w:val="single" w:sz="6" w:space="0" w:color="auto"/>
              <w:right w:val="single" w:sz="6" w:space="0" w:color="auto"/>
            </w:tcBorders>
          </w:tcPr>
          <w:p w14:paraId="13F56828"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Na zewnątrz obiektu (np. tynk)</w:t>
            </w:r>
          </w:p>
        </w:tc>
        <w:tc>
          <w:tcPr>
            <w:tcW w:w="1126" w:type="dxa"/>
            <w:tcBorders>
              <w:top w:val="single" w:sz="6" w:space="0" w:color="auto"/>
              <w:left w:val="single" w:sz="6" w:space="0" w:color="auto"/>
              <w:bottom w:val="single" w:sz="6" w:space="0" w:color="auto"/>
              <w:right w:val="single" w:sz="6" w:space="0" w:color="auto"/>
            </w:tcBorders>
          </w:tcPr>
          <w:p w14:paraId="48A9858C"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20</w:t>
            </w:r>
          </w:p>
        </w:tc>
        <w:tc>
          <w:tcPr>
            <w:tcW w:w="792" w:type="dxa"/>
            <w:tcBorders>
              <w:top w:val="single" w:sz="6" w:space="0" w:color="auto"/>
              <w:left w:val="single" w:sz="6" w:space="0" w:color="auto"/>
              <w:bottom w:val="single" w:sz="4" w:space="0" w:color="auto"/>
              <w:right w:val="single" w:sz="6" w:space="0" w:color="auto"/>
            </w:tcBorders>
          </w:tcPr>
          <w:p w14:paraId="2A751C7C" w14:textId="77777777" w:rsidR="00E9665A" w:rsidRPr="000F082C" w:rsidRDefault="00E9665A" w:rsidP="00AA6FF6">
            <w:pPr>
              <w:jc w:val="center"/>
              <w:rPr>
                <w:rFonts w:asciiTheme="majorHAnsi" w:hAnsiTheme="majorHAnsi" w:cstheme="minorHAnsi"/>
                <w:sz w:val="20"/>
              </w:rPr>
            </w:pPr>
          </w:p>
        </w:tc>
      </w:tr>
      <w:tr w:rsidR="00E9665A" w:rsidRPr="000F082C" w14:paraId="16EBD3BB" w14:textId="77777777" w:rsidTr="006D6583">
        <w:tc>
          <w:tcPr>
            <w:tcW w:w="970" w:type="dxa"/>
            <w:tcBorders>
              <w:top w:val="single" w:sz="6" w:space="0" w:color="auto"/>
              <w:left w:val="single" w:sz="6" w:space="0" w:color="auto"/>
              <w:bottom w:val="single" w:sz="6" w:space="0" w:color="auto"/>
              <w:right w:val="single" w:sz="6" w:space="0" w:color="auto"/>
            </w:tcBorders>
          </w:tcPr>
          <w:p w14:paraId="4C5C6CDD"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18</w:t>
            </w:r>
          </w:p>
        </w:tc>
        <w:tc>
          <w:tcPr>
            <w:tcW w:w="6254" w:type="dxa"/>
            <w:tcBorders>
              <w:top w:val="single" w:sz="6" w:space="0" w:color="auto"/>
              <w:left w:val="single" w:sz="6" w:space="0" w:color="auto"/>
              <w:bottom w:val="single" w:sz="6" w:space="0" w:color="auto"/>
              <w:right w:val="single" w:sz="6" w:space="0" w:color="auto"/>
            </w:tcBorders>
          </w:tcPr>
          <w:p w14:paraId="10C94729"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 xml:space="preserve">Elementy obiektu (np. osłony balkonowe, filarki międzyokienne) </w:t>
            </w:r>
          </w:p>
        </w:tc>
        <w:tc>
          <w:tcPr>
            <w:tcW w:w="1126" w:type="dxa"/>
            <w:tcBorders>
              <w:top w:val="single" w:sz="6" w:space="0" w:color="auto"/>
              <w:left w:val="single" w:sz="6" w:space="0" w:color="auto"/>
              <w:bottom w:val="single" w:sz="6" w:space="0" w:color="auto"/>
              <w:right w:val="single" w:sz="6" w:space="0" w:color="auto"/>
            </w:tcBorders>
          </w:tcPr>
          <w:p w14:paraId="14BBA073"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4" w:space="0" w:color="auto"/>
              <w:right w:val="single" w:sz="6" w:space="0" w:color="auto"/>
            </w:tcBorders>
          </w:tcPr>
          <w:p w14:paraId="7D072A39" w14:textId="77777777" w:rsidR="00E9665A" w:rsidRPr="000F082C" w:rsidRDefault="00E9665A" w:rsidP="00AA6FF6">
            <w:pPr>
              <w:jc w:val="center"/>
              <w:rPr>
                <w:rFonts w:asciiTheme="majorHAnsi" w:hAnsiTheme="majorHAnsi" w:cstheme="minorHAnsi"/>
                <w:sz w:val="20"/>
              </w:rPr>
            </w:pPr>
          </w:p>
        </w:tc>
      </w:tr>
      <w:tr w:rsidR="00E9665A" w:rsidRPr="000F082C" w14:paraId="7701A192" w14:textId="77777777" w:rsidTr="006D6583">
        <w:tc>
          <w:tcPr>
            <w:tcW w:w="970" w:type="dxa"/>
            <w:tcBorders>
              <w:top w:val="single" w:sz="6" w:space="0" w:color="auto"/>
              <w:left w:val="single" w:sz="6" w:space="0" w:color="auto"/>
              <w:bottom w:val="single" w:sz="6" w:space="0" w:color="auto"/>
              <w:right w:val="single" w:sz="6" w:space="0" w:color="auto"/>
            </w:tcBorders>
          </w:tcPr>
          <w:p w14:paraId="70266CB2"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19</w:t>
            </w:r>
          </w:p>
          <w:p w14:paraId="0D24D89C" w14:textId="77777777"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14:paraId="59969A88"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szczelnym sufitem lub innym pokryciem, ponad pyłoszczelną powierzchnią lub poza szczelnym kanałem wentylacyjnym</w:t>
            </w:r>
          </w:p>
        </w:tc>
        <w:tc>
          <w:tcPr>
            <w:tcW w:w="1126" w:type="dxa"/>
            <w:tcBorders>
              <w:top w:val="single" w:sz="6" w:space="0" w:color="auto"/>
              <w:left w:val="single" w:sz="6" w:space="0" w:color="auto"/>
              <w:bottom w:val="single" w:sz="4" w:space="0" w:color="auto"/>
              <w:right w:val="single" w:sz="4" w:space="0" w:color="auto"/>
            </w:tcBorders>
          </w:tcPr>
          <w:p w14:paraId="01B346A6"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p w14:paraId="55AA0FB7" w14:textId="77777777"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14:paraId="7829CF46" w14:textId="77777777" w:rsidR="00E9665A" w:rsidRPr="000F082C" w:rsidRDefault="00E9665A" w:rsidP="00AA6FF6">
            <w:pPr>
              <w:jc w:val="center"/>
              <w:rPr>
                <w:rFonts w:asciiTheme="majorHAnsi" w:hAnsiTheme="majorHAnsi" w:cstheme="minorHAnsi"/>
                <w:sz w:val="20"/>
              </w:rPr>
            </w:pPr>
          </w:p>
        </w:tc>
      </w:tr>
      <w:tr w:rsidR="00E9665A" w:rsidRPr="000F082C" w14:paraId="3002E9CE" w14:textId="77777777" w:rsidTr="006D6583">
        <w:tc>
          <w:tcPr>
            <w:tcW w:w="970" w:type="dxa"/>
            <w:tcBorders>
              <w:top w:val="single" w:sz="6" w:space="0" w:color="auto"/>
              <w:left w:val="single" w:sz="6" w:space="0" w:color="auto"/>
              <w:bottom w:val="single" w:sz="6" w:space="0" w:color="auto"/>
              <w:right w:val="single" w:sz="6" w:space="0" w:color="auto"/>
            </w:tcBorders>
          </w:tcPr>
          <w:p w14:paraId="14A042AC"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20</w:t>
            </w:r>
          </w:p>
        </w:tc>
        <w:tc>
          <w:tcPr>
            <w:tcW w:w="6254" w:type="dxa"/>
            <w:tcBorders>
              <w:top w:val="single" w:sz="6" w:space="0" w:color="auto"/>
              <w:left w:val="single" w:sz="6" w:space="0" w:color="auto"/>
              <w:bottom w:val="single" w:sz="6" w:space="0" w:color="auto"/>
              <w:right w:val="single" w:sz="6" w:space="0" w:color="auto"/>
            </w:tcBorders>
          </w:tcPr>
          <w:p w14:paraId="632A71DC"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 kontaktu z pomieszczeniem (np. na dachu odizolowanym od pomieszczeń mieszkalnych)</w:t>
            </w:r>
          </w:p>
        </w:tc>
        <w:tc>
          <w:tcPr>
            <w:tcW w:w="1126" w:type="dxa"/>
            <w:tcBorders>
              <w:top w:val="single" w:sz="6" w:space="0" w:color="auto"/>
              <w:left w:val="single" w:sz="6" w:space="0" w:color="auto"/>
              <w:bottom w:val="single" w:sz="4" w:space="0" w:color="auto"/>
              <w:right w:val="single" w:sz="4" w:space="0" w:color="auto"/>
            </w:tcBorders>
          </w:tcPr>
          <w:p w14:paraId="6E5EF9A8"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4" w:space="0" w:color="auto"/>
              <w:left w:val="single" w:sz="4" w:space="0" w:color="auto"/>
              <w:bottom w:val="single" w:sz="4" w:space="0" w:color="auto"/>
              <w:right w:val="single" w:sz="4" w:space="0" w:color="auto"/>
            </w:tcBorders>
          </w:tcPr>
          <w:p w14:paraId="4C9CA215" w14:textId="77777777" w:rsidR="00E9665A" w:rsidRPr="000F082C" w:rsidRDefault="00E9665A" w:rsidP="00AA6FF6">
            <w:pPr>
              <w:jc w:val="center"/>
              <w:rPr>
                <w:rFonts w:asciiTheme="majorHAnsi" w:hAnsiTheme="majorHAnsi" w:cstheme="minorHAnsi"/>
                <w:sz w:val="20"/>
              </w:rPr>
            </w:pPr>
          </w:p>
        </w:tc>
      </w:tr>
      <w:tr w:rsidR="00E9665A" w:rsidRPr="000F082C" w14:paraId="449ECC98" w14:textId="77777777" w:rsidTr="006D6583">
        <w:tc>
          <w:tcPr>
            <w:tcW w:w="970" w:type="dxa"/>
            <w:tcBorders>
              <w:top w:val="single" w:sz="6" w:space="0" w:color="auto"/>
              <w:left w:val="single" w:sz="6" w:space="0" w:color="auto"/>
              <w:bottom w:val="single" w:sz="6" w:space="0" w:color="auto"/>
              <w:right w:val="single" w:sz="6" w:space="0" w:color="auto"/>
            </w:tcBorders>
          </w:tcPr>
          <w:p w14:paraId="7AD04612"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V</w:t>
            </w:r>
          </w:p>
        </w:tc>
        <w:tc>
          <w:tcPr>
            <w:tcW w:w="6254" w:type="dxa"/>
            <w:tcBorders>
              <w:top w:val="single" w:sz="6" w:space="0" w:color="auto"/>
              <w:left w:val="single" w:sz="6" w:space="0" w:color="auto"/>
              <w:bottom w:val="single" w:sz="6" w:space="0" w:color="auto"/>
              <w:right w:val="single" w:sz="6" w:space="0" w:color="auto"/>
            </w:tcBorders>
          </w:tcPr>
          <w:p w14:paraId="231D1042"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Wykorzystanie miejsca/ obiektu/ urządzenia budowlanego/ instalacji przemysłowej</w:t>
            </w:r>
          </w:p>
        </w:tc>
        <w:tc>
          <w:tcPr>
            <w:tcW w:w="1126" w:type="dxa"/>
            <w:tcBorders>
              <w:top w:val="single" w:sz="6" w:space="0" w:color="auto"/>
              <w:left w:val="single" w:sz="6" w:space="0" w:color="auto"/>
              <w:bottom w:val="single" w:sz="4" w:space="0" w:color="auto"/>
              <w:right w:val="single" w:sz="4" w:space="0" w:color="auto"/>
            </w:tcBorders>
          </w:tcPr>
          <w:p w14:paraId="2D058739" w14:textId="77777777"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14:paraId="482167FA" w14:textId="77777777" w:rsidR="00E9665A" w:rsidRPr="000F082C" w:rsidRDefault="00E9665A" w:rsidP="00AA6FF6">
            <w:pPr>
              <w:jc w:val="center"/>
              <w:rPr>
                <w:rFonts w:asciiTheme="majorHAnsi" w:hAnsiTheme="majorHAnsi" w:cstheme="minorHAnsi"/>
                <w:sz w:val="20"/>
              </w:rPr>
            </w:pPr>
          </w:p>
        </w:tc>
      </w:tr>
      <w:tr w:rsidR="00E9665A" w:rsidRPr="000F082C" w14:paraId="5644DD51" w14:textId="77777777" w:rsidTr="006D6583">
        <w:tc>
          <w:tcPr>
            <w:tcW w:w="970" w:type="dxa"/>
            <w:tcBorders>
              <w:top w:val="single" w:sz="6" w:space="0" w:color="auto"/>
              <w:left w:val="single" w:sz="6" w:space="0" w:color="auto"/>
              <w:bottom w:val="single" w:sz="6" w:space="0" w:color="auto"/>
              <w:right w:val="single" w:sz="6" w:space="0" w:color="auto"/>
            </w:tcBorders>
          </w:tcPr>
          <w:p w14:paraId="1B1BB6D7"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21</w:t>
            </w:r>
          </w:p>
        </w:tc>
        <w:tc>
          <w:tcPr>
            <w:tcW w:w="6254" w:type="dxa"/>
            <w:tcBorders>
              <w:top w:val="single" w:sz="6" w:space="0" w:color="auto"/>
              <w:left w:val="single" w:sz="6" w:space="0" w:color="auto"/>
              <w:bottom w:val="single" w:sz="6" w:space="0" w:color="auto"/>
              <w:right w:val="single" w:sz="6" w:space="0" w:color="auto"/>
            </w:tcBorders>
          </w:tcPr>
          <w:p w14:paraId="114224DC"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Regularne przez dzieci, młodzież lub sportowców</w:t>
            </w:r>
          </w:p>
        </w:tc>
        <w:tc>
          <w:tcPr>
            <w:tcW w:w="1126" w:type="dxa"/>
            <w:tcBorders>
              <w:top w:val="single" w:sz="6" w:space="0" w:color="auto"/>
              <w:left w:val="single" w:sz="6" w:space="0" w:color="auto"/>
              <w:bottom w:val="single" w:sz="6" w:space="0" w:color="auto"/>
              <w:right w:val="single" w:sz="6" w:space="0" w:color="auto"/>
            </w:tcBorders>
          </w:tcPr>
          <w:p w14:paraId="318CBBBA"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40</w:t>
            </w:r>
          </w:p>
        </w:tc>
        <w:tc>
          <w:tcPr>
            <w:tcW w:w="792" w:type="dxa"/>
            <w:tcBorders>
              <w:top w:val="single" w:sz="6" w:space="0" w:color="auto"/>
              <w:left w:val="single" w:sz="6" w:space="0" w:color="auto"/>
              <w:bottom w:val="single" w:sz="6" w:space="0" w:color="auto"/>
              <w:right w:val="single" w:sz="6" w:space="0" w:color="auto"/>
            </w:tcBorders>
          </w:tcPr>
          <w:p w14:paraId="7F0AA40F" w14:textId="77777777" w:rsidR="00E9665A" w:rsidRPr="000F082C" w:rsidRDefault="00E9665A" w:rsidP="00AA6FF6">
            <w:pPr>
              <w:jc w:val="center"/>
              <w:rPr>
                <w:rFonts w:asciiTheme="majorHAnsi" w:hAnsiTheme="majorHAnsi" w:cstheme="minorHAnsi"/>
                <w:sz w:val="20"/>
              </w:rPr>
            </w:pPr>
          </w:p>
        </w:tc>
      </w:tr>
      <w:tr w:rsidR="00E9665A" w:rsidRPr="000F082C" w14:paraId="048C418B" w14:textId="77777777" w:rsidTr="006D6583">
        <w:tc>
          <w:tcPr>
            <w:tcW w:w="970" w:type="dxa"/>
            <w:tcBorders>
              <w:top w:val="single" w:sz="6" w:space="0" w:color="auto"/>
              <w:left w:val="single" w:sz="6" w:space="0" w:color="auto"/>
              <w:bottom w:val="single" w:sz="6" w:space="0" w:color="auto"/>
              <w:right w:val="single" w:sz="6" w:space="0" w:color="auto"/>
            </w:tcBorders>
          </w:tcPr>
          <w:p w14:paraId="2AEB4EA9"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22</w:t>
            </w:r>
          </w:p>
        </w:tc>
        <w:tc>
          <w:tcPr>
            <w:tcW w:w="6254" w:type="dxa"/>
            <w:tcBorders>
              <w:top w:val="single" w:sz="6" w:space="0" w:color="auto"/>
              <w:left w:val="single" w:sz="6" w:space="0" w:color="auto"/>
              <w:bottom w:val="single" w:sz="6" w:space="0" w:color="auto"/>
              <w:right w:val="single" w:sz="6" w:space="0" w:color="auto"/>
            </w:tcBorders>
          </w:tcPr>
          <w:p w14:paraId="203561E5"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Stałe lub częste (np.: zamieszkanie, miejsce pracy)</w:t>
            </w:r>
          </w:p>
        </w:tc>
        <w:tc>
          <w:tcPr>
            <w:tcW w:w="1126" w:type="dxa"/>
            <w:tcBorders>
              <w:top w:val="single" w:sz="6" w:space="0" w:color="auto"/>
              <w:left w:val="single" w:sz="6" w:space="0" w:color="auto"/>
              <w:bottom w:val="single" w:sz="6" w:space="0" w:color="auto"/>
              <w:right w:val="single" w:sz="6" w:space="0" w:color="auto"/>
            </w:tcBorders>
          </w:tcPr>
          <w:p w14:paraId="3AF94005"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14:paraId="0719D1A4" w14:textId="77777777" w:rsidR="00E9665A" w:rsidRPr="000F082C" w:rsidRDefault="00E9665A" w:rsidP="00AA6FF6">
            <w:pPr>
              <w:jc w:val="center"/>
              <w:rPr>
                <w:rFonts w:asciiTheme="majorHAnsi" w:hAnsiTheme="majorHAnsi" w:cstheme="minorHAnsi"/>
                <w:sz w:val="20"/>
              </w:rPr>
            </w:pPr>
          </w:p>
        </w:tc>
      </w:tr>
      <w:tr w:rsidR="00E9665A" w:rsidRPr="000F082C" w14:paraId="60CD7920" w14:textId="77777777" w:rsidTr="006D6583">
        <w:tc>
          <w:tcPr>
            <w:tcW w:w="970" w:type="dxa"/>
            <w:tcBorders>
              <w:top w:val="single" w:sz="6" w:space="0" w:color="auto"/>
              <w:left w:val="single" w:sz="6" w:space="0" w:color="auto"/>
              <w:bottom w:val="single" w:sz="6" w:space="0" w:color="auto"/>
              <w:right w:val="single" w:sz="6" w:space="0" w:color="auto"/>
            </w:tcBorders>
          </w:tcPr>
          <w:p w14:paraId="13BB377B"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23</w:t>
            </w:r>
          </w:p>
        </w:tc>
        <w:tc>
          <w:tcPr>
            <w:tcW w:w="6254" w:type="dxa"/>
            <w:tcBorders>
              <w:top w:val="single" w:sz="6" w:space="0" w:color="auto"/>
              <w:left w:val="single" w:sz="6" w:space="0" w:color="auto"/>
              <w:bottom w:val="single" w:sz="6" w:space="0" w:color="auto"/>
              <w:right w:val="single" w:sz="6" w:space="0" w:color="auto"/>
            </w:tcBorders>
          </w:tcPr>
          <w:p w14:paraId="104C3630"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Czasowe (np.: domki rekreacyjne)</w:t>
            </w:r>
          </w:p>
        </w:tc>
        <w:tc>
          <w:tcPr>
            <w:tcW w:w="1126" w:type="dxa"/>
            <w:tcBorders>
              <w:top w:val="single" w:sz="6" w:space="0" w:color="auto"/>
              <w:left w:val="single" w:sz="6" w:space="0" w:color="auto"/>
              <w:bottom w:val="single" w:sz="6" w:space="0" w:color="auto"/>
              <w:right w:val="single" w:sz="6" w:space="0" w:color="auto"/>
            </w:tcBorders>
          </w:tcPr>
          <w:p w14:paraId="56C7945F"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14:paraId="4193DE8C" w14:textId="77777777" w:rsidR="00E9665A" w:rsidRPr="000F082C" w:rsidRDefault="00E9665A" w:rsidP="00AA6FF6">
            <w:pPr>
              <w:jc w:val="center"/>
              <w:rPr>
                <w:rFonts w:asciiTheme="majorHAnsi" w:hAnsiTheme="majorHAnsi" w:cstheme="minorHAnsi"/>
                <w:sz w:val="20"/>
              </w:rPr>
            </w:pPr>
          </w:p>
        </w:tc>
      </w:tr>
      <w:tr w:rsidR="00E9665A" w:rsidRPr="000F082C" w14:paraId="49F883B0" w14:textId="77777777" w:rsidTr="006D6583">
        <w:tc>
          <w:tcPr>
            <w:tcW w:w="970" w:type="dxa"/>
            <w:tcBorders>
              <w:top w:val="single" w:sz="6" w:space="0" w:color="auto"/>
              <w:left w:val="single" w:sz="6" w:space="0" w:color="auto"/>
              <w:bottom w:val="nil"/>
              <w:right w:val="single" w:sz="6" w:space="0" w:color="auto"/>
            </w:tcBorders>
          </w:tcPr>
          <w:p w14:paraId="45AC996A"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24</w:t>
            </w:r>
          </w:p>
        </w:tc>
        <w:tc>
          <w:tcPr>
            <w:tcW w:w="6254" w:type="dxa"/>
            <w:tcBorders>
              <w:top w:val="single" w:sz="6" w:space="0" w:color="auto"/>
              <w:left w:val="single" w:sz="6" w:space="0" w:color="auto"/>
              <w:bottom w:val="nil"/>
              <w:right w:val="single" w:sz="6" w:space="0" w:color="auto"/>
            </w:tcBorders>
          </w:tcPr>
          <w:p w14:paraId="09865AB7"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Rzadkie (np.: strychy, piwnice, komórki)</w:t>
            </w:r>
          </w:p>
        </w:tc>
        <w:tc>
          <w:tcPr>
            <w:tcW w:w="1126" w:type="dxa"/>
            <w:tcBorders>
              <w:top w:val="single" w:sz="6" w:space="0" w:color="auto"/>
              <w:left w:val="single" w:sz="6" w:space="0" w:color="auto"/>
              <w:bottom w:val="nil"/>
              <w:right w:val="single" w:sz="6" w:space="0" w:color="auto"/>
            </w:tcBorders>
          </w:tcPr>
          <w:p w14:paraId="0252E4D8"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tc>
        <w:tc>
          <w:tcPr>
            <w:tcW w:w="792" w:type="dxa"/>
            <w:tcBorders>
              <w:top w:val="single" w:sz="6" w:space="0" w:color="auto"/>
              <w:left w:val="single" w:sz="6" w:space="0" w:color="auto"/>
              <w:bottom w:val="nil"/>
              <w:right w:val="single" w:sz="6" w:space="0" w:color="auto"/>
            </w:tcBorders>
          </w:tcPr>
          <w:p w14:paraId="4121D516" w14:textId="77777777" w:rsidR="00E9665A" w:rsidRPr="000F082C" w:rsidRDefault="00E9665A" w:rsidP="00AA6FF6">
            <w:pPr>
              <w:jc w:val="center"/>
              <w:rPr>
                <w:rFonts w:asciiTheme="majorHAnsi" w:hAnsiTheme="majorHAnsi" w:cstheme="minorHAnsi"/>
                <w:sz w:val="20"/>
              </w:rPr>
            </w:pPr>
          </w:p>
        </w:tc>
      </w:tr>
      <w:tr w:rsidR="00E9665A" w:rsidRPr="000F082C" w14:paraId="27568069" w14:textId="77777777" w:rsidTr="006D6583">
        <w:tc>
          <w:tcPr>
            <w:tcW w:w="970" w:type="dxa"/>
            <w:tcBorders>
              <w:top w:val="single" w:sz="6" w:space="0" w:color="auto"/>
              <w:left w:val="single" w:sz="6" w:space="0" w:color="auto"/>
              <w:bottom w:val="nil"/>
              <w:right w:val="single" w:sz="6" w:space="0" w:color="auto"/>
            </w:tcBorders>
          </w:tcPr>
          <w:p w14:paraId="5DE0C77C"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lastRenderedPageBreak/>
              <w:t>25</w:t>
            </w:r>
          </w:p>
        </w:tc>
        <w:tc>
          <w:tcPr>
            <w:tcW w:w="6254" w:type="dxa"/>
            <w:tcBorders>
              <w:top w:val="single" w:sz="6" w:space="0" w:color="auto"/>
              <w:left w:val="single" w:sz="6" w:space="0" w:color="auto"/>
              <w:bottom w:val="nil"/>
              <w:right w:val="single" w:sz="6" w:space="0" w:color="auto"/>
            </w:tcBorders>
          </w:tcPr>
          <w:p w14:paraId="1351C401" w14:textId="77777777"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Nieużytkowane (np.: opuszczone zabudowania mieszkalne lub gospodarskie, wyłączone z użytkowania obiekty, urządzenia lub instalacje)</w:t>
            </w:r>
          </w:p>
        </w:tc>
        <w:tc>
          <w:tcPr>
            <w:tcW w:w="1126" w:type="dxa"/>
            <w:tcBorders>
              <w:top w:val="single" w:sz="6" w:space="0" w:color="auto"/>
              <w:left w:val="single" w:sz="6" w:space="0" w:color="auto"/>
              <w:bottom w:val="nil"/>
              <w:right w:val="single" w:sz="6" w:space="0" w:color="auto"/>
            </w:tcBorders>
          </w:tcPr>
          <w:p w14:paraId="42D919AE" w14:textId="77777777"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4" w:space="0" w:color="auto"/>
              <w:right w:val="single" w:sz="6" w:space="0" w:color="auto"/>
            </w:tcBorders>
          </w:tcPr>
          <w:p w14:paraId="1DBAEE59" w14:textId="77777777" w:rsidR="00E9665A" w:rsidRPr="000F082C" w:rsidRDefault="00E9665A" w:rsidP="00AA6FF6">
            <w:pPr>
              <w:jc w:val="center"/>
              <w:rPr>
                <w:rFonts w:asciiTheme="majorHAnsi" w:hAnsiTheme="majorHAnsi" w:cstheme="minorHAnsi"/>
                <w:sz w:val="20"/>
              </w:rPr>
            </w:pPr>
          </w:p>
        </w:tc>
      </w:tr>
      <w:tr w:rsidR="00E9665A" w:rsidRPr="000F082C" w14:paraId="54B6F444" w14:textId="77777777" w:rsidTr="00FD5D9A">
        <w:trPr>
          <w:trHeight w:val="367"/>
        </w:trPr>
        <w:tc>
          <w:tcPr>
            <w:tcW w:w="8350" w:type="dxa"/>
            <w:gridSpan w:val="3"/>
            <w:tcBorders>
              <w:top w:val="single" w:sz="6" w:space="0" w:color="auto"/>
              <w:left w:val="single" w:sz="6" w:space="0" w:color="auto"/>
              <w:bottom w:val="single" w:sz="6" w:space="0" w:color="auto"/>
              <w:right w:val="single" w:sz="4" w:space="0" w:color="auto"/>
            </w:tcBorders>
            <w:vAlign w:val="center"/>
          </w:tcPr>
          <w:p w14:paraId="3C88F8D6" w14:textId="77777777"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SUMA PUNKTÓW OCENY</w:t>
            </w:r>
          </w:p>
        </w:tc>
        <w:tc>
          <w:tcPr>
            <w:tcW w:w="792" w:type="dxa"/>
            <w:tcBorders>
              <w:top w:val="single" w:sz="4" w:space="0" w:color="auto"/>
              <w:left w:val="single" w:sz="4" w:space="0" w:color="auto"/>
              <w:bottom w:val="single" w:sz="4" w:space="0" w:color="auto"/>
              <w:right w:val="single" w:sz="4" w:space="0" w:color="auto"/>
            </w:tcBorders>
            <w:vAlign w:val="center"/>
          </w:tcPr>
          <w:p w14:paraId="6DBF0886" w14:textId="77777777" w:rsidR="00E9665A" w:rsidRPr="000F082C" w:rsidRDefault="00E9665A" w:rsidP="00AA6FF6">
            <w:pPr>
              <w:spacing w:before="120" w:after="120"/>
              <w:rPr>
                <w:rFonts w:asciiTheme="majorHAnsi" w:hAnsiTheme="majorHAnsi" w:cstheme="minorHAnsi"/>
                <w:b/>
                <w:sz w:val="20"/>
              </w:rPr>
            </w:pPr>
          </w:p>
        </w:tc>
      </w:tr>
      <w:tr w:rsidR="00E9665A" w:rsidRPr="000F082C" w14:paraId="7E4EB4B1" w14:textId="77777777" w:rsidTr="00A949F8">
        <w:trPr>
          <w:trHeight w:val="321"/>
        </w:trPr>
        <w:tc>
          <w:tcPr>
            <w:tcW w:w="8350" w:type="dxa"/>
            <w:gridSpan w:val="3"/>
            <w:tcBorders>
              <w:top w:val="single" w:sz="6" w:space="0" w:color="auto"/>
              <w:left w:val="single" w:sz="6" w:space="0" w:color="auto"/>
              <w:bottom w:val="single" w:sz="6" w:space="0" w:color="auto"/>
              <w:right w:val="single" w:sz="4" w:space="0" w:color="auto"/>
            </w:tcBorders>
            <w:vAlign w:val="center"/>
          </w:tcPr>
          <w:p w14:paraId="09C5AAA6" w14:textId="77777777"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STOPIEŃ PILNOŚCI</w:t>
            </w:r>
          </w:p>
        </w:tc>
        <w:tc>
          <w:tcPr>
            <w:tcW w:w="792" w:type="dxa"/>
            <w:tcBorders>
              <w:left w:val="single" w:sz="4" w:space="0" w:color="auto"/>
              <w:bottom w:val="single" w:sz="4" w:space="0" w:color="auto"/>
              <w:right w:val="single" w:sz="4" w:space="0" w:color="auto"/>
            </w:tcBorders>
            <w:vAlign w:val="center"/>
          </w:tcPr>
          <w:p w14:paraId="7F3062E4" w14:textId="77777777" w:rsidR="00E9665A" w:rsidRPr="000F082C" w:rsidRDefault="00E9665A" w:rsidP="00AA6FF6">
            <w:pPr>
              <w:spacing w:before="120" w:after="120"/>
              <w:rPr>
                <w:rFonts w:asciiTheme="majorHAnsi" w:hAnsiTheme="majorHAnsi" w:cstheme="minorHAnsi"/>
                <w:b/>
                <w:sz w:val="20"/>
              </w:rPr>
            </w:pPr>
          </w:p>
        </w:tc>
      </w:tr>
    </w:tbl>
    <w:p w14:paraId="2C76F1D9" w14:textId="77777777" w:rsidR="00E9665A" w:rsidRPr="000F082C" w:rsidRDefault="00E9665A" w:rsidP="00E9665A">
      <w:pPr>
        <w:jc w:val="both"/>
        <w:rPr>
          <w:rFonts w:asciiTheme="majorHAnsi" w:hAnsiTheme="majorHAnsi" w:cstheme="minorHAnsi"/>
        </w:rPr>
      </w:pPr>
    </w:p>
    <w:p w14:paraId="6A28DBEF" w14:textId="77777777"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u w:val="single"/>
        </w:rPr>
        <w:t>UWAGA:</w:t>
      </w:r>
      <w:r w:rsidRPr="000F082C">
        <w:rPr>
          <w:rFonts w:asciiTheme="majorHAnsi" w:hAnsiTheme="majorHAnsi" w:cstheme="minorHAnsi"/>
          <w:sz w:val="20"/>
        </w:rPr>
        <w:t xml:space="preserve"> W każdej z pięciu grup arkusza należy wskazać co najmniej jedną pozycję. Jeśli </w:t>
      </w:r>
      <w:r w:rsidRPr="000F082C">
        <w:rPr>
          <w:rFonts w:asciiTheme="majorHAnsi" w:hAnsiTheme="majorHAnsi" w:cstheme="minorHAnsi"/>
          <w:sz w:val="20"/>
        </w:rPr>
        <w:br/>
        <w:t>w grupie zostanie wskazana więcej niż jedna pozycja, sumując punkty z poszczególnych grup należy uwzględnić tylko pozycję o najwyższej punktacji w danej grupie. Sumaryczna liczba punktów pozwala określić stopień pilności:</w:t>
      </w:r>
    </w:p>
    <w:p w14:paraId="3C8A5251" w14:textId="77777777"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120 punktów</w:t>
      </w:r>
    </w:p>
    <w:p w14:paraId="2184B5E2" w14:textId="77777777"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wymagane pilnie usunięcie (wymiana na wyrób bezazbestowy) lub zabezpieczenie</w:t>
      </w:r>
    </w:p>
    <w:p w14:paraId="7B426B60" w14:textId="77777777"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95 do 115 punktów</w:t>
      </w:r>
    </w:p>
    <w:p w14:paraId="3E1E3EA2" w14:textId="77777777"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ponowna ocena w terminie do 1 roku</w:t>
      </w:r>
    </w:p>
    <w:p w14:paraId="295590F7" w14:textId="77777777"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do 90 punktów</w:t>
      </w:r>
    </w:p>
    <w:p w14:paraId="52A70B7A" w14:textId="77777777" w:rsidR="00B62584"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w:t>
      </w:r>
      <w:r w:rsidR="00B62584" w:rsidRPr="000F082C">
        <w:rPr>
          <w:rFonts w:asciiTheme="majorHAnsi" w:hAnsiTheme="majorHAnsi" w:cstheme="minorHAnsi"/>
          <w:sz w:val="20"/>
        </w:rPr>
        <w:t>nowna ocena w terminie do 5 lat</w:t>
      </w:r>
    </w:p>
    <w:p w14:paraId="6D70268D" w14:textId="77777777"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w:t>
      </w:r>
    </w:p>
    <w:p w14:paraId="0283EA42" w14:textId="77777777"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 xml:space="preserve">      Oceniający                                                                                    Właściciel / Zarządca</w:t>
      </w:r>
    </w:p>
    <w:p w14:paraId="19BEA358" w14:textId="77777777"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 xml:space="preserve">(nazwisko i </w:t>
      </w:r>
      <w:proofErr w:type="gramStart"/>
      <w:r w:rsidRPr="000F082C">
        <w:rPr>
          <w:rFonts w:asciiTheme="majorHAnsi" w:hAnsiTheme="majorHAnsi" w:cstheme="minorHAnsi"/>
          <w:sz w:val="22"/>
        </w:rPr>
        <w:t xml:space="preserve">imię)   </w:t>
      </w:r>
      <w:proofErr w:type="gramEnd"/>
      <w:r w:rsidRPr="000F082C">
        <w:rPr>
          <w:rFonts w:asciiTheme="majorHAnsi" w:hAnsiTheme="majorHAnsi" w:cstheme="minorHAnsi"/>
          <w:sz w:val="22"/>
        </w:rPr>
        <w:t xml:space="preserve">                                                                                         (podpis)</w:t>
      </w:r>
    </w:p>
    <w:p w14:paraId="418D37BE" w14:textId="77777777" w:rsidR="00797B37" w:rsidRPr="000F082C" w:rsidRDefault="00797B37" w:rsidP="00E9665A">
      <w:pPr>
        <w:jc w:val="both"/>
        <w:rPr>
          <w:rFonts w:asciiTheme="majorHAnsi" w:hAnsiTheme="majorHAnsi" w:cstheme="minorHAnsi"/>
          <w:sz w:val="22"/>
        </w:rPr>
      </w:pPr>
    </w:p>
    <w:p w14:paraId="61A05D85" w14:textId="77777777"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xml:space="preserve">                                                                                 ...................................</w:t>
      </w:r>
    </w:p>
    <w:p w14:paraId="6030ADED" w14:textId="77777777" w:rsidR="00797B37" w:rsidRPr="000F082C" w:rsidRDefault="00E9665A" w:rsidP="00B62584">
      <w:pPr>
        <w:jc w:val="both"/>
        <w:rPr>
          <w:rFonts w:asciiTheme="majorHAnsi" w:hAnsiTheme="majorHAnsi" w:cstheme="minorHAnsi"/>
          <w:sz w:val="22"/>
        </w:rPr>
      </w:pPr>
      <w:r w:rsidRPr="000F082C">
        <w:rPr>
          <w:rFonts w:asciiTheme="majorHAnsi" w:hAnsiTheme="majorHAnsi" w:cstheme="minorHAnsi"/>
          <w:sz w:val="22"/>
        </w:rPr>
        <w:t xml:space="preserve">(miejscowość, </w:t>
      </w:r>
      <w:proofErr w:type="gramStart"/>
      <w:r w:rsidRPr="000F082C">
        <w:rPr>
          <w:rFonts w:asciiTheme="majorHAnsi" w:hAnsiTheme="majorHAnsi" w:cstheme="minorHAnsi"/>
          <w:sz w:val="22"/>
        </w:rPr>
        <w:t xml:space="preserve">data)   </w:t>
      </w:r>
      <w:proofErr w:type="gramEnd"/>
      <w:r w:rsidRPr="000F082C">
        <w:rPr>
          <w:rFonts w:asciiTheme="majorHAnsi" w:hAnsiTheme="majorHAnsi" w:cstheme="minorHAnsi"/>
          <w:sz w:val="22"/>
        </w:rPr>
        <w:t xml:space="preserve">                                                                 </w:t>
      </w:r>
      <w:r w:rsidR="00B62584" w:rsidRPr="000F082C">
        <w:rPr>
          <w:rFonts w:asciiTheme="majorHAnsi" w:hAnsiTheme="majorHAnsi" w:cstheme="minorHAnsi"/>
          <w:sz w:val="22"/>
        </w:rPr>
        <w:t>(adres lub pieczęć z adresem)</w:t>
      </w:r>
    </w:p>
    <w:p w14:paraId="468D4B8B" w14:textId="77777777" w:rsidR="00E9665A" w:rsidRPr="000F082C" w:rsidRDefault="00E9665A" w:rsidP="00E9665A">
      <w:pPr>
        <w:spacing w:before="240"/>
        <w:jc w:val="both"/>
        <w:rPr>
          <w:rFonts w:asciiTheme="majorHAnsi" w:hAnsiTheme="majorHAnsi" w:cstheme="minorHAnsi"/>
          <w:sz w:val="20"/>
          <w:szCs w:val="22"/>
          <w:u w:val="single"/>
        </w:rPr>
      </w:pPr>
      <w:r w:rsidRPr="000F082C">
        <w:rPr>
          <w:rFonts w:asciiTheme="majorHAnsi" w:hAnsiTheme="majorHAnsi" w:cstheme="minorHAnsi"/>
          <w:sz w:val="20"/>
          <w:szCs w:val="22"/>
          <w:u w:val="single"/>
        </w:rPr>
        <w:t xml:space="preserve">Objaśnienia: </w:t>
      </w:r>
    </w:p>
    <w:p w14:paraId="3597E34C" w14:textId="77777777" w:rsidR="00E9665A" w:rsidRPr="000F082C" w:rsidRDefault="00E9665A" w:rsidP="00E9665A">
      <w:pPr>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1)</w:t>
      </w:r>
      <w:r w:rsidRPr="000F082C">
        <w:rPr>
          <w:rFonts w:asciiTheme="majorHAnsi" w:hAnsiTheme="majorHAnsi" w:cstheme="minorHAnsi"/>
          <w:sz w:val="20"/>
          <w:szCs w:val="22"/>
        </w:rPr>
        <w:tab/>
        <w:t>Należy podać rodzaj zabudowy: budynek mieszkalny, budynek gospodarczy, budynek przemysłowy, inny.</w:t>
      </w:r>
    </w:p>
    <w:p w14:paraId="1EF79F3F" w14:textId="77777777"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ab/>
        <w:t>Należy podać numer obrębu ewidencyjnego i numer działki ewidencyjnej faktycznego miejsca występowania azbestu.</w:t>
      </w:r>
    </w:p>
    <w:p w14:paraId="1CA4F60D" w14:textId="77777777" w:rsidR="00E9665A" w:rsidRPr="000F082C" w:rsidRDefault="00E9665A" w:rsidP="00E9665A">
      <w:pPr>
        <w:tabs>
          <w:tab w:val="left" w:pos="426"/>
        </w:tabs>
        <w:autoSpaceDE w:val="0"/>
        <w:autoSpaceDN w:val="0"/>
        <w:adjustRightInd w:val="0"/>
        <w:ind w:left="426" w:hanging="426"/>
        <w:jc w:val="both"/>
        <w:rPr>
          <w:rFonts w:asciiTheme="majorHAnsi" w:hAnsiTheme="majorHAnsi" w:cstheme="minorHAnsi"/>
          <w:sz w:val="20"/>
          <w:szCs w:val="22"/>
        </w:rPr>
      </w:pP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ab/>
        <w:t>Przy określaniu rodzaju wyrobu zawierającego azbest należy stosować następującą klasyfikację:</w:t>
      </w:r>
    </w:p>
    <w:p w14:paraId="7F80131B"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azbestowo-cementowe płaskie stosowane w budownictwie,</w:t>
      </w:r>
    </w:p>
    <w:p w14:paraId="6F69F076"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faliste azbestowo-cementowe dla budownictwa,</w:t>
      </w:r>
    </w:p>
    <w:p w14:paraId="4E3AD03C"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rury i złącza azbestowo-cementowe,</w:t>
      </w:r>
    </w:p>
    <w:p w14:paraId="415360E5"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izolacje natryskowe środkami zawierającymi w swoim składzie azbest,</w:t>
      </w:r>
    </w:p>
    <w:p w14:paraId="36B8F587"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cierne azbestowo-kauczukowe,</w:t>
      </w:r>
    </w:p>
    <w:p w14:paraId="70B008B1"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przędza specjalna, w tym włókna azbestowe obrobione,</w:t>
      </w:r>
    </w:p>
    <w:p w14:paraId="2C4A6789"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szczeliwa azbestowe,</w:t>
      </w:r>
    </w:p>
    <w:p w14:paraId="3D72C8B6"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taśmy tkane i plecione, sznury i sznurki,</w:t>
      </w:r>
    </w:p>
    <w:p w14:paraId="778AD511"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azbestowo-kauczukowe, z wyjątkiem wyrobów ciernych,</w:t>
      </w:r>
    </w:p>
    <w:p w14:paraId="241CDD0C" w14:textId="77777777" w:rsidR="00E9665A" w:rsidRPr="000F082C" w:rsidRDefault="00E9665A" w:rsidP="00112F0E">
      <w:pPr>
        <w:numPr>
          <w:ilvl w:val="0"/>
          <w:numId w:val="12"/>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papier, tektura,</w:t>
      </w:r>
    </w:p>
    <w:p w14:paraId="0258D02F" w14:textId="77777777" w:rsidR="00E9665A" w:rsidRPr="000F082C" w:rsidRDefault="00E9665A" w:rsidP="00112F0E">
      <w:pPr>
        <w:numPr>
          <w:ilvl w:val="0"/>
          <w:numId w:val="12"/>
        </w:numPr>
        <w:tabs>
          <w:tab w:val="clear" w:pos="720"/>
          <w:tab w:val="left" w:pos="709"/>
        </w:tabs>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inne wyroby zawierające azbest, oddzielnie niewymienione, w tym papier i tektura, podać jakie.</w:t>
      </w:r>
    </w:p>
    <w:p w14:paraId="24373EBE" w14:textId="77777777"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4)</w:t>
      </w:r>
      <w:r w:rsidRPr="000F082C">
        <w:rPr>
          <w:rFonts w:asciiTheme="majorHAnsi" w:hAnsiTheme="majorHAnsi" w:cstheme="minorHAnsi"/>
          <w:sz w:val="20"/>
          <w:szCs w:val="22"/>
        </w:rPr>
        <w:tab/>
        <w:t>Ilość wyrobów azbestowych podana w jednostkach masy (Mg) oraz w jednostkach właściwych dla danego wyrobu (m</w:t>
      </w: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 m</w:t>
      </w: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 xml:space="preserve">, </w:t>
      </w:r>
      <w:proofErr w:type="spellStart"/>
      <w:r w:rsidRPr="000F082C">
        <w:rPr>
          <w:rFonts w:asciiTheme="majorHAnsi" w:hAnsiTheme="majorHAnsi" w:cstheme="minorHAnsi"/>
          <w:sz w:val="20"/>
          <w:szCs w:val="22"/>
        </w:rPr>
        <w:t>mb</w:t>
      </w:r>
      <w:proofErr w:type="spellEnd"/>
      <w:r w:rsidRPr="000F082C">
        <w:rPr>
          <w:rFonts w:asciiTheme="majorHAnsi" w:hAnsiTheme="majorHAnsi" w:cstheme="minorHAnsi"/>
          <w:sz w:val="20"/>
          <w:szCs w:val="22"/>
        </w:rPr>
        <w:t>).</w:t>
      </w:r>
    </w:p>
    <w:p w14:paraId="766EC42E" w14:textId="77777777" w:rsidR="00D23B33" w:rsidRPr="00FD5D9A" w:rsidRDefault="00E9665A" w:rsidP="00FD5D9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5)</w:t>
      </w:r>
      <w:r w:rsidRPr="000F082C">
        <w:rPr>
          <w:rFonts w:asciiTheme="majorHAnsi" w:hAnsiTheme="majorHAnsi" w:cstheme="minorHAnsi"/>
          <w:sz w:val="20"/>
          <w:szCs w:val="22"/>
        </w:rPr>
        <w:tab/>
        <w:t>Należy podać datę przeprowadzenia poprzedniej oceny; jeśli jest to pierwsza ocena, należy wpisać „pierwsza ocena”.</w:t>
      </w:r>
    </w:p>
    <w:p w14:paraId="126922A8" w14:textId="77777777" w:rsidR="00AF2EB1" w:rsidRDefault="00AF2EB1" w:rsidP="00AF2EB1">
      <w:pPr>
        <w:shd w:val="clear" w:color="auto" w:fill="FFFFFF" w:themeFill="background1"/>
        <w:rPr>
          <w:rFonts w:asciiTheme="majorHAnsi" w:hAnsiTheme="majorHAnsi"/>
        </w:rPr>
      </w:pPr>
      <w:bookmarkStart w:id="113" w:name="_Toc400568708"/>
    </w:p>
    <w:p w14:paraId="1AA6ABCF" w14:textId="77777777" w:rsidR="00186CC7" w:rsidRDefault="00186CC7" w:rsidP="00AF2EB1">
      <w:pPr>
        <w:shd w:val="clear" w:color="auto" w:fill="FFFFFF" w:themeFill="background1"/>
        <w:rPr>
          <w:rFonts w:asciiTheme="majorHAnsi" w:hAnsiTheme="majorHAnsi"/>
        </w:rPr>
      </w:pPr>
    </w:p>
    <w:p w14:paraId="0719E6AA" w14:textId="77777777" w:rsidR="00186CC7" w:rsidRDefault="00186CC7" w:rsidP="00AF2EB1">
      <w:pPr>
        <w:shd w:val="clear" w:color="auto" w:fill="FFFFFF" w:themeFill="background1"/>
        <w:rPr>
          <w:rFonts w:asciiTheme="majorHAnsi" w:hAnsiTheme="majorHAnsi"/>
        </w:rPr>
      </w:pPr>
    </w:p>
    <w:p w14:paraId="594480C7" w14:textId="77777777" w:rsidR="00186CC7" w:rsidRPr="00AF2EB1" w:rsidRDefault="00186CC7" w:rsidP="00AF2EB1">
      <w:pPr>
        <w:shd w:val="clear" w:color="auto" w:fill="FFFFFF" w:themeFill="background1"/>
        <w:rPr>
          <w:rFonts w:asciiTheme="majorHAnsi" w:hAnsiTheme="majorHAnsi"/>
        </w:rPr>
      </w:pPr>
    </w:p>
    <w:p w14:paraId="0A188443" w14:textId="4F7CF30C" w:rsidR="00D23B33" w:rsidRPr="00186CC7" w:rsidRDefault="001D3550" w:rsidP="00DF7E2D">
      <w:pPr>
        <w:pStyle w:val="Nagwek1"/>
        <w:numPr>
          <w:ilvl w:val="0"/>
          <w:numId w:val="0"/>
        </w:numPr>
        <w:rPr>
          <w:rFonts w:cs="Arial"/>
          <w:sz w:val="24"/>
          <w:szCs w:val="24"/>
        </w:rPr>
      </w:pPr>
      <w:bookmarkStart w:id="114" w:name="_Toc98318992"/>
      <w:r w:rsidRPr="00186CC7">
        <w:rPr>
          <w:rFonts w:cs="Arial"/>
          <w:sz w:val="24"/>
          <w:szCs w:val="24"/>
        </w:rPr>
        <w:t xml:space="preserve">ZAŁĄCZNIK </w:t>
      </w:r>
      <w:r w:rsidR="009E1188" w:rsidRPr="00186CC7">
        <w:rPr>
          <w:rFonts w:cs="Arial"/>
          <w:sz w:val="24"/>
          <w:szCs w:val="24"/>
        </w:rPr>
        <w:t>4</w:t>
      </w:r>
      <w:r w:rsidR="00D23B33" w:rsidRPr="00186CC7">
        <w:rPr>
          <w:rFonts w:cs="Arial"/>
          <w:sz w:val="24"/>
          <w:szCs w:val="24"/>
        </w:rPr>
        <w:t xml:space="preserve"> </w:t>
      </w:r>
      <w:r w:rsidR="00D23B33" w:rsidRPr="00186CC7">
        <w:rPr>
          <w:rFonts w:cs="Arial"/>
          <w:b w:val="0"/>
          <w:sz w:val="24"/>
          <w:szCs w:val="24"/>
        </w:rPr>
        <w:t>Dane na temat składowisk</w:t>
      </w:r>
      <w:r w:rsidR="00F36552" w:rsidRPr="00186CC7">
        <w:rPr>
          <w:rFonts w:cs="Arial"/>
          <w:b w:val="0"/>
          <w:sz w:val="24"/>
          <w:szCs w:val="24"/>
        </w:rPr>
        <w:t>a</w:t>
      </w:r>
      <w:r w:rsidR="00D23B33" w:rsidRPr="00186CC7">
        <w:rPr>
          <w:rFonts w:cs="Arial"/>
          <w:b w:val="0"/>
          <w:sz w:val="24"/>
          <w:szCs w:val="24"/>
        </w:rPr>
        <w:t xml:space="preserve"> odpadów azbestowych znajdują</w:t>
      </w:r>
      <w:r w:rsidR="00311F91" w:rsidRPr="00186CC7">
        <w:rPr>
          <w:rFonts w:cs="Arial"/>
          <w:b w:val="0"/>
          <w:sz w:val="24"/>
          <w:szCs w:val="24"/>
        </w:rPr>
        <w:t xml:space="preserve">cego się na terenie województwa </w:t>
      </w:r>
      <w:r w:rsidR="008C1904" w:rsidRPr="00186CC7">
        <w:rPr>
          <w:rFonts w:cs="Arial"/>
          <w:b w:val="0"/>
          <w:sz w:val="24"/>
          <w:szCs w:val="24"/>
        </w:rPr>
        <w:t>mazowieckiego</w:t>
      </w:r>
      <w:r w:rsidR="001E27AA" w:rsidRPr="00186CC7">
        <w:rPr>
          <w:rFonts w:cs="Arial"/>
          <w:b w:val="0"/>
          <w:sz w:val="24"/>
          <w:szCs w:val="24"/>
        </w:rPr>
        <w:t xml:space="preserve"> (</w:t>
      </w:r>
      <w:r w:rsidR="00D23B33" w:rsidRPr="00186CC7">
        <w:rPr>
          <w:rFonts w:cs="Arial"/>
          <w:b w:val="0"/>
          <w:sz w:val="24"/>
          <w:szCs w:val="24"/>
        </w:rPr>
        <w:t>na podstawie bazaazbestowa.gov.pl)</w:t>
      </w:r>
      <w:bookmarkEnd w:id="113"/>
      <w:bookmarkEnd w:id="114"/>
    </w:p>
    <w:p w14:paraId="533BCF75" w14:textId="069CFB9D" w:rsidR="00C34582" w:rsidRDefault="00C34582" w:rsidP="00F36552">
      <w:pPr>
        <w:tabs>
          <w:tab w:val="left" w:pos="426"/>
        </w:tabs>
        <w:jc w:val="both"/>
        <w:rPr>
          <w:rFonts w:asciiTheme="majorHAnsi" w:hAnsiTheme="majorHAnsi" w:cstheme="minorHAnsi"/>
          <w:sz w:val="20"/>
          <w:szCs w:val="22"/>
        </w:rPr>
      </w:pPr>
    </w:p>
    <w:p w14:paraId="7BE03CC9" w14:textId="77777777" w:rsidR="00CF70BF" w:rsidRDefault="00CF70BF" w:rsidP="00F36552">
      <w:pPr>
        <w:tabs>
          <w:tab w:val="left" w:pos="426"/>
        </w:tabs>
        <w:jc w:val="both"/>
        <w:rPr>
          <w:rFonts w:asciiTheme="majorHAnsi" w:hAnsiTheme="majorHAnsi" w:cstheme="minorHAnsi"/>
          <w:sz w:val="20"/>
          <w:szCs w:val="22"/>
        </w:rPr>
      </w:pPr>
    </w:p>
    <w:tbl>
      <w:tblPr>
        <w:tblStyle w:val="Tabela-Siatka"/>
        <w:tblW w:w="9317" w:type="dxa"/>
        <w:tblLook w:val="04A0" w:firstRow="1" w:lastRow="0" w:firstColumn="1" w:lastColumn="0" w:noHBand="0" w:noVBand="1"/>
      </w:tblPr>
      <w:tblGrid>
        <w:gridCol w:w="3426"/>
        <w:gridCol w:w="5891"/>
      </w:tblGrid>
      <w:tr w:rsidR="00CF70BF" w:rsidRPr="00CF70BF" w14:paraId="7B2293B9" w14:textId="77777777" w:rsidTr="00CF70BF">
        <w:trPr>
          <w:trHeight w:val="265"/>
        </w:trPr>
        <w:tc>
          <w:tcPr>
            <w:tcW w:w="0" w:type="auto"/>
            <w:hideMark/>
          </w:tcPr>
          <w:p w14:paraId="37ABCA3E" w14:textId="77777777" w:rsidR="00CF70BF" w:rsidRPr="00CF70BF" w:rsidRDefault="00CF70BF">
            <w:pPr>
              <w:spacing w:before="100" w:beforeAutospacing="1" w:after="100" w:afterAutospacing="1"/>
              <w:rPr>
                <w:rFonts w:asciiTheme="majorHAnsi" w:hAnsiTheme="majorHAnsi" w:cs="Arial"/>
                <w:b/>
                <w:bCs/>
                <w:color w:val="333333"/>
              </w:rPr>
            </w:pPr>
            <w:r w:rsidRPr="00CF70BF">
              <w:rPr>
                <w:rFonts w:asciiTheme="majorHAnsi" w:hAnsiTheme="majorHAnsi" w:cs="Arial"/>
                <w:b/>
                <w:bCs/>
                <w:color w:val="333333"/>
              </w:rPr>
              <w:t>SKŁADOWISKO</w:t>
            </w:r>
          </w:p>
        </w:tc>
        <w:tc>
          <w:tcPr>
            <w:tcW w:w="0" w:type="auto"/>
            <w:hideMark/>
          </w:tcPr>
          <w:p w14:paraId="547A83E4" w14:textId="77777777" w:rsidR="00CF70BF" w:rsidRPr="00D46C61" w:rsidRDefault="00CF70BF">
            <w:pPr>
              <w:spacing w:before="100" w:beforeAutospacing="1" w:after="100" w:afterAutospacing="1"/>
              <w:rPr>
                <w:rFonts w:asciiTheme="majorHAnsi" w:hAnsiTheme="majorHAnsi" w:cs="Arial"/>
                <w:b/>
                <w:bCs/>
                <w:color w:val="000000" w:themeColor="text1"/>
              </w:rPr>
            </w:pPr>
            <w:r w:rsidRPr="00D46C61">
              <w:rPr>
                <w:rFonts w:asciiTheme="majorHAnsi" w:hAnsiTheme="majorHAnsi" w:cs="Arial"/>
                <w:b/>
                <w:bCs/>
                <w:color w:val="000000" w:themeColor="text1"/>
              </w:rPr>
              <w:t>Opcje</w:t>
            </w:r>
          </w:p>
        </w:tc>
      </w:tr>
      <w:tr w:rsidR="00CF70BF" w:rsidRPr="00CF70BF" w14:paraId="3BCFA886" w14:textId="77777777" w:rsidTr="00CF70BF">
        <w:trPr>
          <w:trHeight w:val="265"/>
        </w:trPr>
        <w:tc>
          <w:tcPr>
            <w:tcW w:w="0" w:type="auto"/>
            <w:hideMark/>
          </w:tcPr>
          <w:p w14:paraId="788A0E80" w14:textId="77777777" w:rsidR="00CF70BF" w:rsidRPr="00CF70BF" w:rsidRDefault="00CF70BF">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Charakter składowiska</w:t>
            </w:r>
          </w:p>
        </w:tc>
        <w:tc>
          <w:tcPr>
            <w:tcW w:w="0" w:type="auto"/>
            <w:hideMark/>
          </w:tcPr>
          <w:p w14:paraId="635B2CB9" w14:textId="77777777" w:rsidR="00CF70BF" w:rsidRPr="00D46C61" w:rsidRDefault="00CF70BF">
            <w:pPr>
              <w:spacing w:before="100" w:beforeAutospacing="1" w:after="100" w:afterAutospacing="1"/>
              <w:rPr>
                <w:rFonts w:asciiTheme="majorHAnsi" w:hAnsiTheme="majorHAnsi" w:cs="Arial"/>
                <w:color w:val="000000" w:themeColor="text1"/>
              </w:rPr>
            </w:pPr>
            <w:r w:rsidRPr="00D46C61">
              <w:rPr>
                <w:rFonts w:asciiTheme="majorHAnsi" w:hAnsiTheme="majorHAnsi" w:cs="Arial"/>
                <w:color w:val="000000" w:themeColor="text1"/>
              </w:rPr>
              <w:t>Ogólnodostępne</w:t>
            </w:r>
          </w:p>
        </w:tc>
      </w:tr>
      <w:tr w:rsidR="008C1904" w:rsidRPr="00CF70BF" w14:paraId="013AEBC7" w14:textId="77777777" w:rsidTr="00CF70BF">
        <w:trPr>
          <w:trHeight w:val="285"/>
        </w:trPr>
        <w:tc>
          <w:tcPr>
            <w:tcW w:w="0" w:type="auto"/>
            <w:hideMark/>
          </w:tcPr>
          <w:p w14:paraId="2880E510"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Nazwa</w:t>
            </w:r>
          </w:p>
        </w:tc>
        <w:tc>
          <w:tcPr>
            <w:tcW w:w="0" w:type="auto"/>
            <w:hideMark/>
          </w:tcPr>
          <w:p w14:paraId="73E05C1E" w14:textId="761CB772" w:rsidR="008C1904" w:rsidRPr="00D46C61" w:rsidRDefault="008C1904" w:rsidP="008C1904">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Regionalny Zakład Gospodarki Odpadami w miejscowości Rachocin</w:t>
            </w:r>
          </w:p>
        </w:tc>
      </w:tr>
      <w:tr w:rsidR="008C1904" w:rsidRPr="00CF70BF" w14:paraId="001D0067" w14:textId="77777777" w:rsidTr="00CF70BF">
        <w:trPr>
          <w:trHeight w:val="265"/>
        </w:trPr>
        <w:tc>
          <w:tcPr>
            <w:tcW w:w="0" w:type="auto"/>
            <w:hideMark/>
          </w:tcPr>
          <w:p w14:paraId="4C73F4F4"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Ograniczenie terenowe</w:t>
            </w:r>
          </w:p>
        </w:tc>
        <w:tc>
          <w:tcPr>
            <w:tcW w:w="0" w:type="auto"/>
            <w:hideMark/>
          </w:tcPr>
          <w:p w14:paraId="17890F4F" w14:textId="40848ADB" w:rsidR="008C1904" w:rsidRPr="00D46C61" w:rsidRDefault="008C1904" w:rsidP="008C1904">
            <w:pPr>
              <w:spacing w:before="100" w:beforeAutospacing="1" w:after="100" w:afterAutospacing="1"/>
              <w:rPr>
                <w:rFonts w:asciiTheme="majorHAnsi" w:hAnsiTheme="majorHAnsi" w:cs="Arial"/>
                <w:color w:val="000000" w:themeColor="text1"/>
              </w:rPr>
            </w:pPr>
            <w:r w:rsidRPr="00D46C61">
              <w:rPr>
                <w:rFonts w:asciiTheme="majorHAnsi" w:hAnsiTheme="majorHAnsi" w:cs="Arial"/>
                <w:color w:val="000000" w:themeColor="text1"/>
              </w:rPr>
              <w:t>1,73</w:t>
            </w:r>
          </w:p>
        </w:tc>
      </w:tr>
      <w:tr w:rsidR="008C1904" w:rsidRPr="00CF70BF" w14:paraId="5271DC95" w14:textId="77777777" w:rsidTr="00CF70BF">
        <w:trPr>
          <w:trHeight w:val="285"/>
        </w:trPr>
        <w:tc>
          <w:tcPr>
            <w:tcW w:w="0" w:type="auto"/>
            <w:hideMark/>
          </w:tcPr>
          <w:p w14:paraId="73A51375"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Województwo</w:t>
            </w:r>
          </w:p>
        </w:tc>
        <w:tc>
          <w:tcPr>
            <w:tcW w:w="0" w:type="auto"/>
            <w:hideMark/>
          </w:tcPr>
          <w:p w14:paraId="1EE85782" w14:textId="0EA93F12" w:rsidR="008C1904" w:rsidRPr="00D46C61" w:rsidRDefault="008C1904" w:rsidP="008C1904">
            <w:pPr>
              <w:spacing w:before="100" w:beforeAutospacing="1" w:after="100" w:afterAutospacing="1"/>
              <w:rPr>
                <w:rFonts w:asciiTheme="majorHAnsi" w:hAnsiTheme="majorHAnsi" w:cs="Arial"/>
                <w:color w:val="000000" w:themeColor="text1"/>
              </w:rPr>
            </w:pPr>
            <w:r w:rsidRPr="00D46C61">
              <w:rPr>
                <w:rFonts w:asciiTheme="majorHAnsi" w:hAnsiTheme="majorHAnsi" w:cs="Arial"/>
                <w:color w:val="000000" w:themeColor="text1"/>
              </w:rPr>
              <w:t>MAZOWIECKIE</w:t>
            </w:r>
          </w:p>
        </w:tc>
      </w:tr>
      <w:tr w:rsidR="008C1904" w:rsidRPr="00CF70BF" w14:paraId="4675BF4A" w14:textId="77777777" w:rsidTr="00CF70BF">
        <w:trPr>
          <w:trHeight w:val="265"/>
        </w:trPr>
        <w:tc>
          <w:tcPr>
            <w:tcW w:w="0" w:type="auto"/>
            <w:hideMark/>
          </w:tcPr>
          <w:p w14:paraId="75282F78"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Gmina</w:t>
            </w:r>
          </w:p>
        </w:tc>
        <w:tc>
          <w:tcPr>
            <w:tcW w:w="0" w:type="auto"/>
            <w:hideMark/>
          </w:tcPr>
          <w:p w14:paraId="21B20BA7" w14:textId="61C91E7E" w:rsidR="008C1904" w:rsidRPr="00D46C61" w:rsidRDefault="00D46C61" w:rsidP="008C1904">
            <w:pPr>
              <w:spacing w:before="100" w:beforeAutospacing="1" w:after="100" w:afterAutospacing="1"/>
              <w:rPr>
                <w:rFonts w:asciiTheme="majorHAnsi" w:hAnsiTheme="majorHAnsi" w:cs="Arial"/>
                <w:color w:val="000000" w:themeColor="text1"/>
              </w:rPr>
            </w:pPr>
            <w:r w:rsidRPr="00D46C61">
              <w:rPr>
                <w:rFonts w:asciiTheme="majorHAnsi" w:hAnsiTheme="majorHAnsi" w:cs="Arial"/>
                <w:color w:val="000000" w:themeColor="text1"/>
              </w:rPr>
              <w:t>Sierpc</w:t>
            </w:r>
          </w:p>
        </w:tc>
      </w:tr>
      <w:tr w:rsidR="008C1904" w:rsidRPr="00CF70BF" w14:paraId="130F71F4" w14:textId="77777777" w:rsidTr="00CF70BF">
        <w:trPr>
          <w:trHeight w:val="285"/>
        </w:trPr>
        <w:tc>
          <w:tcPr>
            <w:tcW w:w="0" w:type="auto"/>
            <w:hideMark/>
          </w:tcPr>
          <w:p w14:paraId="2E384783"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Miejscowość</w:t>
            </w:r>
          </w:p>
        </w:tc>
        <w:tc>
          <w:tcPr>
            <w:tcW w:w="0" w:type="auto"/>
            <w:hideMark/>
          </w:tcPr>
          <w:p w14:paraId="401C26F6" w14:textId="42AE135D" w:rsidR="008C1904" w:rsidRPr="00D46C61" w:rsidRDefault="00D46C61" w:rsidP="008C1904">
            <w:pPr>
              <w:spacing w:before="100" w:beforeAutospacing="1" w:after="100" w:afterAutospacing="1"/>
              <w:rPr>
                <w:rFonts w:asciiTheme="majorHAnsi" w:hAnsiTheme="majorHAnsi" w:cs="Arial"/>
                <w:color w:val="000000" w:themeColor="text1"/>
              </w:rPr>
            </w:pPr>
            <w:r w:rsidRPr="00D46C61">
              <w:rPr>
                <w:rFonts w:asciiTheme="majorHAnsi" w:hAnsiTheme="majorHAnsi" w:cs="Arial"/>
                <w:color w:val="000000" w:themeColor="text1"/>
              </w:rPr>
              <w:t>Rachocin</w:t>
            </w:r>
          </w:p>
        </w:tc>
      </w:tr>
      <w:tr w:rsidR="008C1904" w:rsidRPr="00CF70BF" w14:paraId="4C9EB986" w14:textId="77777777" w:rsidTr="00CF70BF">
        <w:trPr>
          <w:trHeight w:val="265"/>
        </w:trPr>
        <w:tc>
          <w:tcPr>
            <w:tcW w:w="0" w:type="auto"/>
            <w:hideMark/>
          </w:tcPr>
          <w:p w14:paraId="52935529"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Adres</w:t>
            </w:r>
          </w:p>
        </w:tc>
        <w:tc>
          <w:tcPr>
            <w:tcW w:w="0" w:type="auto"/>
            <w:hideMark/>
          </w:tcPr>
          <w:p w14:paraId="7936F695" w14:textId="5F1E8984" w:rsidR="008C1904" w:rsidRPr="00D46C61" w:rsidRDefault="00D46C61" w:rsidP="008C1904">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09-200 Sierpc Rachocin</w:t>
            </w:r>
          </w:p>
        </w:tc>
      </w:tr>
      <w:tr w:rsidR="008C1904" w:rsidRPr="00CF70BF" w14:paraId="738C9C9D" w14:textId="77777777" w:rsidTr="00CF70BF">
        <w:trPr>
          <w:trHeight w:val="285"/>
        </w:trPr>
        <w:tc>
          <w:tcPr>
            <w:tcW w:w="0" w:type="auto"/>
            <w:hideMark/>
          </w:tcPr>
          <w:p w14:paraId="00402C37"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Telefon</w:t>
            </w:r>
          </w:p>
        </w:tc>
        <w:tc>
          <w:tcPr>
            <w:tcW w:w="0" w:type="auto"/>
            <w:hideMark/>
          </w:tcPr>
          <w:p w14:paraId="38ECE7FD" w14:textId="3488DB56" w:rsidR="008C1904" w:rsidRPr="00D46C61" w:rsidRDefault="00D46C61" w:rsidP="008C1904">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242750649</w:t>
            </w:r>
          </w:p>
        </w:tc>
      </w:tr>
      <w:tr w:rsidR="008C1904" w:rsidRPr="00CF70BF" w14:paraId="1F5E3F5E" w14:textId="77777777" w:rsidTr="00CF70BF">
        <w:trPr>
          <w:trHeight w:val="265"/>
        </w:trPr>
        <w:tc>
          <w:tcPr>
            <w:tcW w:w="0" w:type="auto"/>
            <w:hideMark/>
          </w:tcPr>
          <w:p w14:paraId="74613B1A"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Całkowita pojemność [m</w:t>
            </w:r>
            <w:r w:rsidRPr="00CF70BF">
              <w:rPr>
                <w:rFonts w:asciiTheme="majorHAnsi" w:hAnsiTheme="majorHAnsi" w:cs="Arial"/>
                <w:color w:val="333333"/>
                <w:vertAlign w:val="superscript"/>
              </w:rPr>
              <w:t>3</w:t>
            </w:r>
            <w:r w:rsidRPr="00CF70BF">
              <w:rPr>
                <w:rFonts w:asciiTheme="majorHAnsi" w:hAnsiTheme="majorHAnsi" w:cs="Arial"/>
                <w:color w:val="333333"/>
              </w:rPr>
              <w:t>]</w:t>
            </w:r>
          </w:p>
        </w:tc>
        <w:tc>
          <w:tcPr>
            <w:tcW w:w="0" w:type="auto"/>
            <w:hideMark/>
          </w:tcPr>
          <w:p w14:paraId="51254F41" w14:textId="2AC0F409" w:rsidR="008C1904" w:rsidRPr="00D46C61" w:rsidRDefault="00D46C61" w:rsidP="008C1904">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45000</w:t>
            </w:r>
          </w:p>
        </w:tc>
      </w:tr>
      <w:tr w:rsidR="008C1904" w:rsidRPr="00CF70BF" w14:paraId="02ACF1EF" w14:textId="77777777" w:rsidTr="00CF70BF">
        <w:trPr>
          <w:trHeight w:val="285"/>
        </w:trPr>
        <w:tc>
          <w:tcPr>
            <w:tcW w:w="0" w:type="auto"/>
            <w:hideMark/>
          </w:tcPr>
          <w:p w14:paraId="7DB1A8F3"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Wolna pojemność [m</w:t>
            </w:r>
            <w:r w:rsidRPr="00CF70BF">
              <w:rPr>
                <w:rFonts w:asciiTheme="majorHAnsi" w:hAnsiTheme="majorHAnsi" w:cs="Arial"/>
                <w:color w:val="333333"/>
                <w:vertAlign w:val="superscript"/>
              </w:rPr>
              <w:t>3</w:t>
            </w:r>
            <w:r w:rsidRPr="00CF70BF">
              <w:rPr>
                <w:rFonts w:asciiTheme="majorHAnsi" w:hAnsiTheme="majorHAnsi" w:cs="Arial"/>
                <w:color w:val="333333"/>
              </w:rPr>
              <w:t>]</w:t>
            </w:r>
          </w:p>
        </w:tc>
        <w:tc>
          <w:tcPr>
            <w:tcW w:w="0" w:type="auto"/>
            <w:hideMark/>
          </w:tcPr>
          <w:p w14:paraId="23AB6E23" w14:textId="1D763146" w:rsidR="008C1904" w:rsidRPr="00D46C61" w:rsidRDefault="00D46C61" w:rsidP="008C1904">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34000</w:t>
            </w:r>
          </w:p>
        </w:tc>
      </w:tr>
      <w:tr w:rsidR="008C1904" w:rsidRPr="00CF70BF" w14:paraId="5217DDEB" w14:textId="77777777" w:rsidTr="00CF70BF">
        <w:trPr>
          <w:trHeight w:val="265"/>
        </w:trPr>
        <w:tc>
          <w:tcPr>
            <w:tcW w:w="0" w:type="auto"/>
            <w:hideMark/>
          </w:tcPr>
          <w:p w14:paraId="3FCA20A9"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Kody przyjmowanych odpadów</w:t>
            </w:r>
          </w:p>
        </w:tc>
        <w:tc>
          <w:tcPr>
            <w:tcW w:w="0" w:type="auto"/>
            <w:hideMark/>
          </w:tcPr>
          <w:p w14:paraId="4853CE23" w14:textId="03B6DCF3" w:rsidR="008C1904" w:rsidRPr="00D46C61" w:rsidRDefault="00D46C61" w:rsidP="008C1904">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170605</w:t>
            </w:r>
            <w:r w:rsidR="008C1904" w:rsidRPr="00D46C61">
              <w:rPr>
                <w:rFonts w:asciiTheme="majorHAnsi" w:hAnsiTheme="majorHAnsi" w:cs="Arial"/>
                <w:color w:val="000000" w:themeColor="text1"/>
              </w:rPr>
              <w:t>*</w:t>
            </w:r>
          </w:p>
        </w:tc>
      </w:tr>
      <w:tr w:rsidR="008C1904" w:rsidRPr="00CF70BF" w14:paraId="0DE04770" w14:textId="77777777" w:rsidTr="00CF70BF">
        <w:trPr>
          <w:trHeight w:val="285"/>
        </w:trPr>
        <w:tc>
          <w:tcPr>
            <w:tcW w:w="0" w:type="auto"/>
            <w:hideMark/>
          </w:tcPr>
          <w:p w14:paraId="78A96BF7"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Godziny pracy</w:t>
            </w:r>
          </w:p>
        </w:tc>
        <w:tc>
          <w:tcPr>
            <w:tcW w:w="0" w:type="auto"/>
            <w:hideMark/>
          </w:tcPr>
          <w:p w14:paraId="169FDCA4" w14:textId="68AC7C80" w:rsidR="008C1904" w:rsidRPr="00D46C61" w:rsidRDefault="00D46C61" w:rsidP="008C1904">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7:00 - 15:00 poniedziałek - piątek</w:t>
            </w:r>
          </w:p>
        </w:tc>
      </w:tr>
      <w:tr w:rsidR="008C1904" w:rsidRPr="00CF70BF" w14:paraId="0110621B" w14:textId="77777777" w:rsidTr="00CF70BF">
        <w:trPr>
          <w:trHeight w:val="265"/>
        </w:trPr>
        <w:tc>
          <w:tcPr>
            <w:tcW w:w="0" w:type="auto"/>
            <w:hideMark/>
          </w:tcPr>
          <w:p w14:paraId="70214E94"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Rok zamknięcia</w:t>
            </w:r>
          </w:p>
        </w:tc>
        <w:tc>
          <w:tcPr>
            <w:tcW w:w="0" w:type="auto"/>
            <w:hideMark/>
          </w:tcPr>
          <w:p w14:paraId="48D07B20" w14:textId="77777777" w:rsidR="008C1904" w:rsidRPr="00D46C61" w:rsidRDefault="008C1904" w:rsidP="008C1904">
            <w:pPr>
              <w:spacing w:before="100" w:beforeAutospacing="1" w:after="100" w:afterAutospacing="1"/>
              <w:rPr>
                <w:rFonts w:asciiTheme="majorHAnsi" w:hAnsiTheme="majorHAnsi" w:cs="Arial"/>
                <w:color w:val="000000" w:themeColor="text1"/>
              </w:rPr>
            </w:pPr>
          </w:p>
        </w:tc>
      </w:tr>
      <w:tr w:rsidR="008C1904" w:rsidRPr="00CF70BF" w14:paraId="27D1EA72" w14:textId="77777777" w:rsidTr="00CF70BF">
        <w:trPr>
          <w:trHeight w:val="285"/>
        </w:trPr>
        <w:tc>
          <w:tcPr>
            <w:tcW w:w="0" w:type="auto"/>
            <w:hideMark/>
          </w:tcPr>
          <w:p w14:paraId="6C90535D" w14:textId="77777777" w:rsidR="008C1904" w:rsidRPr="00CF70BF" w:rsidRDefault="008C1904" w:rsidP="008C1904">
            <w:pPr>
              <w:spacing w:before="100" w:beforeAutospacing="1" w:after="100" w:afterAutospacing="1"/>
              <w:rPr>
                <w:rFonts w:asciiTheme="majorHAnsi" w:hAnsiTheme="majorHAnsi" w:cs="Arial"/>
                <w:b/>
                <w:bCs/>
                <w:color w:val="333333"/>
              </w:rPr>
            </w:pPr>
            <w:r w:rsidRPr="00CF70BF">
              <w:rPr>
                <w:rFonts w:asciiTheme="majorHAnsi" w:hAnsiTheme="majorHAnsi" w:cs="Arial"/>
                <w:b/>
                <w:bCs/>
                <w:color w:val="333333"/>
              </w:rPr>
              <w:t>Plan rozbudowy</w:t>
            </w:r>
          </w:p>
        </w:tc>
        <w:tc>
          <w:tcPr>
            <w:tcW w:w="0" w:type="auto"/>
            <w:hideMark/>
          </w:tcPr>
          <w:p w14:paraId="77DB0168" w14:textId="47379639" w:rsidR="008C1904" w:rsidRPr="00D46C61" w:rsidRDefault="00D46C61" w:rsidP="008C1904">
            <w:pPr>
              <w:spacing w:before="100" w:beforeAutospacing="1" w:after="100" w:afterAutospacing="1"/>
              <w:rPr>
                <w:rFonts w:asciiTheme="majorHAnsi" w:hAnsiTheme="majorHAnsi" w:cs="Arial"/>
                <w:b/>
                <w:bCs/>
                <w:color w:val="000000" w:themeColor="text1"/>
              </w:rPr>
            </w:pPr>
            <w:r w:rsidRPr="00D46C61">
              <w:rPr>
                <w:rFonts w:asciiTheme="majorHAnsi" w:hAnsiTheme="majorHAnsi" w:cs="Arial"/>
                <w:b/>
                <w:bCs/>
                <w:color w:val="000000" w:themeColor="text1"/>
              </w:rPr>
              <w:t>NIE</w:t>
            </w:r>
          </w:p>
        </w:tc>
      </w:tr>
      <w:tr w:rsidR="008C1904" w:rsidRPr="00CF70BF" w14:paraId="2F1A8D4C" w14:textId="77777777" w:rsidTr="00CF70BF">
        <w:trPr>
          <w:trHeight w:val="265"/>
        </w:trPr>
        <w:tc>
          <w:tcPr>
            <w:tcW w:w="0" w:type="auto"/>
            <w:hideMark/>
          </w:tcPr>
          <w:p w14:paraId="3B1BCE0A"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Planowana pojemność</w:t>
            </w:r>
          </w:p>
        </w:tc>
        <w:tc>
          <w:tcPr>
            <w:tcW w:w="0" w:type="auto"/>
            <w:hideMark/>
          </w:tcPr>
          <w:p w14:paraId="34BC1912" w14:textId="1742D1F0" w:rsidR="008C1904" w:rsidRPr="00D46C61" w:rsidRDefault="00D46C61" w:rsidP="008C1904">
            <w:pPr>
              <w:spacing w:before="100" w:beforeAutospacing="1" w:after="100" w:afterAutospacing="1"/>
              <w:rPr>
                <w:rFonts w:asciiTheme="majorHAnsi" w:hAnsiTheme="majorHAnsi" w:cs="Arial"/>
                <w:color w:val="000000" w:themeColor="text1"/>
              </w:rPr>
            </w:pPr>
            <w:r w:rsidRPr="00D46C61">
              <w:rPr>
                <w:rFonts w:asciiTheme="majorHAnsi" w:hAnsiTheme="majorHAnsi" w:cs="Arial"/>
                <w:color w:val="000000" w:themeColor="text1"/>
              </w:rPr>
              <w:t>-</w:t>
            </w:r>
          </w:p>
        </w:tc>
      </w:tr>
      <w:tr w:rsidR="008C1904" w:rsidRPr="00CF70BF" w14:paraId="2AD53428" w14:textId="77777777" w:rsidTr="00CF70BF">
        <w:trPr>
          <w:trHeight w:val="265"/>
        </w:trPr>
        <w:tc>
          <w:tcPr>
            <w:tcW w:w="0" w:type="auto"/>
            <w:hideMark/>
          </w:tcPr>
          <w:p w14:paraId="28AB7A92" w14:textId="77777777" w:rsidR="008C1904" w:rsidRPr="00CF70BF" w:rsidRDefault="008C1904" w:rsidP="008C1904">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Planowana data uruchomienia</w:t>
            </w:r>
          </w:p>
        </w:tc>
        <w:tc>
          <w:tcPr>
            <w:tcW w:w="0" w:type="auto"/>
            <w:hideMark/>
          </w:tcPr>
          <w:p w14:paraId="558A0456" w14:textId="47B4EEBA" w:rsidR="008C1904" w:rsidRPr="00D46C61" w:rsidRDefault="00D46C61" w:rsidP="008C1904">
            <w:pPr>
              <w:spacing w:before="100" w:beforeAutospacing="1" w:after="100" w:afterAutospacing="1"/>
              <w:rPr>
                <w:rFonts w:asciiTheme="majorHAnsi" w:hAnsiTheme="majorHAnsi" w:cs="Arial"/>
                <w:color w:val="000000" w:themeColor="text1"/>
              </w:rPr>
            </w:pPr>
            <w:r w:rsidRPr="00D46C61">
              <w:rPr>
                <w:rFonts w:asciiTheme="majorHAnsi" w:hAnsiTheme="majorHAnsi" w:cs="Arial"/>
                <w:color w:val="000000" w:themeColor="text1"/>
              </w:rPr>
              <w:t>-</w:t>
            </w:r>
          </w:p>
        </w:tc>
      </w:tr>
      <w:tr w:rsidR="008C1904" w:rsidRPr="00CF70BF" w14:paraId="32377153" w14:textId="77777777" w:rsidTr="00CF70BF">
        <w:trPr>
          <w:trHeight w:val="285"/>
        </w:trPr>
        <w:tc>
          <w:tcPr>
            <w:tcW w:w="0" w:type="auto"/>
            <w:hideMark/>
          </w:tcPr>
          <w:p w14:paraId="503E9EFF" w14:textId="77777777" w:rsidR="008C1904" w:rsidRPr="00CF70BF" w:rsidRDefault="008C1904" w:rsidP="008C1904">
            <w:pPr>
              <w:spacing w:before="100" w:beforeAutospacing="1" w:after="100" w:afterAutospacing="1"/>
              <w:rPr>
                <w:rFonts w:asciiTheme="majorHAnsi" w:hAnsiTheme="majorHAnsi" w:cs="Arial"/>
                <w:b/>
                <w:bCs/>
                <w:color w:val="333333"/>
              </w:rPr>
            </w:pPr>
            <w:r w:rsidRPr="00CF70BF">
              <w:rPr>
                <w:rFonts w:asciiTheme="majorHAnsi" w:hAnsiTheme="majorHAnsi" w:cs="Arial"/>
                <w:b/>
                <w:bCs/>
                <w:color w:val="333333"/>
              </w:rPr>
              <w:t>ZARZĄDCA</w:t>
            </w:r>
          </w:p>
        </w:tc>
        <w:tc>
          <w:tcPr>
            <w:tcW w:w="0" w:type="auto"/>
            <w:hideMark/>
          </w:tcPr>
          <w:p w14:paraId="0D668CE2" w14:textId="77777777" w:rsidR="008C1904" w:rsidRPr="00D46C61" w:rsidRDefault="008C1904" w:rsidP="008C1904">
            <w:pPr>
              <w:spacing w:before="100" w:beforeAutospacing="1" w:after="100" w:afterAutospacing="1"/>
              <w:rPr>
                <w:rFonts w:asciiTheme="majorHAnsi" w:hAnsiTheme="majorHAnsi" w:cs="Arial"/>
                <w:b/>
                <w:bCs/>
                <w:color w:val="000000" w:themeColor="text1"/>
              </w:rPr>
            </w:pPr>
            <w:r w:rsidRPr="00D46C61">
              <w:rPr>
                <w:rFonts w:asciiTheme="majorHAnsi" w:hAnsiTheme="majorHAnsi" w:cs="Arial"/>
                <w:b/>
                <w:bCs/>
                <w:color w:val="000000" w:themeColor="text1"/>
              </w:rPr>
              <w:t>Opcje</w:t>
            </w:r>
          </w:p>
        </w:tc>
      </w:tr>
      <w:tr w:rsidR="00D46C61" w:rsidRPr="00CF70BF" w14:paraId="04C1A9A2" w14:textId="77777777" w:rsidTr="00CF70BF">
        <w:trPr>
          <w:trHeight w:val="265"/>
        </w:trPr>
        <w:tc>
          <w:tcPr>
            <w:tcW w:w="0" w:type="auto"/>
            <w:hideMark/>
          </w:tcPr>
          <w:p w14:paraId="140351F9" w14:textId="77777777" w:rsidR="00D46C61" w:rsidRPr="00CF70BF" w:rsidRDefault="00D46C61" w:rsidP="00D46C61">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Właściciel/Zarządca/Inwestor</w:t>
            </w:r>
          </w:p>
        </w:tc>
        <w:tc>
          <w:tcPr>
            <w:tcW w:w="0" w:type="auto"/>
            <w:hideMark/>
          </w:tcPr>
          <w:p w14:paraId="5E6C889C" w14:textId="157EBF92" w:rsidR="00D46C61" w:rsidRPr="00D46C61" w:rsidRDefault="00D46C61" w:rsidP="00D46C61">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Zakład Gospodarki Komunalnej i Mieszkaniowej w Sierpcu Sp. z o. o.</w:t>
            </w:r>
          </w:p>
        </w:tc>
      </w:tr>
      <w:tr w:rsidR="00D46C61" w:rsidRPr="00CF70BF" w14:paraId="0436836D" w14:textId="77777777" w:rsidTr="00CF70BF">
        <w:trPr>
          <w:trHeight w:val="285"/>
        </w:trPr>
        <w:tc>
          <w:tcPr>
            <w:tcW w:w="0" w:type="auto"/>
            <w:hideMark/>
          </w:tcPr>
          <w:p w14:paraId="149560FB" w14:textId="77777777" w:rsidR="00D46C61" w:rsidRPr="00CF70BF" w:rsidRDefault="00D46C61" w:rsidP="00D46C61">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Adres właściciela</w:t>
            </w:r>
          </w:p>
        </w:tc>
        <w:tc>
          <w:tcPr>
            <w:tcW w:w="0" w:type="auto"/>
            <w:hideMark/>
          </w:tcPr>
          <w:p w14:paraId="41B62858" w14:textId="65623041" w:rsidR="00D46C61" w:rsidRPr="00D46C61" w:rsidRDefault="00D46C61" w:rsidP="00D46C61">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ul. Traugutta 33 09-200 Sierpc</w:t>
            </w:r>
          </w:p>
        </w:tc>
      </w:tr>
      <w:tr w:rsidR="00D46C61" w:rsidRPr="00CF70BF" w14:paraId="7588A5B6" w14:textId="77777777" w:rsidTr="00CF70BF">
        <w:trPr>
          <w:trHeight w:val="265"/>
        </w:trPr>
        <w:tc>
          <w:tcPr>
            <w:tcW w:w="0" w:type="auto"/>
            <w:hideMark/>
          </w:tcPr>
          <w:p w14:paraId="3A5C9CB4" w14:textId="77777777" w:rsidR="00D46C61" w:rsidRPr="00CF70BF" w:rsidRDefault="00D46C61" w:rsidP="00D46C61">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Telefon stacjonarny</w:t>
            </w:r>
          </w:p>
        </w:tc>
        <w:tc>
          <w:tcPr>
            <w:tcW w:w="0" w:type="auto"/>
            <w:hideMark/>
          </w:tcPr>
          <w:p w14:paraId="0DF47066" w14:textId="23A71F9C" w:rsidR="00D46C61" w:rsidRPr="00D46C61" w:rsidRDefault="00D46C61" w:rsidP="00D46C61">
            <w:pPr>
              <w:spacing w:before="100" w:beforeAutospacing="1" w:after="100" w:afterAutospacing="1"/>
              <w:rPr>
                <w:rFonts w:asciiTheme="majorHAnsi" w:hAnsiTheme="majorHAnsi" w:cs="Arial"/>
                <w:color w:val="000000" w:themeColor="text1"/>
              </w:rPr>
            </w:pPr>
            <w:r w:rsidRPr="008C1904">
              <w:rPr>
                <w:rFonts w:asciiTheme="majorHAnsi" w:hAnsiTheme="majorHAnsi" w:cs="Arial"/>
                <w:color w:val="000000" w:themeColor="text1"/>
              </w:rPr>
              <w:t>242755535</w:t>
            </w:r>
          </w:p>
        </w:tc>
      </w:tr>
      <w:tr w:rsidR="00D46C61" w:rsidRPr="00CF70BF" w14:paraId="509D37AD" w14:textId="77777777" w:rsidTr="00CF70BF">
        <w:trPr>
          <w:trHeight w:val="285"/>
        </w:trPr>
        <w:tc>
          <w:tcPr>
            <w:tcW w:w="0" w:type="auto"/>
            <w:hideMark/>
          </w:tcPr>
          <w:p w14:paraId="164A1ADA" w14:textId="77777777" w:rsidR="00D46C61" w:rsidRPr="00CF70BF" w:rsidRDefault="00D46C61" w:rsidP="00D46C61">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Telefon komórkowy</w:t>
            </w:r>
          </w:p>
        </w:tc>
        <w:tc>
          <w:tcPr>
            <w:tcW w:w="0" w:type="auto"/>
            <w:hideMark/>
          </w:tcPr>
          <w:p w14:paraId="33F4C7AE" w14:textId="778F0A11" w:rsidR="00D46C61" w:rsidRPr="00D46C61" w:rsidRDefault="00D46C61" w:rsidP="00D46C61">
            <w:pPr>
              <w:spacing w:before="100" w:beforeAutospacing="1" w:after="100" w:afterAutospacing="1"/>
              <w:rPr>
                <w:rFonts w:asciiTheme="majorHAnsi" w:hAnsiTheme="majorHAnsi" w:cs="Arial"/>
                <w:color w:val="000000" w:themeColor="text1"/>
              </w:rPr>
            </w:pPr>
          </w:p>
        </w:tc>
      </w:tr>
      <w:tr w:rsidR="00D46C61" w:rsidRPr="00CF70BF" w14:paraId="7B42EAD6" w14:textId="77777777" w:rsidTr="00CF70BF">
        <w:trPr>
          <w:trHeight w:val="265"/>
        </w:trPr>
        <w:tc>
          <w:tcPr>
            <w:tcW w:w="0" w:type="auto"/>
            <w:hideMark/>
          </w:tcPr>
          <w:p w14:paraId="3A6DBD0B" w14:textId="77777777" w:rsidR="00D46C61" w:rsidRPr="00CF70BF" w:rsidRDefault="00D46C61" w:rsidP="00D46C61">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Email</w:t>
            </w:r>
          </w:p>
        </w:tc>
        <w:tc>
          <w:tcPr>
            <w:tcW w:w="0" w:type="auto"/>
            <w:hideMark/>
          </w:tcPr>
          <w:p w14:paraId="1EFA16A1" w14:textId="580832A0" w:rsidR="00D46C61" w:rsidRPr="00D46C61" w:rsidRDefault="00545194" w:rsidP="00D46C61">
            <w:pPr>
              <w:spacing w:before="100" w:beforeAutospacing="1" w:after="100" w:afterAutospacing="1"/>
              <w:rPr>
                <w:rFonts w:asciiTheme="majorHAnsi" w:hAnsiTheme="majorHAnsi" w:cs="Arial"/>
                <w:color w:val="000000" w:themeColor="text1"/>
              </w:rPr>
            </w:pPr>
            <w:hyperlink r:id="rId125" w:history="1">
              <w:r w:rsidR="00D46C61" w:rsidRPr="008C1904">
                <w:rPr>
                  <w:rFonts w:asciiTheme="majorHAnsi" w:hAnsiTheme="majorHAnsi" w:cs="Arial"/>
                  <w:color w:val="000000" w:themeColor="text1"/>
                  <w:u w:val="single"/>
                </w:rPr>
                <w:t>sekretariat@zgkim.sierpc.pl</w:t>
              </w:r>
            </w:hyperlink>
          </w:p>
        </w:tc>
      </w:tr>
      <w:tr w:rsidR="00D46C61" w:rsidRPr="00CF70BF" w14:paraId="5C17107C" w14:textId="77777777" w:rsidTr="00CF70BF">
        <w:trPr>
          <w:trHeight w:val="285"/>
        </w:trPr>
        <w:tc>
          <w:tcPr>
            <w:tcW w:w="0" w:type="auto"/>
            <w:hideMark/>
          </w:tcPr>
          <w:p w14:paraId="51381777" w14:textId="77777777" w:rsidR="00D46C61" w:rsidRPr="00CF70BF" w:rsidRDefault="00D46C61" w:rsidP="00D46C61">
            <w:pPr>
              <w:spacing w:before="100" w:beforeAutospacing="1" w:after="100" w:afterAutospacing="1"/>
              <w:rPr>
                <w:rFonts w:asciiTheme="majorHAnsi" w:hAnsiTheme="majorHAnsi" w:cs="Arial"/>
                <w:color w:val="333333"/>
              </w:rPr>
            </w:pPr>
            <w:r w:rsidRPr="00CF70BF">
              <w:rPr>
                <w:rFonts w:asciiTheme="majorHAnsi" w:hAnsiTheme="majorHAnsi" w:cs="Arial"/>
                <w:color w:val="333333"/>
              </w:rPr>
              <w:t>Strona WWW</w:t>
            </w:r>
          </w:p>
        </w:tc>
        <w:tc>
          <w:tcPr>
            <w:tcW w:w="0" w:type="auto"/>
            <w:hideMark/>
          </w:tcPr>
          <w:p w14:paraId="6FE916A8" w14:textId="77DA48D6" w:rsidR="00D46C61" w:rsidRPr="00D46C61" w:rsidRDefault="00545194" w:rsidP="00D46C61">
            <w:pPr>
              <w:spacing w:before="100" w:beforeAutospacing="1" w:after="100" w:afterAutospacing="1"/>
              <w:rPr>
                <w:rFonts w:asciiTheme="majorHAnsi" w:hAnsiTheme="majorHAnsi" w:cs="Arial"/>
                <w:color w:val="000000" w:themeColor="text1"/>
              </w:rPr>
            </w:pPr>
            <w:hyperlink r:id="rId126" w:tooltip="Link zewnętrzny - www.zgkim.sierpc.pl" w:history="1">
              <w:r w:rsidR="00D46C61" w:rsidRPr="008C1904">
                <w:rPr>
                  <w:rFonts w:asciiTheme="majorHAnsi" w:hAnsiTheme="majorHAnsi" w:cs="Arial"/>
                  <w:color w:val="000000" w:themeColor="text1"/>
                  <w:u w:val="single"/>
                </w:rPr>
                <w:t>www.zgkim.sierpc.pl</w:t>
              </w:r>
            </w:hyperlink>
          </w:p>
        </w:tc>
      </w:tr>
    </w:tbl>
    <w:p w14:paraId="4F6D623E" w14:textId="77777777" w:rsidR="00C4612F" w:rsidRDefault="00C4612F" w:rsidP="00F36552">
      <w:pPr>
        <w:tabs>
          <w:tab w:val="left" w:pos="426"/>
        </w:tabs>
        <w:jc w:val="both"/>
        <w:rPr>
          <w:rFonts w:asciiTheme="majorHAnsi" w:hAnsiTheme="majorHAnsi" w:cstheme="minorHAnsi"/>
          <w:sz w:val="20"/>
          <w:szCs w:val="22"/>
        </w:rPr>
      </w:pPr>
    </w:p>
    <w:p w14:paraId="60695DE6" w14:textId="77777777" w:rsidR="008E2A87" w:rsidRDefault="008E2A87" w:rsidP="00FD5D9A">
      <w:pPr>
        <w:tabs>
          <w:tab w:val="left" w:pos="426"/>
        </w:tabs>
        <w:jc w:val="both"/>
        <w:rPr>
          <w:rFonts w:asciiTheme="majorHAnsi" w:hAnsiTheme="majorHAnsi" w:cstheme="minorHAnsi"/>
          <w:sz w:val="20"/>
          <w:szCs w:val="22"/>
        </w:rPr>
      </w:pPr>
    </w:p>
    <w:p w14:paraId="065E8690" w14:textId="77777777" w:rsidR="00CD2589" w:rsidRDefault="00CD2589" w:rsidP="00FD5D9A">
      <w:pPr>
        <w:tabs>
          <w:tab w:val="left" w:pos="426"/>
        </w:tabs>
        <w:jc w:val="both"/>
        <w:rPr>
          <w:rFonts w:asciiTheme="majorHAnsi" w:hAnsiTheme="majorHAnsi" w:cstheme="minorHAnsi"/>
          <w:sz w:val="20"/>
          <w:szCs w:val="22"/>
        </w:rPr>
      </w:pPr>
    </w:p>
    <w:p w14:paraId="6CBABFE6" w14:textId="58F90975" w:rsidR="00CF70BF" w:rsidRDefault="00CF70BF" w:rsidP="00FD5D9A">
      <w:pPr>
        <w:tabs>
          <w:tab w:val="left" w:pos="426"/>
        </w:tabs>
        <w:jc w:val="both"/>
        <w:rPr>
          <w:rFonts w:asciiTheme="majorHAnsi" w:hAnsiTheme="majorHAnsi" w:cstheme="minorHAnsi"/>
          <w:sz w:val="20"/>
          <w:szCs w:val="22"/>
        </w:rPr>
      </w:pPr>
    </w:p>
    <w:p w14:paraId="64ECC3D0" w14:textId="4821064D" w:rsidR="00D46C61" w:rsidRDefault="00D46C61" w:rsidP="00FD5D9A">
      <w:pPr>
        <w:tabs>
          <w:tab w:val="left" w:pos="426"/>
        </w:tabs>
        <w:jc w:val="both"/>
        <w:rPr>
          <w:rFonts w:asciiTheme="majorHAnsi" w:hAnsiTheme="majorHAnsi" w:cstheme="minorHAnsi"/>
          <w:sz w:val="20"/>
          <w:szCs w:val="22"/>
        </w:rPr>
      </w:pPr>
    </w:p>
    <w:p w14:paraId="35FB9AF4" w14:textId="5428C764" w:rsidR="00D46C61" w:rsidRDefault="00D46C61" w:rsidP="00FD5D9A">
      <w:pPr>
        <w:tabs>
          <w:tab w:val="left" w:pos="426"/>
        </w:tabs>
        <w:jc w:val="both"/>
        <w:rPr>
          <w:rFonts w:asciiTheme="majorHAnsi" w:hAnsiTheme="majorHAnsi" w:cstheme="minorHAnsi"/>
          <w:sz w:val="20"/>
          <w:szCs w:val="22"/>
        </w:rPr>
      </w:pPr>
    </w:p>
    <w:p w14:paraId="51796FFC" w14:textId="393B4E83" w:rsidR="00D46C61" w:rsidRDefault="00D46C61" w:rsidP="00FD5D9A">
      <w:pPr>
        <w:tabs>
          <w:tab w:val="left" w:pos="426"/>
        </w:tabs>
        <w:jc w:val="both"/>
        <w:rPr>
          <w:rFonts w:asciiTheme="majorHAnsi" w:hAnsiTheme="majorHAnsi" w:cstheme="minorHAnsi"/>
          <w:sz w:val="20"/>
          <w:szCs w:val="22"/>
        </w:rPr>
      </w:pPr>
    </w:p>
    <w:p w14:paraId="5360D6A3" w14:textId="77777777" w:rsidR="00CF70BF" w:rsidRDefault="00CF70BF" w:rsidP="00FD5D9A">
      <w:pPr>
        <w:tabs>
          <w:tab w:val="left" w:pos="426"/>
        </w:tabs>
        <w:jc w:val="both"/>
        <w:rPr>
          <w:rFonts w:asciiTheme="majorHAnsi" w:hAnsiTheme="majorHAnsi" w:cstheme="minorHAnsi"/>
          <w:sz w:val="20"/>
          <w:szCs w:val="22"/>
        </w:rPr>
      </w:pPr>
    </w:p>
    <w:p w14:paraId="4516FD43" w14:textId="77777777" w:rsidR="00CF70BF" w:rsidRDefault="00CF70BF" w:rsidP="00FD5D9A">
      <w:pPr>
        <w:tabs>
          <w:tab w:val="left" w:pos="426"/>
        </w:tabs>
        <w:jc w:val="both"/>
        <w:rPr>
          <w:rFonts w:asciiTheme="majorHAnsi" w:hAnsiTheme="majorHAnsi" w:cstheme="minorHAnsi"/>
          <w:sz w:val="20"/>
          <w:szCs w:val="22"/>
        </w:rPr>
      </w:pPr>
    </w:p>
    <w:p w14:paraId="07B2BFA8" w14:textId="77777777" w:rsidR="00186CC7" w:rsidRDefault="00186CC7" w:rsidP="00FD5D9A">
      <w:pPr>
        <w:tabs>
          <w:tab w:val="left" w:pos="426"/>
        </w:tabs>
        <w:jc w:val="both"/>
        <w:rPr>
          <w:rFonts w:asciiTheme="majorHAnsi" w:hAnsiTheme="majorHAnsi" w:cstheme="minorHAnsi"/>
          <w:sz w:val="20"/>
          <w:szCs w:val="22"/>
        </w:rPr>
      </w:pPr>
    </w:p>
    <w:p w14:paraId="6F6F56D6" w14:textId="77777777" w:rsidR="00186CC7" w:rsidRDefault="00186CC7" w:rsidP="00FD5D9A">
      <w:pPr>
        <w:tabs>
          <w:tab w:val="left" w:pos="426"/>
        </w:tabs>
        <w:jc w:val="both"/>
        <w:rPr>
          <w:rFonts w:asciiTheme="majorHAnsi" w:hAnsiTheme="majorHAnsi" w:cstheme="minorHAnsi"/>
          <w:sz w:val="20"/>
          <w:szCs w:val="22"/>
        </w:rPr>
      </w:pPr>
    </w:p>
    <w:p w14:paraId="1D634289" w14:textId="77777777" w:rsidR="00186CC7" w:rsidRDefault="00186CC7" w:rsidP="00FD5D9A">
      <w:pPr>
        <w:tabs>
          <w:tab w:val="left" w:pos="426"/>
        </w:tabs>
        <w:jc w:val="both"/>
        <w:rPr>
          <w:rFonts w:asciiTheme="majorHAnsi" w:hAnsiTheme="majorHAnsi" w:cstheme="minorHAnsi"/>
          <w:sz w:val="20"/>
          <w:szCs w:val="22"/>
        </w:rPr>
      </w:pPr>
    </w:p>
    <w:p w14:paraId="1DFEC936" w14:textId="77777777" w:rsidR="00CF70BF" w:rsidRDefault="00CF70BF" w:rsidP="00FD5D9A">
      <w:pPr>
        <w:tabs>
          <w:tab w:val="left" w:pos="426"/>
        </w:tabs>
        <w:jc w:val="both"/>
        <w:rPr>
          <w:rFonts w:asciiTheme="majorHAnsi" w:hAnsiTheme="majorHAnsi" w:cstheme="minorHAnsi"/>
          <w:sz w:val="20"/>
          <w:szCs w:val="22"/>
        </w:rPr>
      </w:pPr>
    </w:p>
    <w:p w14:paraId="5279D63C" w14:textId="77777777" w:rsidR="00CF70BF" w:rsidRDefault="00CF70BF" w:rsidP="00FD5D9A">
      <w:pPr>
        <w:tabs>
          <w:tab w:val="left" w:pos="426"/>
        </w:tabs>
        <w:jc w:val="both"/>
        <w:rPr>
          <w:rFonts w:asciiTheme="majorHAnsi" w:hAnsiTheme="majorHAnsi" w:cstheme="minorHAnsi"/>
          <w:sz w:val="20"/>
          <w:szCs w:val="22"/>
        </w:rPr>
      </w:pPr>
    </w:p>
    <w:p w14:paraId="271CAFCA" w14:textId="77777777" w:rsidR="00CF70BF" w:rsidRDefault="00CF70BF" w:rsidP="00FD5D9A">
      <w:pPr>
        <w:tabs>
          <w:tab w:val="left" w:pos="426"/>
        </w:tabs>
        <w:jc w:val="both"/>
        <w:rPr>
          <w:rFonts w:asciiTheme="majorHAnsi" w:hAnsiTheme="majorHAnsi" w:cstheme="minorHAnsi"/>
          <w:sz w:val="20"/>
          <w:szCs w:val="22"/>
        </w:rPr>
      </w:pPr>
    </w:p>
    <w:p w14:paraId="64197F4E" w14:textId="6C976EF8" w:rsidR="00541056" w:rsidRPr="00186CC7" w:rsidRDefault="00541056" w:rsidP="00541056">
      <w:pPr>
        <w:pStyle w:val="Nagwek1"/>
        <w:numPr>
          <w:ilvl w:val="0"/>
          <w:numId w:val="0"/>
        </w:numPr>
        <w:rPr>
          <w:rFonts w:cs="Arial"/>
          <w:b w:val="0"/>
          <w:sz w:val="24"/>
          <w:szCs w:val="24"/>
        </w:rPr>
      </w:pPr>
      <w:bookmarkStart w:id="115" w:name="_Toc366601060"/>
      <w:bookmarkStart w:id="116" w:name="_Toc400189596"/>
      <w:bookmarkStart w:id="117" w:name="_Toc98318993"/>
      <w:r w:rsidRPr="00186CC7">
        <w:rPr>
          <w:rFonts w:cs="Arial"/>
          <w:sz w:val="24"/>
          <w:szCs w:val="24"/>
        </w:rPr>
        <w:t xml:space="preserve">ZAŁĄCZNIK </w:t>
      </w:r>
      <w:r w:rsidR="009E1188" w:rsidRPr="00186CC7">
        <w:rPr>
          <w:rFonts w:cs="Arial"/>
          <w:sz w:val="24"/>
          <w:szCs w:val="24"/>
        </w:rPr>
        <w:t>5</w:t>
      </w:r>
      <w:r w:rsidRPr="00186CC7">
        <w:rPr>
          <w:rFonts w:cs="Arial"/>
          <w:sz w:val="24"/>
          <w:szCs w:val="24"/>
        </w:rPr>
        <w:t xml:space="preserve"> </w:t>
      </w:r>
      <w:r w:rsidRPr="00186CC7">
        <w:rPr>
          <w:rFonts w:cs="Arial"/>
          <w:b w:val="0"/>
          <w:sz w:val="24"/>
          <w:szCs w:val="24"/>
        </w:rPr>
        <w:t xml:space="preserve">Lista firm zarejestrowanych w bazaazbestowa.gov.pl zajmujących się m.in. demontażem wyrobów zawierających azbest z terenu województwa </w:t>
      </w:r>
      <w:bookmarkEnd w:id="115"/>
      <w:bookmarkEnd w:id="116"/>
      <w:r w:rsidR="00BB2847" w:rsidRPr="00186CC7">
        <w:rPr>
          <w:rFonts w:cs="Arial"/>
          <w:b w:val="0"/>
          <w:sz w:val="24"/>
          <w:szCs w:val="24"/>
        </w:rPr>
        <w:t>łódzkiego</w:t>
      </w:r>
      <w:r w:rsidR="001E27AA" w:rsidRPr="00186CC7">
        <w:rPr>
          <w:rFonts w:cs="Arial"/>
          <w:b w:val="0"/>
          <w:sz w:val="24"/>
          <w:szCs w:val="24"/>
        </w:rPr>
        <w:t xml:space="preserve"> (na podstawie bazaazbestowa.gov.pl)</w:t>
      </w:r>
      <w:bookmarkEnd w:id="117"/>
    </w:p>
    <w:p w14:paraId="08891B94" w14:textId="6B3F5962" w:rsidR="00322F26" w:rsidRDefault="00322F26" w:rsidP="00322F26"/>
    <w:tbl>
      <w:tblPr>
        <w:tblW w:w="9782" w:type="dxa"/>
        <w:tblInd w:w="-214" w:type="dxa"/>
        <w:tblLayout w:type="fixed"/>
        <w:tblCellMar>
          <w:left w:w="70" w:type="dxa"/>
          <w:right w:w="70" w:type="dxa"/>
        </w:tblCellMar>
        <w:tblLook w:val="04A0" w:firstRow="1" w:lastRow="0" w:firstColumn="1" w:lastColumn="0" w:noHBand="0" w:noVBand="1"/>
      </w:tblPr>
      <w:tblGrid>
        <w:gridCol w:w="1985"/>
        <w:gridCol w:w="1560"/>
        <w:gridCol w:w="1701"/>
        <w:gridCol w:w="1417"/>
        <w:gridCol w:w="3119"/>
      </w:tblGrid>
      <w:tr w:rsidR="006752B5" w:rsidRPr="006752B5" w14:paraId="15CCD113" w14:textId="77777777" w:rsidTr="00B636EC">
        <w:trPr>
          <w:trHeight w:val="741"/>
          <w:tblHeader/>
        </w:trPr>
        <w:tc>
          <w:tcPr>
            <w:tcW w:w="1985" w:type="dxa"/>
            <w:tcBorders>
              <w:top w:val="single" w:sz="8" w:space="0" w:color="auto"/>
              <w:left w:val="single" w:sz="8" w:space="0" w:color="auto"/>
              <w:bottom w:val="single" w:sz="8" w:space="0" w:color="000000"/>
              <w:right w:val="single" w:sz="4" w:space="0" w:color="000000"/>
            </w:tcBorders>
            <w:shd w:val="clear" w:color="auto" w:fill="BFBFBF" w:themeFill="background1" w:themeFillShade="BF"/>
            <w:noWrap/>
            <w:vAlign w:val="center"/>
            <w:hideMark/>
          </w:tcPr>
          <w:p w14:paraId="562049C3" w14:textId="77777777" w:rsidR="006752B5" w:rsidRPr="006752B5" w:rsidRDefault="006752B5" w:rsidP="00B636EC">
            <w:pPr>
              <w:jc w:val="center"/>
              <w:rPr>
                <w:rFonts w:ascii="Calibri" w:hAnsi="Calibri" w:cs="Calibri"/>
                <w:b/>
                <w:bCs/>
                <w:color w:val="000000"/>
                <w:sz w:val="22"/>
                <w:szCs w:val="22"/>
              </w:rPr>
            </w:pPr>
            <w:r w:rsidRPr="006752B5">
              <w:rPr>
                <w:rFonts w:ascii="Calibri" w:hAnsi="Calibri" w:cs="Calibri"/>
                <w:b/>
                <w:bCs/>
                <w:color w:val="000000"/>
                <w:sz w:val="22"/>
                <w:szCs w:val="22"/>
              </w:rPr>
              <w:lastRenderedPageBreak/>
              <w:t>Nazwa</w:t>
            </w:r>
          </w:p>
        </w:tc>
        <w:tc>
          <w:tcPr>
            <w:tcW w:w="1560" w:type="dxa"/>
            <w:tcBorders>
              <w:top w:val="single" w:sz="8" w:space="0" w:color="auto"/>
              <w:left w:val="single" w:sz="4" w:space="0" w:color="000000"/>
              <w:bottom w:val="single" w:sz="8" w:space="0" w:color="000000"/>
              <w:right w:val="single" w:sz="4" w:space="0" w:color="000000"/>
            </w:tcBorders>
            <w:shd w:val="clear" w:color="auto" w:fill="BFBFBF" w:themeFill="background1" w:themeFillShade="BF"/>
            <w:noWrap/>
            <w:vAlign w:val="center"/>
            <w:hideMark/>
          </w:tcPr>
          <w:p w14:paraId="2FBAA2B2" w14:textId="77777777" w:rsidR="006752B5" w:rsidRPr="006752B5" w:rsidRDefault="006752B5" w:rsidP="00B636EC">
            <w:pPr>
              <w:jc w:val="center"/>
              <w:rPr>
                <w:rFonts w:ascii="Calibri" w:hAnsi="Calibri" w:cs="Calibri"/>
                <w:b/>
                <w:bCs/>
                <w:color w:val="000000"/>
                <w:sz w:val="22"/>
                <w:szCs w:val="22"/>
              </w:rPr>
            </w:pPr>
            <w:r w:rsidRPr="006752B5">
              <w:rPr>
                <w:rFonts w:ascii="Calibri" w:hAnsi="Calibri" w:cs="Calibri"/>
                <w:b/>
                <w:bCs/>
                <w:color w:val="000000"/>
                <w:sz w:val="22"/>
                <w:szCs w:val="22"/>
              </w:rPr>
              <w:t>Powiat</w:t>
            </w:r>
          </w:p>
        </w:tc>
        <w:tc>
          <w:tcPr>
            <w:tcW w:w="1701" w:type="dxa"/>
            <w:tcBorders>
              <w:top w:val="single" w:sz="8" w:space="0" w:color="auto"/>
              <w:left w:val="single" w:sz="4" w:space="0" w:color="000000"/>
              <w:bottom w:val="single" w:sz="8" w:space="0" w:color="000000"/>
              <w:right w:val="single" w:sz="4" w:space="0" w:color="000000"/>
            </w:tcBorders>
            <w:shd w:val="clear" w:color="auto" w:fill="BFBFBF" w:themeFill="background1" w:themeFillShade="BF"/>
            <w:noWrap/>
            <w:vAlign w:val="center"/>
            <w:hideMark/>
          </w:tcPr>
          <w:p w14:paraId="26004CE0" w14:textId="77777777" w:rsidR="006752B5" w:rsidRPr="006752B5" w:rsidRDefault="006752B5" w:rsidP="00B636EC">
            <w:pPr>
              <w:jc w:val="center"/>
              <w:rPr>
                <w:rFonts w:ascii="Calibri" w:hAnsi="Calibri" w:cs="Calibri"/>
                <w:b/>
                <w:bCs/>
                <w:color w:val="000000"/>
                <w:sz w:val="22"/>
                <w:szCs w:val="22"/>
              </w:rPr>
            </w:pPr>
            <w:r w:rsidRPr="006752B5">
              <w:rPr>
                <w:rFonts w:ascii="Calibri" w:hAnsi="Calibri" w:cs="Calibri"/>
                <w:b/>
                <w:bCs/>
                <w:color w:val="000000"/>
                <w:sz w:val="22"/>
                <w:szCs w:val="22"/>
              </w:rPr>
              <w:t>Gmina</w:t>
            </w:r>
          </w:p>
        </w:tc>
        <w:tc>
          <w:tcPr>
            <w:tcW w:w="1417" w:type="dxa"/>
            <w:tcBorders>
              <w:top w:val="single" w:sz="8" w:space="0" w:color="auto"/>
              <w:left w:val="single" w:sz="4" w:space="0" w:color="000000"/>
              <w:bottom w:val="single" w:sz="8" w:space="0" w:color="000000"/>
              <w:right w:val="single" w:sz="4" w:space="0" w:color="000000"/>
            </w:tcBorders>
            <w:shd w:val="clear" w:color="auto" w:fill="BFBFBF" w:themeFill="background1" w:themeFillShade="BF"/>
            <w:noWrap/>
            <w:vAlign w:val="center"/>
            <w:hideMark/>
          </w:tcPr>
          <w:p w14:paraId="7491E86A" w14:textId="77777777" w:rsidR="006752B5" w:rsidRPr="006752B5" w:rsidRDefault="006752B5" w:rsidP="00B636EC">
            <w:pPr>
              <w:jc w:val="center"/>
              <w:rPr>
                <w:rFonts w:ascii="Calibri" w:hAnsi="Calibri" w:cs="Calibri"/>
                <w:b/>
                <w:bCs/>
                <w:color w:val="000000"/>
                <w:sz w:val="22"/>
                <w:szCs w:val="22"/>
              </w:rPr>
            </w:pPr>
            <w:r w:rsidRPr="006752B5">
              <w:rPr>
                <w:rFonts w:ascii="Calibri" w:hAnsi="Calibri" w:cs="Calibri"/>
                <w:b/>
                <w:bCs/>
                <w:color w:val="000000"/>
                <w:sz w:val="22"/>
                <w:szCs w:val="22"/>
              </w:rPr>
              <w:t>Miejscowość</w:t>
            </w:r>
          </w:p>
        </w:tc>
        <w:tc>
          <w:tcPr>
            <w:tcW w:w="3119" w:type="dxa"/>
            <w:tcBorders>
              <w:top w:val="single" w:sz="8" w:space="0" w:color="auto"/>
              <w:left w:val="single" w:sz="4" w:space="0" w:color="000000"/>
              <w:bottom w:val="single" w:sz="8" w:space="0" w:color="000000"/>
              <w:right w:val="single" w:sz="8" w:space="0" w:color="auto"/>
            </w:tcBorders>
            <w:shd w:val="clear" w:color="auto" w:fill="BFBFBF" w:themeFill="background1" w:themeFillShade="BF"/>
            <w:noWrap/>
            <w:vAlign w:val="center"/>
            <w:hideMark/>
          </w:tcPr>
          <w:p w14:paraId="1C8E2FCF" w14:textId="77777777" w:rsidR="006752B5" w:rsidRPr="006752B5" w:rsidRDefault="006752B5" w:rsidP="00B636EC">
            <w:pPr>
              <w:jc w:val="center"/>
              <w:rPr>
                <w:rFonts w:ascii="Calibri" w:hAnsi="Calibri" w:cs="Calibri"/>
                <w:b/>
                <w:bCs/>
                <w:color w:val="000000"/>
                <w:sz w:val="22"/>
                <w:szCs w:val="22"/>
              </w:rPr>
            </w:pPr>
            <w:r w:rsidRPr="006752B5">
              <w:rPr>
                <w:rFonts w:ascii="Calibri" w:hAnsi="Calibri" w:cs="Calibri"/>
                <w:b/>
                <w:bCs/>
                <w:color w:val="000000"/>
                <w:sz w:val="22"/>
                <w:szCs w:val="22"/>
              </w:rPr>
              <w:t>Zakres działań</w:t>
            </w:r>
          </w:p>
        </w:tc>
      </w:tr>
      <w:tr w:rsidR="006752B5" w:rsidRPr="006752B5" w14:paraId="020C139E"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6D7D743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AB AZBEST</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DFF8D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59ECA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D8A46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1926D6D3" w14:textId="5B1F11A5"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290DD0B5" w14:textId="77777777" w:rsidTr="00B636EC">
        <w:trPr>
          <w:trHeight w:val="891"/>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4593DA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AB USUWANIE AZBESTU TOMASZ BOCHENEK</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9ECFB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92FCA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 (gmina miejska, miasto stołeczne)</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F4579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5AD14340" w14:textId="39D5F950"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73039440"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120C7D28"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Adaszkiewicz</w:t>
            </w:r>
            <w:proofErr w:type="spellEnd"/>
            <w:r w:rsidRPr="00B636EC">
              <w:rPr>
                <w:rFonts w:asciiTheme="majorHAnsi" w:hAnsiTheme="majorHAnsi" w:cs="Calibri"/>
                <w:color w:val="000000"/>
                <w:sz w:val="22"/>
                <w:szCs w:val="22"/>
              </w:rPr>
              <w:t xml:space="preserve"> Opolski EUROBUD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2A335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pruszkowski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01235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Brwinów</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B6A9E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Brwinów</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5AA12489" w14:textId="55146E6C"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r w:rsidRPr="00B636EC">
              <w:rPr>
                <w:rFonts w:asciiTheme="majorHAnsi" w:hAnsiTheme="majorHAnsi" w:cs="Calibri"/>
                <w:color w:val="000000"/>
                <w:sz w:val="22"/>
                <w:szCs w:val="22"/>
              </w:rPr>
              <w:t>, oznaczenia środowiskowe</w:t>
            </w:r>
          </w:p>
        </w:tc>
      </w:tr>
      <w:tr w:rsidR="006752B5" w:rsidRPr="006752B5" w14:paraId="4ED86B39"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6B5B5E7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ANKOR P.H.U.</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433DB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nowodworski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A36A8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Nowy Dwór Mazowiecki</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3A76B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Nowy Dwór Mazowiecki</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0AEA0542" w14:textId="79DA5BB3"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3217414A"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5F96570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ASZOK Andrzej </w:t>
            </w:r>
            <w:proofErr w:type="spellStart"/>
            <w:r w:rsidRPr="00B636EC">
              <w:rPr>
                <w:rFonts w:asciiTheme="majorHAnsi" w:hAnsiTheme="majorHAnsi" w:cs="Calibri"/>
                <w:color w:val="000000"/>
                <w:sz w:val="22"/>
                <w:szCs w:val="22"/>
              </w:rPr>
              <w:t>Kadej</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9581E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płoński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A57D5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Płońsk</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C7620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Płońsk</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320983EF" w14:textId="26B6B7AC"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11A351F9"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41308914"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Atomatik</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078BE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8EC2E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D81BB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32AC28BB" w14:textId="0216EE84"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r w:rsidRPr="00B636EC">
              <w:rPr>
                <w:rFonts w:asciiTheme="majorHAnsi" w:hAnsiTheme="majorHAnsi" w:cs="Calibri"/>
                <w:color w:val="000000"/>
                <w:sz w:val="22"/>
                <w:szCs w:val="22"/>
              </w:rPr>
              <w:t>, zabezpieczanie azbestu</w:t>
            </w:r>
          </w:p>
        </w:tc>
      </w:tr>
      <w:tr w:rsidR="006752B5" w:rsidRPr="006752B5" w14:paraId="72609DA2"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418C6E3C" w14:textId="0BDD18DA"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Azkel</w:t>
            </w:r>
            <w:proofErr w:type="spellEnd"/>
            <w:r w:rsidRPr="00B636EC">
              <w:rPr>
                <w:rFonts w:asciiTheme="majorHAnsi" w:hAnsiTheme="majorHAnsi" w:cs="Calibri"/>
                <w:color w:val="000000"/>
                <w:sz w:val="22"/>
                <w:szCs w:val="22"/>
              </w:rPr>
              <w:t xml:space="preserve"> Firma Remontowo -Budowlana</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6DD72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sokołowski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E3C77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Sokołów Podlaski</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67E0F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Sokołów Podlaski</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342E6189" w14:textId="6D332B80"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590CAB0B"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7F8C3A0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Budownictwo Ogólne i Remonty Budowlane</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9AE0DB"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ostrowski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B101F4"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Stary Lubotyń</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A4EA0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Stary Lubotyń</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63B2AFBC" w14:textId="55B502D8"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644F3B78"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560AA67A" w14:textId="3C0F2116"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BYŚ Wojciech </w:t>
            </w:r>
            <w:proofErr w:type="spellStart"/>
            <w:r w:rsidRPr="00B636EC">
              <w:rPr>
                <w:rFonts w:asciiTheme="majorHAnsi" w:hAnsiTheme="majorHAnsi" w:cs="Calibri"/>
                <w:color w:val="000000"/>
                <w:sz w:val="22"/>
                <w:szCs w:val="22"/>
              </w:rPr>
              <w:t>Byśkiniewicz</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A17C3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2771B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437A8A"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1EC0C4EB" w14:textId="1CFB6C09"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5C511670"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4EA94B1A"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Centrobud Maków</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B2FC7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makowski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8D0B4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Maków Mazowiecki</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F72BD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Maków Mazowiecki</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6E58B628" w14:textId="7D5A0913"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3A5ACC8A"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DD6B4E9"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CleanMed</w:t>
            </w:r>
            <w:proofErr w:type="spellEnd"/>
            <w:r w:rsidRPr="00B636EC">
              <w:rPr>
                <w:rFonts w:asciiTheme="majorHAnsi" w:hAnsiTheme="majorHAnsi" w:cs="Calibri"/>
                <w:color w:val="000000"/>
                <w:sz w:val="22"/>
                <w:szCs w:val="22"/>
              </w:rPr>
              <w:t xml:space="preserve"> s.c. T. </w:t>
            </w:r>
            <w:proofErr w:type="gramStart"/>
            <w:r w:rsidRPr="00B636EC">
              <w:rPr>
                <w:rFonts w:asciiTheme="majorHAnsi" w:hAnsiTheme="majorHAnsi" w:cs="Calibri"/>
                <w:color w:val="000000"/>
                <w:sz w:val="22"/>
                <w:szCs w:val="22"/>
              </w:rPr>
              <w:t>Kupiec  T.</w:t>
            </w:r>
            <w:proofErr w:type="gramEnd"/>
            <w:r w:rsidRPr="00B636EC">
              <w:rPr>
                <w:rFonts w:asciiTheme="majorHAnsi" w:hAnsiTheme="majorHAnsi" w:cs="Calibri"/>
                <w:color w:val="000000"/>
                <w:sz w:val="22"/>
                <w:szCs w:val="22"/>
              </w:rPr>
              <w:t xml:space="preserve"> Duszyński</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E7098A"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Siedlce</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65C42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Siedlce</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220D6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Siedlce</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6E688247" w14:textId="6627FA80"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35BCF1DD"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48658F9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ECO-TEC Gospodarka Odpadami</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427C4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A79E1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69C06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6906677C" w14:textId="799F5936"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r w:rsidRPr="00B636EC">
              <w:rPr>
                <w:rFonts w:asciiTheme="majorHAnsi" w:hAnsiTheme="majorHAnsi" w:cs="Calibri"/>
                <w:color w:val="000000"/>
                <w:sz w:val="22"/>
                <w:szCs w:val="22"/>
              </w:rPr>
              <w:t>, oznaczenia środowiskowe</w:t>
            </w:r>
          </w:p>
        </w:tc>
      </w:tr>
      <w:tr w:rsidR="006752B5" w:rsidRPr="006752B5" w14:paraId="4D2BF0D7"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C9781C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EKO ZYSK 1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59941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nowodworski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9415EB"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Pomiechówek</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19BC1A"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Nowy Modlin</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08520239" w14:textId="1CF4C755"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353DE5B3"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9C3416C"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EkoDialog</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B1937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piaseczyński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7418A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Piaseczno</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E263E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Zalesie Górne</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011F9FB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Szkolenia z BHP związane z azbestem</w:t>
            </w:r>
          </w:p>
        </w:tc>
      </w:tr>
      <w:tr w:rsidR="006752B5" w:rsidRPr="006752B5" w14:paraId="50FC264D"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2A1D7C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FHU NATEX 2Irena Jasińska</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E0954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pułtuski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CC613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Pułtusk</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B91EB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Pułtusk</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22DB453E" w14:textId="277D9370"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31D5EF48" w14:textId="77777777" w:rsidTr="00186CC7">
        <w:trPr>
          <w:trHeight w:val="1156"/>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74563C7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FHU PROJEKT-BUD Edyta </w:t>
            </w:r>
            <w:proofErr w:type="spellStart"/>
            <w:r w:rsidRPr="00B636EC">
              <w:rPr>
                <w:rFonts w:asciiTheme="majorHAnsi" w:hAnsiTheme="majorHAnsi" w:cs="Calibri"/>
                <w:color w:val="000000"/>
                <w:sz w:val="22"/>
                <w:szCs w:val="22"/>
              </w:rPr>
              <w:t>Psut</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59F7DF"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86F5A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8B317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17F51FE9" w14:textId="3BEB75ED"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5EA4B1DF"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77497B7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Firma Handlowo-Usługowa SYSTEM-DACH Sp. J. B. </w:t>
            </w:r>
            <w:proofErr w:type="spellStart"/>
            <w:proofErr w:type="gramStart"/>
            <w:r w:rsidRPr="00B636EC">
              <w:rPr>
                <w:rFonts w:asciiTheme="majorHAnsi" w:hAnsiTheme="majorHAnsi" w:cs="Calibri"/>
                <w:color w:val="000000"/>
                <w:sz w:val="22"/>
                <w:szCs w:val="22"/>
              </w:rPr>
              <w:t>Szulborska</w:t>
            </w:r>
            <w:proofErr w:type="spellEnd"/>
            <w:r w:rsidRPr="00B636EC">
              <w:rPr>
                <w:rFonts w:asciiTheme="majorHAnsi" w:hAnsiTheme="majorHAnsi" w:cs="Calibri"/>
                <w:color w:val="000000"/>
                <w:sz w:val="22"/>
                <w:szCs w:val="22"/>
              </w:rPr>
              <w:t xml:space="preserve">  M.</w:t>
            </w:r>
            <w:proofErr w:type="gramEnd"/>
            <w:r w:rsidRPr="00B636EC">
              <w:rPr>
                <w:rFonts w:asciiTheme="majorHAnsi" w:hAnsiTheme="majorHAnsi" w:cs="Calibri"/>
                <w:color w:val="000000"/>
                <w:sz w:val="22"/>
                <w:szCs w:val="22"/>
              </w:rPr>
              <w:t xml:space="preserve"> </w:t>
            </w:r>
            <w:proofErr w:type="spellStart"/>
            <w:r w:rsidRPr="00B636EC">
              <w:rPr>
                <w:rFonts w:asciiTheme="majorHAnsi" w:hAnsiTheme="majorHAnsi" w:cs="Calibri"/>
                <w:color w:val="000000"/>
                <w:sz w:val="22"/>
                <w:szCs w:val="22"/>
              </w:rPr>
              <w:t>Szulborski</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135E8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płoński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1F0FA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Płońsk</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A9527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Brody</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43CE5BCD" w14:textId="56322A76"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030A4B9A"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6F488F2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lastRenderedPageBreak/>
              <w:t xml:space="preserve">Firma </w:t>
            </w:r>
            <w:proofErr w:type="gramStart"/>
            <w:r w:rsidRPr="00B636EC">
              <w:rPr>
                <w:rFonts w:asciiTheme="majorHAnsi" w:hAnsiTheme="majorHAnsi" w:cs="Calibri"/>
                <w:color w:val="000000"/>
                <w:sz w:val="22"/>
                <w:szCs w:val="22"/>
              </w:rPr>
              <w:t>Wielobranżowa  WOLT</w:t>
            </w:r>
            <w:proofErr w:type="gramEnd"/>
            <w:r w:rsidRPr="00B636EC">
              <w:rPr>
                <w:rFonts w:asciiTheme="majorHAnsi" w:hAnsiTheme="majorHAnsi" w:cs="Calibri"/>
                <w:color w:val="000000"/>
                <w:sz w:val="22"/>
                <w:szCs w:val="22"/>
              </w:rPr>
              <w:t xml:space="preserve"> CENTER  Lewandowski Grzegorz</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A8AE8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płocki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3C1F1F"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Stara Biała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82DD4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Nowa Biała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3370A22C" w14:textId="5D93D798"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Praca z azbestem, </w:t>
            </w:r>
            <w:r w:rsidR="0019119C" w:rsidRPr="00B636EC">
              <w:rPr>
                <w:rFonts w:asciiTheme="majorHAnsi" w:hAnsiTheme="majorHAnsi" w:cs="Calibri"/>
                <w:color w:val="000000"/>
                <w:sz w:val="22"/>
                <w:szCs w:val="22"/>
              </w:rPr>
              <w:t>i</w:t>
            </w:r>
            <w:r w:rsidRPr="00B636EC">
              <w:rPr>
                <w:rFonts w:asciiTheme="majorHAnsi" w:hAnsiTheme="majorHAnsi" w:cs="Calibri"/>
                <w:color w:val="000000"/>
                <w:sz w:val="22"/>
                <w:szCs w:val="22"/>
              </w:rPr>
              <w:t>nformacje o azbeście, identyfikacja azbestu</w:t>
            </w:r>
          </w:p>
        </w:tc>
      </w:tr>
      <w:tr w:rsidR="006752B5" w:rsidRPr="006752B5" w14:paraId="6154CDA3"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3D030FB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Girls-BUD Sp. z </w:t>
            </w:r>
            <w:proofErr w:type="spellStart"/>
            <w:proofErr w:type="gramStart"/>
            <w:r w:rsidRPr="00B636EC">
              <w:rPr>
                <w:rFonts w:asciiTheme="majorHAnsi" w:hAnsiTheme="majorHAnsi" w:cs="Calibri"/>
                <w:color w:val="000000"/>
                <w:sz w:val="22"/>
                <w:szCs w:val="22"/>
              </w:rPr>
              <w:t>o.o</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7E9EDF"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warszawski zachodni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A1B51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Ożarów Mazowiecki</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AE0D26"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Macierzysz</w:t>
            </w:r>
            <w:proofErr w:type="spellEnd"/>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3F3B4F0F" w14:textId="48E07B2E"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318B7209"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0D61C23B"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Grupa Obsługi Przemysłu BETA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65070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Ostrołęka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CAACB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Ostrołęka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5001E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Ostrołęka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7A65E19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informacje o azbeście</w:t>
            </w:r>
          </w:p>
        </w:tc>
      </w:tr>
      <w:tr w:rsidR="006752B5" w:rsidRPr="006752B5" w14:paraId="1E17ADF8"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4DA28E9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INSTYTUT TECHNIKI BUDOWLANEJ</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4465E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07551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 (gmina miejska, miasto stołeczne)</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5765E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3AEC80D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oznaczenia środowiskowe</w:t>
            </w:r>
          </w:p>
        </w:tc>
      </w:tr>
      <w:tr w:rsidR="006752B5" w:rsidRPr="006752B5" w14:paraId="3DBFA2A5"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0D79D23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KG EKO-INVEST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8280F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9B512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85774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723D890D" w14:textId="19BC52F0"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271745D7"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7BCF7592"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Kolex</w:t>
            </w:r>
            <w:proofErr w:type="spellEnd"/>
            <w:r w:rsidRPr="00B636EC">
              <w:rPr>
                <w:rFonts w:asciiTheme="majorHAnsi" w:hAnsiTheme="majorHAnsi" w:cs="Calibri"/>
                <w:color w:val="000000"/>
                <w:sz w:val="22"/>
                <w:szCs w:val="22"/>
              </w:rPr>
              <w:t xml:space="preserve"> </w:t>
            </w:r>
            <w:proofErr w:type="spellStart"/>
            <w:r w:rsidRPr="00B636EC">
              <w:rPr>
                <w:rFonts w:asciiTheme="majorHAnsi" w:hAnsiTheme="majorHAnsi" w:cs="Calibri"/>
                <w:color w:val="000000"/>
                <w:sz w:val="22"/>
                <w:szCs w:val="22"/>
              </w:rPr>
              <w:t>Gizowska</w:t>
            </w:r>
            <w:proofErr w:type="spellEnd"/>
            <w:r w:rsidRPr="00B636EC">
              <w:rPr>
                <w:rFonts w:asciiTheme="majorHAnsi" w:hAnsiTheme="majorHAnsi" w:cs="Calibri"/>
                <w:color w:val="000000"/>
                <w:sz w:val="22"/>
                <w:szCs w:val="22"/>
              </w:rPr>
              <w:t xml:space="preserve"> &amp; </w:t>
            </w:r>
            <w:proofErr w:type="spellStart"/>
            <w:r w:rsidRPr="00B636EC">
              <w:rPr>
                <w:rFonts w:asciiTheme="majorHAnsi" w:hAnsiTheme="majorHAnsi" w:cs="Calibri"/>
                <w:color w:val="000000"/>
                <w:sz w:val="22"/>
                <w:szCs w:val="22"/>
              </w:rPr>
              <w:t>Szmyt</w:t>
            </w:r>
            <w:proofErr w:type="spellEnd"/>
            <w:r w:rsidRPr="00B636EC">
              <w:rPr>
                <w:rFonts w:asciiTheme="majorHAnsi" w:hAnsiTheme="majorHAnsi" w:cs="Calibri"/>
                <w:color w:val="000000"/>
                <w:sz w:val="22"/>
                <w:szCs w:val="22"/>
              </w:rPr>
              <w:t xml:space="preserve"> Sp. J.</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DE55E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916BAF"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DCF55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14BCB924" w14:textId="21EEFE7D"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2C2BE7A2"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42DF169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KRUSZER - </w:t>
            </w:r>
            <w:proofErr w:type="gramStart"/>
            <w:r w:rsidRPr="00B636EC">
              <w:rPr>
                <w:rFonts w:asciiTheme="majorHAnsi" w:hAnsiTheme="majorHAnsi" w:cs="Calibri"/>
                <w:color w:val="000000"/>
                <w:sz w:val="22"/>
                <w:szCs w:val="22"/>
              </w:rPr>
              <w:t>ROZBIÓRKI  WYBURZENIA</w:t>
            </w:r>
            <w:proofErr w:type="gramEnd"/>
            <w:r w:rsidRPr="00B636EC">
              <w:rPr>
                <w:rFonts w:asciiTheme="majorHAnsi" w:hAnsiTheme="majorHAnsi" w:cs="Calibri"/>
                <w:color w:val="000000"/>
                <w:sz w:val="22"/>
                <w:szCs w:val="22"/>
              </w:rPr>
              <w:t xml:space="preserve"> Agnieszka Majda</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7224E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FF66E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1C48D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41246462" w14:textId="3D5D5D7C"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1AC28D4A"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B61F823"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Liderdach</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7918B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radomski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B6726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Pionki</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4EF92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Pionki</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22B87DE5" w14:textId="1CA30B22"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63F66F20"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34B3143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Mazowieckie Przedsiębiorstwo Ekologiczne Danuta Hofman</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1B74FF"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642D8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32AA0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39B15AD5" w14:textId="283DB248"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39286422"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0011FEF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Meritum </w:t>
            </w:r>
            <w:proofErr w:type="spellStart"/>
            <w:r w:rsidRPr="00B636EC">
              <w:rPr>
                <w:rFonts w:asciiTheme="majorHAnsi" w:hAnsiTheme="majorHAnsi" w:cs="Calibri"/>
                <w:color w:val="000000"/>
                <w:sz w:val="22"/>
                <w:szCs w:val="22"/>
              </w:rPr>
              <w:t>Competence</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6FD3A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1779C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A85D3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1F0C626B"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w:t>
            </w:r>
          </w:p>
        </w:tc>
      </w:tr>
      <w:tr w:rsidR="006752B5" w:rsidRPr="006752B5" w14:paraId="4612E35B"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5D964E3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MULTIPOLL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329A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A118A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3B684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3A1B582F" w14:textId="6291DDF6"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6DB34861"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5DA9038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Nasza Era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FA553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żyrardowski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A34D9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Żyrardów</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E5297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Żyrardów</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7A74CB9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oznaczania środowiskowe</w:t>
            </w:r>
          </w:p>
        </w:tc>
      </w:tr>
      <w:tr w:rsidR="006752B5" w:rsidRPr="006752B5" w14:paraId="5D98832D"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11EC9A1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PHU "PIOTR" PIOTR JACZYŃSKI</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DF362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warszawski zachodni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2D1D94"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Leszno (gmina wiejska)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D4A57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Leszno</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6BDB7807" w14:textId="571D0A7B"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04E74C9D"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3EED3F1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PPUH Radkom: Sp. z o. 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997AB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Radom</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04BA6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Radom</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6F128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Radom</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69267F1C" w14:textId="6A4DDAF5"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362C8C8D" w14:textId="77777777" w:rsidTr="00B636EC">
        <w:trPr>
          <w:trHeight w:val="155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3872C4A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Przedsiębiorstwo Budownictwa Lądowego MJ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F0100B"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grodziski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A43EC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Grodzisk Mazowiecki</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0833E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Grodzisk Mazowiecki</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1ABBEAD4" w14:textId="70417763"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03B043C7"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6618C64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Przedsiębiorstwo Remontowo-Budowlane KRĘŹLEWICZ</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7B6F74"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warszawski zachodni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6F90E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Łomianki</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17C17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Łomianki</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1666E01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w:t>
            </w:r>
          </w:p>
        </w:tc>
      </w:tr>
      <w:tr w:rsidR="006752B5" w:rsidRPr="006752B5" w14:paraId="32DDB157"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1C24E63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lastRenderedPageBreak/>
              <w:t>RAMIBUD JR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A072F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6672C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4DED0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2589CF2D" w14:textId="53D4375E"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62C9A647"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7DE91A3A"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Ramid</w:t>
            </w:r>
            <w:proofErr w:type="spellEnd"/>
            <w:r w:rsidRPr="00B636EC">
              <w:rPr>
                <w:rFonts w:asciiTheme="majorHAnsi" w:hAnsiTheme="majorHAnsi" w:cs="Calibri"/>
                <w:color w:val="000000"/>
                <w:sz w:val="22"/>
                <w:szCs w:val="22"/>
              </w:rPr>
              <w:t xml:space="preserve"> Sp. jawna</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A00D6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pruszkowski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301BD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Raszyn</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A8C9B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Raszyn</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3F4F5DAE" w14:textId="7EA0B02F"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1920D0A9"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6CFCCDA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RAMID Sp. z o.o. Sp. k</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6A740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pruszkowski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F2343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Raszyn</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C91B1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Raszyn</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6721DCCF" w14:textId="4ABC71B6"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484547CE"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1AF1A69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REMONDIS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915F8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0A820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2A308A"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7694DF3E" w14:textId="0C21E943"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19119C" w:rsidRPr="00B636EC">
              <w:rPr>
                <w:rFonts w:asciiTheme="majorHAnsi" w:hAnsiTheme="majorHAnsi" w:cs="Calibri"/>
                <w:color w:val="000000"/>
                <w:sz w:val="22"/>
                <w:szCs w:val="22"/>
              </w:rPr>
              <w:t>adów</w:t>
            </w:r>
          </w:p>
        </w:tc>
      </w:tr>
      <w:tr w:rsidR="006752B5" w:rsidRPr="006752B5" w14:paraId="27F97349"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4E0947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RSK Polska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AC388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02503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CC236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6176DC97" w14:textId="2B75242E"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w:t>
            </w:r>
          </w:p>
        </w:tc>
      </w:tr>
      <w:tr w:rsidR="006752B5" w:rsidRPr="006752B5" w14:paraId="2EB6C994"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7C8769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SEGI-AT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7B164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11EF2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101A0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08C2A814"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oznaczenia środowiskowe</w:t>
            </w:r>
          </w:p>
        </w:tc>
      </w:tr>
      <w:tr w:rsidR="006752B5" w:rsidRPr="006752B5" w14:paraId="52284362"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3560031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SUEZ Polska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63586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43597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CBC8E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77E61E60" w14:textId="2F8DB9B9"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19119C" w:rsidRPr="00B636EC">
              <w:rPr>
                <w:rFonts w:asciiTheme="majorHAnsi" w:hAnsiTheme="majorHAnsi" w:cs="Calibri"/>
                <w:color w:val="000000"/>
                <w:sz w:val="22"/>
                <w:szCs w:val="22"/>
              </w:rPr>
              <w:t>ansport odpadów</w:t>
            </w:r>
          </w:p>
        </w:tc>
      </w:tr>
      <w:tr w:rsidR="006752B5" w:rsidRPr="006752B5" w14:paraId="195C42C7"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6DADDFD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Środowisko i Innowacje </w:t>
            </w:r>
            <w:proofErr w:type="spellStart"/>
            <w:r w:rsidRPr="00B636EC">
              <w:rPr>
                <w:rFonts w:asciiTheme="majorHAnsi" w:hAnsiTheme="majorHAnsi" w:cs="Calibri"/>
                <w:color w:val="000000"/>
                <w:sz w:val="22"/>
                <w:szCs w:val="22"/>
              </w:rPr>
              <w:t>Sp.z</w:t>
            </w:r>
            <w:proofErr w:type="spellEnd"/>
            <w:r w:rsidRPr="00B636EC">
              <w:rPr>
                <w:rFonts w:asciiTheme="majorHAnsi" w:hAnsiTheme="majorHAnsi" w:cs="Calibri"/>
                <w:color w:val="000000"/>
                <w:sz w:val="22"/>
                <w:szCs w:val="22"/>
              </w:rPr>
              <w:t xml:space="preserve">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7121C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28E3A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 (gmina miejska, miasto stołeczne)</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B123E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26BC1AC8" w14:textId="0789337E"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B636E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B636EC" w:rsidRPr="00B636EC">
              <w:rPr>
                <w:rFonts w:asciiTheme="majorHAnsi" w:hAnsiTheme="majorHAnsi" w:cs="Calibri"/>
                <w:color w:val="000000"/>
                <w:sz w:val="22"/>
                <w:szCs w:val="22"/>
              </w:rPr>
              <w:t>adów</w:t>
            </w:r>
          </w:p>
        </w:tc>
      </w:tr>
      <w:tr w:rsidR="006752B5" w:rsidRPr="006752B5" w14:paraId="41EBC346"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037A7C4A"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Termoexport</w:t>
            </w:r>
            <w:proofErr w:type="spellEnd"/>
            <w:r w:rsidRPr="00B636EC">
              <w:rPr>
                <w:rFonts w:asciiTheme="majorHAnsi" w:hAnsiTheme="majorHAnsi" w:cs="Calibri"/>
                <w:color w:val="000000"/>
                <w:sz w:val="22"/>
                <w:szCs w:val="22"/>
              </w:rPr>
              <w:t xml:space="preserve"> sp. z o.o.</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FED04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8813A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66110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5FA7C2DF" w14:textId="67EDF658"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B636E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B636EC" w:rsidRPr="00B636EC">
              <w:rPr>
                <w:rFonts w:asciiTheme="majorHAnsi" w:hAnsiTheme="majorHAnsi" w:cs="Calibri"/>
                <w:color w:val="000000"/>
                <w:sz w:val="22"/>
                <w:szCs w:val="22"/>
              </w:rPr>
              <w:t>adów</w:t>
            </w:r>
            <w:r w:rsidRPr="00B636EC">
              <w:rPr>
                <w:rFonts w:asciiTheme="majorHAnsi" w:hAnsiTheme="majorHAnsi" w:cs="Calibri"/>
                <w:color w:val="000000"/>
                <w:sz w:val="22"/>
                <w:szCs w:val="22"/>
              </w:rPr>
              <w:t>, oznaczenia środowiskowe</w:t>
            </w:r>
          </w:p>
        </w:tc>
      </w:tr>
      <w:tr w:rsidR="006752B5" w:rsidRPr="006752B5" w14:paraId="63F414A5"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0CAF1B3E"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Tonsmeier</w:t>
            </w:r>
            <w:proofErr w:type="spellEnd"/>
            <w:r w:rsidRPr="00B636EC">
              <w:rPr>
                <w:rFonts w:asciiTheme="majorHAnsi" w:hAnsiTheme="majorHAnsi" w:cs="Calibri"/>
                <w:color w:val="000000"/>
                <w:sz w:val="22"/>
                <w:szCs w:val="22"/>
              </w:rPr>
              <w:t xml:space="preserve"> Wschód Sp. </w:t>
            </w:r>
            <w:proofErr w:type="gramStart"/>
            <w:r w:rsidRPr="00B636EC">
              <w:rPr>
                <w:rFonts w:asciiTheme="majorHAnsi" w:hAnsiTheme="majorHAnsi" w:cs="Calibri"/>
                <w:color w:val="000000"/>
                <w:sz w:val="22"/>
                <w:szCs w:val="22"/>
              </w:rPr>
              <w:t>z  o.o.</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B4BF97"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Radom</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26C1D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Radom</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E6777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Radom</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4681284E" w14:textId="2465569F"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B636E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B636EC" w:rsidRPr="00B636EC">
              <w:rPr>
                <w:rFonts w:asciiTheme="majorHAnsi" w:hAnsiTheme="majorHAnsi" w:cs="Calibri"/>
                <w:color w:val="000000"/>
                <w:sz w:val="22"/>
                <w:szCs w:val="22"/>
              </w:rPr>
              <w:t>adów</w:t>
            </w:r>
          </w:p>
        </w:tc>
      </w:tr>
      <w:tr w:rsidR="006752B5" w:rsidRPr="006752B5" w14:paraId="687B23BC"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5C8F5C1"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Topserw</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88B19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wołomiński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12152B"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Zielonka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C3039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Zielonka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406E7494" w14:textId="47F9D4B9"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szkolenia</w:t>
            </w:r>
          </w:p>
        </w:tc>
      </w:tr>
      <w:tr w:rsidR="006752B5" w:rsidRPr="006752B5" w14:paraId="235229E8"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5716D88F"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Uczelniane Laboratorium Badań Środowiskowych na Wydziale Chemicznym Politechniki Warszawskiej</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7ECA0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1A485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55EF8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57D1B67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oznaczenia środowiskowe</w:t>
            </w:r>
          </w:p>
        </w:tc>
      </w:tr>
      <w:tr w:rsidR="006752B5" w:rsidRPr="006752B5" w14:paraId="2936AE61"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221E7CFA" w14:textId="56629925"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Usługi Remontowo Budowlane ROBBUD-TRANS Robert Kępka</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AD588B"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garwoliński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2A782E"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Łaskarzew</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515294"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Krzywda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7DD9D7BF" w14:textId="75253C48"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B636E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B636EC" w:rsidRPr="00B636EC">
              <w:rPr>
                <w:rFonts w:asciiTheme="majorHAnsi" w:hAnsiTheme="majorHAnsi" w:cs="Calibri"/>
                <w:color w:val="000000"/>
                <w:sz w:val="22"/>
                <w:szCs w:val="22"/>
              </w:rPr>
              <w:t>adów</w:t>
            </w:r>
          </w:p>
        </w:tc>
      </w:tr>
      <w:tr w:rsidR="006752B5" w:rsidRPr="006752B5" w14:paraId="100297D2"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31CC799C" w14:textId="77777777" w:rsidR="006752B5" w:rsidRPr="00B636EC" w:rsidRDefault="006752B5" w:rsidP="00B636EC">
            <w:pPr>
              <w:jc w:val="center"/>
              <w:rPr>
                <w:rFonts w:asciiTheme="majorHAnsi" w:hAnsiTheme="majorHAnsi" w:cs="Calibri"/>
                <w:color w:val="000000"/>
                <w:sz w:val="22"/>
                <w:szCs w:val="22"/>
              </w:rPr>
            </w:pPr>
            <w:proofErr w:type="spellStart"/>
            <w:r w:rsidRPr="00B636EC">
              <w:rPr>
                <w:rFonts w:asciiTheme="majorHAnsi" w:hAnsiTheme="majorHAnsi" w:cs="Calibri"/>
                <w:color w:val="000000"/>
                <w:sz w:val="22"/>
                <w:szCs w:val="22"/>
              </w:rPr>
              <w:t>Veolia</w:t>
            </w:r>
            <w:proofErr w:type="spellEnd"/>
            <w:r w:rsidRPr="00B636EC">
              <w:rPr>
                <w:rFonts w:asciiTheme="majorHAnsi" w:hAnsiTheme="majorHAnsi" w:cs="Calibri"/>
                <w:color w:val="000000"/>
                <w:sz w:val="22"/>
                <w:szCs w:val="22"/>
              </w:rPr>
              <w:t xml:space="preserve"> Usługi dla Środowiska S.A. Oddział Ostrołęka</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621C42"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Ostrołęka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E2C780"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Ostrołęka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0C43D4"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Ostrołęka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4692FD0C"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w:t>
            </w:r>
          </w:p>
        </w:tc>
      </w:tr>
      <w:tr w:rsidR="006752B5" w:rsidRPr="006752B5" w14:paraId="243DC611" w14:textId="77777777" w:rsidTr="00B636EC">
        <w:trPr>
          <w:trHeight w:val="27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4E86FA5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 xml:space="preserve">VMG Polska Sp. </w:t>
            </w:r>
            <w:proofErr w:type="spellStart"/>
            <w:r w:rsidRPr="00B636EC">
              <w:rPr>
                <w:rFonts w:asciiTheme="majorHAnsi" w:hAnsiTheme="majorHAnsi" w:cs="Calibri"/>
                <w:color w:val="000000"/>
                <w:sz w:val="22"/>
                <w:szCs w:val="22"/>
              </w:rPr>
              <w:t>zo.o</w:t>
            </w:r>
            <w:proofErr w:type="spellEnd"/>
            <w:r w:rsidRPr="00B636EC">
              <w:rPr>
                <w:rFonts w:asciiTheme="majorHAnsi" w:hAnsiTheme="majorHAnsi" w:cs="Calibri"/>
                <w:color w:val="000000"/>
                <w:sz w:val="22"/>
                <w:szCs w:val="22"/>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3E345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6AE6EB"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297BC4"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5E7E0975"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w:t>
            </w:r>
          </w:p>
        </w:tc>
      </w:tr>
      <w:tr w:rsidR="006752B5" w:rsidRPr="006752B5" w14:paraId="6F565968"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70E4379D"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Wojewódzka Stacja Sanitarno-Epidemiologiczna w Warszawie</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368023"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DEB38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9A22C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Warszawa</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2934F2E1"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Oznaczenie azbestu w środowisku</w:t>
            </w:r>
          </w:p>
        </w:tc>
      </w:tr>
      <w:tr w:rsidR="006752B5" w:rsidRPr="006752B5" w14:paraId="43DFA1F3" w14:textId="77777777" w:rsidTr="00B636EC">
        <w:trPr>
          <w:trHeight w:val="300"/>
        </w:trPr>
        <w:tc>
          <w:tcPr>
            <w:tcW w:w="1985"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5EB0E969"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ZAKŁAD USŁUG BUDOWLANYCH GRZEGORZ CZARNOCKI</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F73A1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siedlecki</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7C28C4"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Siedlce</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34F20B"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Żabokliki</w:t>
            </w:r>
          </w:p>
        </w:tc>
        <w:tc>
          <w:tcPr>
            <w:tcW w:w="3119" w:type="dxa"/>
            <w:tcBorders>
              <w:top w:val="single" w:sz="4" w:space="0" w:color="000000"/>
              <w:left w:val="single" w:sz="4" w:space="0" w:color="000000"/>
              <w:bottom w:val="single" w:sz="4" w:space="0" w:color="000000"/>
              <w:right w:val="single" w:sz="8" w:space="0" w:color="auto"/>
            </w:tcBorders>
            <w:shd w:val="clear" w:color="auto" w:fill="auto"/>
            <w:noWrap/>
            <w:vAlign w:val="center"/>
            <w:hideMark/>
          </w:tcPr>
          <w:p w14:paraId="1636802B" w14:textId="343AD0A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B636E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B636EC" w:rsidRPr="00B636EC">
              <w:rPr>
                <w:rFonts w:asciiTheme="majorHAnsi" w:hAnsiTheme="majorHAnsi" w:cs="Calibri"/>
                <w:color w:val="000000"/>
                <w:sz w:val="22"/>
                <w:szCs w:val="22"/>
              </w:rPr>
              <w:t>adów</w:t>
            </w:r>
          </w:p>
        </w:tc>
      </w:tr>
      <w:tr w:rsidR="006752B5" w:rsidRPr="006752B5" w14:paraId="06B0417B" w14:textId="77777777" w:rsidTr="00B636EC">
        <w:trPr>
          <w:trHeight w:val="300"/>
        </w:trPr>
        <w:tc>
          <w:tcPr>
            <w:tcW w:w="1985" w:type="dxa"/>
            <w:tcBorders>
              <w:top w:val="single" w:sz="4" w:space="0" w:color="000000"/>
              <w:left w:val="single" w:sz="8" w:space="0" w:color="auto"/>
              <w:bottom w:val="single" w:sz="8" w:space="0" w:color="auto"/>
              <w:right w:val="single" w:sz="4" w:space="0" w:color="000000"/>
            </w:tcBorders>
            <w:shd w:val="clear" w:color="auto" w:fill="auto"/>
            <w:noWrap/>
            <w:vAlign w:val="center"/>
            <w:hideMark/>
          </w:tcPr>
          <w:p w14:paraId="7554C72F"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lastRenderedPageBreak/>
              <w:t xml:space="preserve">Zakład Usług Produkcji i Handlu ZUPIH Jan </w:t>
            </w:r>
            <w:proofErr w:type="spellStart"/>
            <w:r w:rsidRPr="00B636EC">
              <w:rPr>
                <w:rFonts w:asciiTheme="majorHAnsi" w:hAnsiTheme="majorHAnsi" w:cs="Calibri"/>
                <w:color w:val="000000"/>
                <w:sz w:val="22"/>
                <w:szCs w:val="22"/>
              </w:rPr>
              <w:t>Górliński</w:t>
            </w:r>
            <w:proofErr w:type="spellEnd"/>
          </w:p>
        </w:tc>
        <w:tc>
          <w:tcPr>
            <w:tcW w:w="1560" w:type="dxa"/>
            <w:tcBorders>
              <w:top w:val="single" w:sz="4" w:space="0" w:color="000000"/>
              <w:left w:val="single" w:sz="4" w:space="0" w:color="000000"/>
              <w:bottom w:val="single" w:sz="8" w:space="0" w:color="auto"/>
              <w:right w:val="single" w:sz="4" w:space="0" w:color="000000"/>
            </w:tcBorders>
            <w:shd w:val="clear" w:color="auto" w:fill="auto"/>
            <w:noWrap/>
            <w:vAlign w:val="center"/>
            <w:hideMark/>
          </w:tcPr>
          <w:p w14:paraId="506A4318"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makowski</w:t>
            </w:r>
          </w:p>
        </w:tc>
        <w:tc>
          <w:tcPr>
            <w:tcW w:w="1701" w:type="dxa"/>
            <w:tcBorders>
              <w:top w:val="single" w:sz="4" w:space="0" w:color="000000"/>
              <w:left w:val="single" w:sz="4" w:space="0" w:color="000000"/>
              <w:bottom w:val="single" w:sz="8" w:space="0" w:color="auto"/>
              <w:right w:val="single" w:sz="4" w:space="0" w:color="000000"/>
            </w:tcBorders>
            <w:shd w:val="clear" w:color="auto" w:fill="auto"/>
            <w:noWrap/>
            <w:vAlign w:val="center"/>
            <w:hideMark/>
          </w:tcPr>
          <w:p w14:paraId="179CD4A6"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Maków Mazowiecki</w:t>
            </w:r>
          </w:p>
        </w:tc>
        <w:tc>
          <w:tcPr>
            <w:tcW w:w="1417" w:type="dxa"/>
            <w:tcBorders>
              <w:top w:val="single" w:sz="4" w:space="0" w:color="000000"/>
              <w:left w:val="single" w:sz="4" w:space="0" w:color="000000"/>
              <w:bottom w:val="single" w:sz="8" w:space="0" w:color="auto"/>
              <w:right w:val="single" w:sz="4" w:space="0" w:color="000000"/>
            </w:tcBorders>
            <w:shd w:val="clear" w:color="auto" w:fill="auto"/>
            <w:noWrap/>
            <w:vAlign w:val="center"/>
            <w:hideMark/>
          </w:tcPr>
          <w:p w14:paraId="7696B17A" w14:textId="77777777"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Maków Mazowiecki</w:t>
            </w:r>
          </w:p>
        </w:tc>
        <w:tc>
          <w:tcPr>
            <w:tcW w:w="3119" w:type="dxa"/>
            <w:tcBorders>
              <w:top w:val="single" w:sz="4" w:space="0" w:color="000000"/>
              <w:left w:val="single" w:sz="4" w:space="0" w:color="000000"/>
              <w:bottom w:val="single" w:sz="8" w:space="0" w:color="auto"/>
              <w:right w:val="single" w:sz="8" w:space="0" w:color="auto"/>
            </w:tcBorders>
            <w:shd w:val="clear" w:color="auto" w:fill="auto"/>
            <w:noWrap/>
            <w:vAlign w:val="center"/>
            <w:hideMark/>
          </w:tcPr>
          <w:p w14:paraId="0E2398F9" w14:textId="33B22A7B" w:rsidR="006752B5" w:rsidRPr="00B636EC" w:rsidRDefault="006752B5" w:rsidP="00B636EC">
            <w:pPr>
              <w:jc w:val="center"/>
              <w:rPr>
                <w:rFonts w:asciiTheme="majorHAnsi" w:hAnsiTheme="majorHAnsi" w:cs="Calibri"/>
                <w:color w:val="000000"/>
                <w:sz w:val="22"/>
                <w:szCs w:val="22"/>
              </w:rPr>
            </w:pPr>
            <w:r w:rsidRPr="00B636EC">
              <w:rPr>
                <w:rFonts w:asciiTheme="majorHAnsi" w:hAnsiTheme="majorHAnsi" w:cs="Calibri"/>
                <w:color w:val="000000"/>
                <w:sz w:val="22"/>
                <w:szCs w:val="22"/>
              </w:rPr>
              <w:t>Praca z azbestem, tr</w:t>
            </w:r>
            <w:r w:rsidR="00B636EC" w:rsidRPr="00B636EC">
              <w:rPr>
                <w:rFonts w:asciiTheme="majorHAnsi" w:hAnsiTheme="majorHAnsi" w:cs="Calibri"/>
                <w:color w:val="000000"/>
                <w:sz w:val="22"/>
                <w:szCs w:val="22"/>
              </w:rPr>
              <w:t>a</w:t>
            </w:r>
            <w:r w:rsidRPr="00B636EC">
              <w:rPr>
                <w:rFonts w:asciiTheme="majorHAnsi" w:hAnsiTheme="majorHAnsi" w:cs="Calibri"/>
                <w:color w:val="000000"/>
                <w:sz w:val="22"/>
                <w:szCs w:val="22"/>
              </w:rPr>
              <w:t>nsport odp</w:t>
            </w:r>
            <w:r w:rsidR="00B636EC" w:rsidRPr="00B636EC">
              <w:rPr>
                <w:rFonts w:asciiTheme="majorHAnsi" w:hAnsiTheme="majorHAnsi" w:cs="Calibri"/>
                <w:color w:val="000000"/>
                <w:sz w:val="22"/>
                <w:szCs w:val="22"/>
              </w:rPr>
              <w:t>adów</w:t>
            </w:r>
          </w:p>
        </w:tc>
      </w:tr>
    </w:tbl>
    <w:p w14:paraId="37E80BD3" w14:textId="224538B3" w:rsidR="00DF0C3E" w:rsidRPr="002D7596" w:rsidRDefault="00DF0C3E" w:rsidP="00DF0C3E">
      <w:pPr>
        <w:pStyle w:val="Legenda"/>
        <w:spacing w:line="360" w:lineRule="auto"/>
        <w:rPr>
          <w:rFonts w:asciiTheme="majorHAnsi" w:eastAsiaTheme="minorHAnsi" w:hAnsiTheme="majorHAnsi" w:cs="Arial"/>
          <w:b w:val="0"/>
          <w:bCs w:val="0"/>
          <w:i/>
          <w:color w:val="000000" w:themeColor="text1"/>
          <w:sz w:val="22"/>
          <w:szCs w:val="24"/>
          <w:lang w:eastAsia="en-US"/>
        </w:rPr>
      </w:pPr>
      <w:r w:rsidRPr="002D7596">
        <w:rPr>
          <w:rFonts w:asciiTheme="majorHAnsi" w:eastAsiaTheme="minorHAnsi" w:hAnsiTheme="majorHAnsi"/>
          <w:b w:val="0"/>
          <w:i/>
          <w:color w:val="000000" w:themeColor="text1"/>
          <w:sz w:val="20"/>
          <w:lang w:eastAsia="en-US"/>
        </w:rPr>
        <w:t>Źródło: www.bazaazbestowa.gov.pl</w:t>
      </w:r>
      <w:r>
        <w:rPr>
          <w:rFonts w:asciiTheme="majorHAnsi" w:eastAsiaTheme="minorHAnsi" w:hAnsiTheme="majorHAnsi"/>
          <w:b w:val="0"/>
          <w:i/>
          <w:color w:val="000000" w:themeColor="text1"/>
          <w:sz w:val="20"/>
          <w:lang w:eastAsia="en-US"/>
        </w:rPr>
        <w:t xml:space="preserve"> (stan na 03.03.2022 r.)</w:t>
      </w:r>
    </w:p>
    <w:p w14:paraId="21A7E503" w14:textId="7CA63A61" w:rsidR="00322F26" w:rsidRDefault="00322F26" w:rsidP="00322F26"/>
    <w:p w14:paraId="101A89FC" w14:textId="77EDF93F" w:rsidR="00322F26" w:rsidRDefault="00322F26" w:rsidP="00322F26"/>
    <w:p w14:paraId="7F7FD7D9" w14:textId="79720504" w:rsidR="00322F26" w:rsidRDefault="00322F26" w:rsidP="00322F26"/>
    <w:p w14:paraId="2637639D" w14:textId="77777777" w:rsidR="00322F26" w:rsidRPr="00322F26" w:rsidRDefault="00322F26" w:rsidP="00322F26"/>
    <w:p w14:paraId="482F0C47" w14:textId="77777777" w:rsidR="00CF70BF" w:rsidRPr="00CF70BF" w:rsidRDefault="00CF70BF" w:rsidP="00CF70BF"/>
    <w:p w14:paraId="7982C2B5" w14:textId="77777777" w:rsidR="00E23B3A" w:rsidRPr="00E23B3A" w:rsidRDefault="00E23B3A" w:rsidP="00E23B3A"/>
    <w:p w14:paraId="417A43C1" w14:textId="77777777" w:rsidR="00E23B3A" w:rsidRPr="00E23B3A" w:rsidRDefault="00E23B3A" w:rsidP="00E23B3A"/>
    <w:p w14:paraId="52D40FF7" w14:textId="77777777" w:rsidR="00541056" w:rsidRPr="000F082C" w:rsidRDefault="00541056" w:rsidP="00E23B3A">
      <w:pPr>
        <w:tabs>
          <w:tab w:val="left" w:pos="426"/>
        </w:tabs>
        <w:jc w:val="both"/>
        <w:rPr>
          <w:rFonts w:asciiTheme="majorHAnsi" w:hAnsiTheme="majorHAnsi" w:cstheme="minorHAnsi"/>
          <w:sz w:val="20"/>
          <w:szCs w:val="22"/>
        </w:rPr>
      </w:pPr>
    </w:p>
    <w:sectPr w:rsidR="00541056" w:rsidRPr="000F082C" w:rsidSect="00291751">
      <w:headerReference w:type="default" r:id="rId127"/>
      <w:footerReference w:type="default" r:id="rId128"/>
      <w:footerReference w:type="first" r:id="rId129"/>
      <w:pgSz w:w="11906" w:h="16838"/>
      <w:pgMar w:top="1417" w:right="1417" w:bottom="1276"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7840A" w14:textId="77777777" w:rsidR="00733F45" w:rsidRDefault="00733F45" w:rsidP="00A8278F">
      <w:r>
        <w:separator/>
      </w:r>
    </w:p>
    <w:p w14:paraId="1ED14A54" w14:textId="77777777" w:rsidR="00733F45" w:rsidRDefault="00733F45"/>
  </w:endnote>
  <w:endnote w:type="continuationSeparator" w:id="0">
    <w:p w14:paraId="21165679" w14:textId="77777777" w:rsidR="00733F45" w:rsidRDefault="00733F45" w:rsidP="00A8278F">
      <w:r>
        <w:continuationSeparator/>
      </w:r>
    </w:p>
    <w:p w14:paraId="71001E72" w14:textId="77777777" w:rsidR="00733F45" w:rsidRDefault="00733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Bold">
    <w:altName w:val="Times New Roman"/>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TE16D9548t00">
    <w:altName w:val="MS Mincho"/>
    <w:panose1 w:val="00000000000000000000"/>
    <w:charset w:val="80"/>
    <w:family w:val="auto"/>
    <w:notTrueType/>
    <w:pitch w:val="default"/>
    <w:sig w:usb0="00000000" w:usb1="08070000" w:usb2="00000010" w:usb3="00000000" w:csb0="00020000" w:csb1="00000000"/>
  </w:font>
  <w:font w:name="TTE19ECAA0t00">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charset w:val="EE"/>
    <w:family w:val="roman"/>
    <w:pitch w:val="default"/>
  </w:font>
  <w:font w:name="UniversPro-Roman">
    <w:altName w:val="MS Mincho"/>
    <w:panose1 w:val="00000000000000000000"/>
    <w:charset w:val="80"/>
    <w:family w:val="auto"/>
    <w:notTrueType/>
    <w:pitch w:val="default"/>
    <w:sig w:usb0="00000001" w:usb1="08070000" w:usb2="00000010" w:usb3="00000000" w:csb0="00020000" w:csb1="00000000"/>
  </w:font>
  <w:font w:name="UniversPro-Bold">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4677"/>
      <w:gridCol w:w="4394"/>
    </w:tblGrid>
    <w:tr w:rsidR="000F7A15" w14:paraId="66E93454" w14:textId="77777777" w:rsidTr="006A0AD4">
      <w:tc>
        <w:tcPr>
          <w:tcW w:w="4786" w:type="dxa"/>
        </w:tcPr>
        <w:p w14:paraId="36AFA3D8" w14:textId="4D125EF1" w:rsidR="000F7A15" w:rsidRPr="00A679F5" w:rsidRDefault="000F7A15">
          <w:pPr>
            <w:pStyle w:val="Stopka"/>
            <w:jc w:val="right"/>
            <w:rPr>
              <w:rFonts w:asciiTheme="majorHAnsi" w:hAnsiTheme="majorHAnsi"/>
              <w:b/>
              <w:bCs/>
              <w:color w:val="217436" w:themeColor="accent3" w:themeShade="80"/>
              <w:sz w:val="32"/>
              <w:szCs w:val="32"/>
            </w:rPr>
          </w:pPr>
          <w:r w:rsidRPr="00EB176D">
            <w:rPr>
              <w:rFonts w:asciiTheme="majorHAnsi" w:hAnsiTheme="majorHAnsi"/>
              <w:sz w:val="32"/>
              <w:szCs w:val="32"/>
            </w:rPr>
            <w:fldChar w:fldCharType="begin"/>
          </w:r>
          <w:r w:rsidRPr="00EB176D">
            <w:rPr>
              <w:rFonts w:asciiTheme="majorHAnsi" w:hAnsiTheme="majorHAnsi"/>
              <w:sz w:val="32"/>
              <w:szCs w:val="32"/>
            </w:rPr>
            <w:instrText>PAGE   \* MERGEFORMAT</w:instrText>
          </w:r>
          <w:r w:rsidRPr="00EB176D">
            <w:rPr>
              <w:rFonts w:asciiTheme="majorHAnsi" w:hAnsiTheme="majorHAnsi"/>
              <w:sz w:val="32"/>
              <w:szCs w:val="32"/>
            </w:rPr>
            <w:fldChar w:fldCharType="separate"/>
          </w:r>
          <w:r w:rsidR="007A1E6F" w:rsidRPr="007A1E6F">
            <w:rPr>
              <w:rFonts w:asciiTheme="majorHAnsi" w:hAnsiTheme="majorHAnsi"/>
              <w:b/>
              <w:bCs/>
              <w:noProof/>
              <w:sz w:val="32"/>
              <w:szCs w:val="32"/>
            </w:rPr>
            <w:t>86</w:t>
          </w:r>
          <w:r w:rsidRPr="00EB176D">
            <w:rPr>
              <w:rFonts w:asciiTheme="majorHAnsi" w:hAnsiTheme="majorHAnsi"/>
              <w:b/>
              <w:bCs/>
              <w:sz w:val="32"/>
              <w:szCs w:val="32"/>
            </w:rPr>
            <w:fldChar w:fldCharType="end"/>
          </w:r>
        </w:p>
      </w:tc>
      <w:tc>
        <w:tcPr>
          <w:tcW w:w="4501" w:type="dxa"/>
        </w:tcPr>
        <w:p w14:paraId="0B2D60DA" w14:textId="77777777" w:rsidR="000F7A15" w:rsidRDefault="000F7A15">
          <w:pPr>
            <w:pStyle w:val="Stopka"/>
          </w:pPr>
        </w:p>
      </w:tc>
    </w:tr>
  </w:tbl>
  <w:p w14:paraId="1B897001" w14:textId="77777777" w:rsidR="000F7A15" w:rsidRDefault="000F7A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98FB" w14:textId="0BEA29C2" w:rsidR="000F7A15" w:rsidRPr="0065293D" w:rsidRDefault="000F7A15" w:rsidP="0065293D">
    <w:pPr>
      <w:jc w:val="center"/>
      <w:rPr>
        <w:rStyle w:val="Wyrnieniedelikatne"/>
        <w:color w:val="auto"/>
        <w:sz w:val="28"/>
      </w:rPr>
    </w:pPr>
    <w:r>
      <w:rPr>
        <w:rStyle w:val="Wyrnieniedelikatne"/>
        <w:color w:val="auto"/>
        <w:sz w:val="28"/>
      </w:rPr>
      <w:t>Chorzele, 2022</w:t>
    </w:r>
  </w:p>
  <w:p w14:paraId="35C39434" w14:textId="77777777" w:rsidR="000F7A15" w:rsidRDefault="000F7A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0364C" w14:textId="77777777" w:rsidR="00733F45" w:rsidRDefault="00733F45" w:rsidP="00A8278F">
      <w:r>
        <w:separator/>
      </w:r>
    </w:p>
    <w:p w14:paraId="280FA6DA" w14:textId="77777777" w:rsidR="00733F45" w:rsidRDefault="00733F45"/>
  </w:footnote>
  <w:footnote w:type="continuationSeparator" w:id="0">
    <w:p w14:paraId="140261ED" w14:textId="77777777" w:rsidR="00733F45" w:rsidRDefault="00733F45" w:rsidP="00A8278F">
      <w:r>
        <w:continuationSeparator/>
      </w:r>
    </w:p>
    <w:p w14:paraId="3A736E94" w14:textId="77777777" w:rsidR="00733F45" w:rsidRDefault="00733F45"/>
  </w:footnote>
  <w:footnote w:id="1">
    <w:p w14:paraId="66F6A3E0" w14:textId="77777777" w:rsidR="000F7A15" w:rsidRPr="00726E12" w:rsidRDefault="000F7A15" w:rsidP="00FA1C49">
      <w:pPr>
        <w:pStyle w:val="Tekstprzypisudolnego"/>
        <w:spacing w:line="360" w:lineRule="auto"/>
        <w:jc w:val="both"/>
        <w:rPr>
          <w:rFonts w:asciiTheme="majorHAnsi" w:hAnsiTheme="majorHAnsi" w:cstheme="minorHAnsi"/>
          <w:sz w:val="24"/>
          <w:szCs w:val="24"/>
        </w:rPr>
      </w:pPr>
      <w:r w:rsidRPr="00726E12">
        <w:rPr>
          <w:rStyle w:val="Odwoanieprzypisudolnego"/>
          <w:rFonts w:asciiTheme="majorHAnsi" w:hAnsiTheme="majorHAnsi" w:cstheme="minorHAnsi"/>
          <w:sz w:val="24"/>
          <w:szCs w:val="24"/>
        </w:rPr>
        <w:footnoteRef/>
      </w:r>
      <w:r w:rsidRPr="00726E12">
        <w:rPr>
          <w:rFonts w:asciiTheme="majorHAnsi" w:hAnsiTheme="majorHAnsi" w:cstheme="minorHAnsi"/>
          <w:sz w:val="24"/>
          <w:szCs w:val="24"/>
        </w:rPr>
        <w:t xml:space="preserve"> </w:t>
      </w:r>
      <w:r w:rsidRPr="00726E12">
        <w:rPr>
          <w:rFonts w:asciiTheme="majorHAnsi" w:hAnsiTheme="majorHAnsi" w:cstheme="minorHAnsi"/>
          <w:szCs w:val="24"/>
        </w:rPr>
        <w:t xml:space="preserve">Rozporządzenie Ministra Gospodarki z dnia 5 sierpnia 2010 r. zmieniające rozporządzenie w sprawie sposobów i warunków bezpiecznego użytkowania i usuwania wyrobów zawierających azbest </w:t>
      </w:r>
      <w:r w:rsidRPr="00726E12">
        <w:rPr>
          <w:rStyle w:val="h2"/>
          <w:rFonts w:asciiTheme="majorHAnsi" w:hAnsiTheme="majorHAnsi" w:cstheme="minorHAnsi"/>
          <w:szCs w:val="24"/>
        </w:rPr>
        <w:t>(</w:t>
      </w:r>
      <w:r w:rsidRPr="00726E12">
        <w:rPr>
          <w:rStyle w:val="h1"/>
          <w:rFonts w:asciiTheme="majorHAnsi" w:hAnsiTheme="majorHAnsi" w:cstheme="minorHAnsi"/>
          <w:szCs w:val="24"/>
        </w:rPr>
        <w:t>Dz.U. 2010 nr 162 poz. 1089)</w:t>
      </w:r>
    </w:p>
  </w:footnote>
  <w:footnote w:id="2">
    <w:p w14:paraId="1EF9BED7" w14:textId="77777777" w:rsidR="000F7A15" w:rsidRPr="00726E12" w:rsidRDefault="000F7A15" w:rsidP="00FA1C49">
      <w:pPr>
        <w:autoSpaceDE w:val="0"/>
        <w:autoSpaceDN w:val="0"/>
        <w:adjustRightInd w:val="0"/>
        <w:spacing w:line="360" w:lineRule="auto"/>
        <w:jc w:val="both"/>
        <w:rPr>
          <w:rFonts w:asciiTheme="majorHAnsi" w:eastAsia="UniversPro-Bold" w:hAnsiTheme="majorHAnsi" w:cstheme="minorHAnsi"/>
          <w:bCs/>
          <w:sz w:val="20"/>
          <w:szCs w:val="20"/>
          <w:lang w:eastAsia="en-US"/>
        </w:rPr>
      </w:pPr>
      <w:r w:rsidRPr="00726E12">
        <w:rPr>
          <w:rStyle w:val="Odwoanieprzypisudolnego"/>
          <w:rFonts w:asciiTheme="majorHAnsi" w:hAnsiTheme="majorHAnsi" w:cstheme="minorHAnsi"/>
          <w:sz w:val="20"/>
          <w:szCs w:val="20"/>
        </w:rPr>
        <w:footnoteRef/>
      </w:r>
      <w:r w:rsidRPr="00726E12">
        <w:rPr>
          <w:rFonts w:asciiTheme="majorHAnsi" w:hAnsiTheme="majorHAnsi" w:cstheme="minorHAnsi"/>
          <w:sz w:val="20"/>
          <w:szCs w:val="20"/>
        </w:rPr>
        <w:t xml:space="preserve"> Rozporządzenie Ministra Gospodarki z dnia 13 grudnia 2010 r. </w:t>
      </w:r>
      <w:r w:rsidRPr="00726E12">
        <w:rPr>
          <w:rFonts w:asciiTheme="majorHAnsi" w:eastAsia="UniversPro-Bold" w:hAnsiTheme="majorHAnsi" w:cstheme="minorHAnsi"/>
          <w:bCs/>
          <w:sz w:val="20"/>
          <w:szCs w:val="20"/>
          <w:lang w:eastAsia="en-US"/>
        </w:rPr>
        <w:t xml:space="preserve">w sprawie wymagań w zakresie wykorzystywania wyrobów zawierających azbest oraz wykorzystywania i oczyszczania instalacji lub urządzeń, w których były lub są wykorzystywane wyroby zawierające azbest </w:t>
      </w:r>
      <w:r w:rsidRPr="00726E12">
        <w:rPr>
          <w:rStyle w:val="h2"/>
          <w:rFonts w:asciiTheme="majorHAnsi" w:hAnsiTheme="majorHAnsi" w:cstheme="minorHAnsi"/>
          <w:sz w:val="20"/>
          <w:szCs w:val="20"/>
        </w:rPr>
        <w:t>(</w:t>
      </w:r>
      <w:r w:rsidRPr="00726E12">
        <w:rPr>
          <w:rStyle w:val="h1"/>
          <w:rFonts w:asciiTheme="majorHAnsi" w:hAnsiTheme="majorHAnsi" w:cstheme="minorHAnsi"/>
          <w:sz w:val="20"/>
          <w:szCs w:val="20"/>
        </w:rPr>
        <w:t>Dz.U. 2011 nr 8 poz. 31)</w:t>
      </w:r>
    </w:p>
  </w:footnote>
  <w:footnote w:id="3">
    <w:p w14:paraId="5B7F7817" w14:textId="1796DD6A" w:rsidR="000F7A15" w:rsidRPr="003978A7" w:rsidRDefault="000F7A15">
      <w:pPr>
        <w:pStyle w:val="Tekstprzypisudolnego"/>
        <w:rPr>
          <w:sz w:val="18"/>
        </w:rPr>
      </w:pPr>
      <w:r>
        <w:rPr>
          <w:rStyle w:val="Odwoanieprzypisudolnego"/>
        </w:rPr>
        <w:footnoteRef/>
      </w:r>
      <w:r>
        <w:t xml:space="preserve"> Od 2020 roku ewidencja </w:t>
      </w:r>
      <w:r w:rsidRPr="0026429D">
        <w:t>odpadów jest</w:t>
      </w:r>
      <w:r>
        <w:t xml:space="preserve"> prowadzona w formie elektronicznej za pomocą </w:t>
      </w:r>
      <w:r w:rsidRPr="003978A7">
        <w:rPr>
          <w:szCs w:val="21"/>
          <w:shd w:val="clear" w:color="auto" w:fill="FFFFFF"/>
        </w:rPr>
        <w:t>bazy danych o produktach i opakowaniach oraz o gospodarce odpadami </w:t>
      </w:r>
      <w:r>
        <w:rPr>
          <w:szCs w:val="21"/>
          <w:shd w:val="clear" w:color="auto" w:fill="FFFFFF"/>
        </w:rPr>
        <w:t>(BDO)</w:t>
      </w:r>
    </w:p>
  </w:footnote>
  <w:footnote w:id="4">
    <w:p w14:paraId="1BB2874B" w14:textId="77777777" w:rsidR="000F7A15" w:rsidRPr="00FE669F" w:rsidRDefault="000F7A15" w:rsidP="008401CE">
      <w:pPr>
        <w:autoSpaceDE w:val="0"/>
        <w:autoSpaceDN w:val="0"/>
        <w:adjustRightInd w:val="0"/>
        <w:rPr>
          <w:rFonts w:asciiTheme="majorHAnsi" w:eastAsiaTheme="minorHAnsi" w:hAnsiTheme="majorHAnsi" w:cstheme="minorHAnsi"/>
          <w:bCs/>
          <w:lang w:eastAsia="en-US"/>
        </w:rPr>
      </w:pPr>
      <w:r w:rsidRPr="00FE669F">
        <w:rPr>
          <w:rStyle w:val="Odwoanieprzypisudolnego"/>
          <w:rFonts w:asciiTheme="majorHAnsi" w:hAnsiTheme="majorHAnsi"/>
          <w:sz w:val="20"/>
        </w:rPr>
        <w:footnoteRef/>
      </w:r>
      <w:r w:rsidRPr="00FE669F">
        <w:rPr>
          <w:rFonts w:asciiTheme="majorHAnsi" w:hAnsiTheme="majorHAnsi"/>
          <w:sz w:val="20"/>
        </w:rPr>
        <w:t xml:space="preserve"> </w:t>
      </w:r>
      <w:r w:rsidRPr="00FE669F">
        <w:rPr>
          <w:rFonts w:asciiTheme="majorHAnsi" w:eastAsiaTheme="minorHAnsi" w:hAnsiTheme="majorHAnsi" w:cstheme="minorHAnsi"/>
          <w:bCs/>
          <w:sz w:val="20"/>
          <w:lang w:eastAsia="en-US"/>
        </w:rPr>
        <w:t>Wzór oceny stanu i możliwości bezpiecznego użytkowania wyrobów zawierających azbest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324D" w14:textId="5AA05595" w:rsidR="000F7A15" w:rsidRPr="005C7A2E" w:rsidRDefault="00545194" w:rsidP="005C7A2E">
    <w:pPr>
      <w:pStyle w:val="Nagwek"/>
      <w:tabs>
        <w:tab w:val="left" w:pos="2580"/>
        <w:tab w:val="left" w:pos="2985"/>
      </w:tabs>
      <w:spacing w:after="120" w:line="276" w:lineRule="auto"/>
      <w:jc w:val="center"/>
      <w:rPr>
        <w:rFonts w:ascii="Arial" w:hAnsi="Arial" w:cs="Arial"/>
        <w:b/>
        <w:bCs/>
        <w:color w:val="217436" w:themeColor="accent3" w:themeShade="80"/>
        <w:szCs w:val="28"/>
      </w:rPr>
    </w:pPr>
    <w:sdt>
      <w:sdtPr>
        <w:rPr>
          <w:rFonts w:ascii="Arial" w:hAnsi="Arial" w:cs="Arial"/>
          <w:b/>
          <w:bCs/>
          <w:vanish/>
          <w:color w:val="217436" w:themeColor="accent3" w:themeShade="80"/>
          <w:szCs w:val="28"/>
          <w:highlight w:val="yellow"/>
        </w:rPr>
        <w:alias w:val="Tytuł"/>
        <w:id w:val="77807649"/>
        <w:dataBinding w:prefixMappings="xmlns:ns0='http://schemas.openxmlformats.org/package/2006/metadata/core-properties' xmlns:ns1='http://purl.org/dc/elements/1.1/'" w:xpath="/ns0:coreProperties[1]/ns1:title[1]" w:storeItemID="{6C3C8BC8-F283-45AE-878A-BAB7291924A1}"/>
        <w:text/>
      </w:sdtPr>
      <w:sdtEndPr/>
      <w:sdtContent>
        <w:r w:rsidR="00114547">
          <w:rPr>
            <w:rFonts w:ascii="Arial" w:hAnsi="Arial" w:cs="Arial"/>
            <w:b/>
            <w:bCs/>
            <w:vanish/>
            <w:color w:val="217436" w:themeColor="accent3" w:themeShade="80"/>
            <w:szCs w:val="28"/>
            <w:highlight w:val="yellow"/>
          </w:rPr>
          <w:t>PROGRAM USUWANIA WYROBÓW ZAWIERAJĄCYCH AZBEST Z TERENU GMINY CHORZELE NA LATA 2022-2032</w:t>
        </w:r>
      </w:sdtContent>
    </w:sdt>
    <w:sdt>
      <w:sdtPr>
        <w:rPr>
          <w:vanish/>
          <w:color w:val="7F7F7F" w:themeColor="text1" w:themeTint="80"/>
          <w:highlight w:val="yellow"/>
        </w:rPr>
        <w:alias w:val="Autor"/>
        <w:id w:val="77807658"/>
        <w:dataBinding w:prefixMappings="xmlns:ns0='http://schemas.openxmlformats.org/package/2006/metadata/core-properties' xmlns:ns1='http://purl.org/dc/elements/1.1/'" w:xpath="/ns0:coreProperties[1]/ns1:creator[1]" w:storeItemID="{6C3C8BC8-F283-45AE-878A-BAB7291924A1}"/>
        <w:text/>
      </w:sdtPr>
      <w:sdtEndPr/>
      <w:sdtContent>
        <w:r w:rsidR="000F7A15">
          <w:rPr>
            <w:color w:val="7F7F7F" w:themeColor="text1" w:themeTint="80"/>
          </w:rPr>
          <w:t>PROGRAM USUWANIA WYROBÓW ZAWIERAJĄCYH AZBEST Z TERENU GMINY CHORZELE NA LATA 2022-2032</w:t>
        </w:r>
      </w:sdtContent>
    </w:sdt>
  </w:p>
  <w:p w14:paraId="78CF99CC" w14:textId="77777777" w:rsidR="000F7A15" w:rsidRPr="00D24298" w:rsidRDefault="000F7A15">
    <w:pP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18"/>
    <w:multiLevelType w:val="multilevel"/>
    <w:tmpl w:val="00000018"/>
    <w:name w:val="WW8Num24"/>
    <w:lvl w:ilvl="0">
      <w:start w:val="5"/>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A"/>
    <w:multiLevelType w:val="multilevel"/>
    <w:tmpl w:val="0000001A"/>
    <w:name w:val="WW8Num26"/>
    <w:lvl w:ilvl="0">
      <w:start w:val="1"/>
      <w:numFmt w:val="decimal"/>
      <w:lvlText w:val="%1."/>
      <w:lvlJc w:val="left"/>
      <w:pPr>
        <w:tabs>
          <w:tab w:val="num" w:pos="720"/>
        </w:tabs>
        <w:ind w:left="720" w:hanging="360"/>
      </w:pPr>
      <w:rPr>
        <w:rFonts w:ascii="Times New Roman" w:eastAsia="Tahoma-Bold" w:hAnsi="Times New Roman" w:cs="Times New Roman"/>
        <w:b/>
        <w:bCs/>
        <w:color w:val="000000"/>
        <w:sz w:val="24"/>
        <w:szCs w:val="24"/>
        <w:lang w:val="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35"/>
    <w:multiLevelType w:val="multilevel"/>
    <w:tmpl w:val="00000035"/>
    <w:name w:val="WW8Num52"/>
    <w:lvl w:ilvl="0">
      <w:start w:val="1"/>
      <w:numFmt w:val="bullet"/>
      <w:lvlText w:val=""/>
      <w:lvlJc w:val="left"/>
      <w:pPr>
        <w:tabs>
          <w:tab w:val="num" w:pos="1353"/>
        </w:tabs>
        <w:ind w:left="1276" w:hanging="283"/>
      </w:pPr>
      <w:rPr>
        <w:rFonts w:ascii="Wingdings" w:hAnsi="Wingdings"/>
      </w:rPr>
    </w:lvl>
    <w:lvl w:ilvl="1">
      <w:start w:val="1"/>
      <w:numFmt w:val="lowerLetter"/>
      <w:lvlText w:val="%2)"/>
      <w:lvlJc w:val="left"/>
      <w:pPr>
        <w:tabs>
          <w:tab w:val="num" w:pos="0"/>
        </w:tabs>
        <w:ind w:left="2149" w:hanging="360"/>
      </w:p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5" w15:restartNumberingAfterBreak="0">
    <w:nsid w:val="00C24A90"/>
    <w:multiLevelType w:val="multilevel"/>
    <w:tmpl w:val="96220B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6D20F8"/>
    <w:multiLevelType w:val="hybridMultilevel"/>
    <w:tmpl w:val="25102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9B391F"/>
    <w:multiLevelType w:val="hybridMultilevel"/>
    <w:tmpl w:val="E196B1A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6056CA"/>
    <w:multiLevelType w:val="multilevel"/>
    <w:tmpl w:val="ABA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A69F4"/>
    <w:multiLevelType w:val="hybridMultilevel"/>
    <w:tmpl w:val="257460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034943"/>
    <w:multiLevelType w:val="hybridMultilevel"/>
    <w:tmpl w:val="9F4A5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EF042C"/>
    <w:multiLevelType w:val="multilevel"/>
    <w:tmpl w:val="903488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5C67E9"/>
    <w:multiLevelType w:val="multilevel"/>
    <w:tmpl w:val="52F2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15" w15:restartNumberingAfterBreak="0">
    <w:nsid w:val="214F070D"/>
    <w:multiLevelType w:val="hybridMultilevel"/>
    <w:tmpl w:val="26BA0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37B5C90"/>
    <w:multiLevelType w:val="hybridMultilevel"/>
    <w:tmpl w:val="DDAA8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90ED17"/>
    <w:multiLevelType w:val="multilevel"/>
    <w:tmpl w:val="C07E33CE"/>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8" w15:restartNumberingAfterBreak="0">
    <w:nsid w:val="24DC5292"/>
    <w:multiLevelType w:val="multilevel"/>
    <w:tmpl w:val="0578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3028F4"/>
    <w:multiLevelType w:val="multilevel"/>
    <w:tmpl w:val="A7F27A6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pStyle w:val="Nagwek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9CE03F4"/>
    <w:multiLevelType w:val="hybridMultilevel"/>
    <w:tmpl w:val="CB702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0975A57"/>
    <w:multiLevelType w:val="hybridMultilevel"/>
    <w:tmpl w:val="034E1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031EF9"/>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3" w15:restartNumberingAfterBreak="0">
    <w:nsid w:val="36144A6D"/>
    <w:multiLevelType w:val="hybridMultilevel"/>
    <w:tmpl w:val="B30ED3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B2F4528"/>
    <w:multiLevelType w:val="hybridMultilevel"/>
    <w:tmpl w:val="C69A9F6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043091A"/>
    <w:multiLevelType w:val="hybridMultilevel"/>
    <w:tmpl w:val="C360F01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41D835E9"/>
    <w:multiLevelType w:val="hybridMultilevel"/>
    <w:tmpl w:val="1278D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2FB4732"/>
    <w:multiLevelType w:val="hybridMultilevel"/>
    <w:tmpl w:val="D9CC1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B5C3FD8"/>
    <w:multiLevelType w:val="multilevel"/>
    <w:tmpl w:val="0ABE6D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DD056D"/>
    <w:multiLevelType w:val="hybridMultilevel"/>
    <w:tmpl w:val="CECE4F8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15:restartNumberingAfterBreak="0">
    <w:nsid w:val="4D962A95"/>
    <w:multiLevelType w:val="hybridMultilevel"/>
    <w:tmpl w:val="055C1CAE"/>
    <w:lvl w:ilvl="0" w:tplc="9E4A2B5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E682503"/>
    <w:multiLevelType w:val="hybridMultilevel"/>
    <w:tmpl w:val="4E129718"/>
    <w:lvl w:ilvl="0" w:tplc="1F6A7844">
      <w:start w:val="1"/>
      <w:numFmt w:val="bullet"/>
      <w:lvlText w:val=""/>
      <w:lvlJc w:val="left"/>
      <w:pPr>
        <w:tabs>
          <w:tab w:val="num" w:pos="720"/>
        </w:tabs>
        <w:ind w:left="720" w:hanging="360"/>
      </w:pPr>
      <w:rPr>
        <w:rFonts w:ascii="Wingdings 2" w:hAnsi="Wingdings 2" w:hint="default"/>
      </w:rPr>
    </w:lvl>
    <w:lvl w:ilvl="1" w:tplc="27FA06C8" w:tentative="1">
      <w:start w:val="1"/>
      <w:numFmt w:val="bullet"/>
      <w:lvlText w:val=""/>
      <w:lvlJc w:val="left"/>
      <w:pPr>
        <w:tabs>
          <w:tab w:val="num" w:pos="1440"/>
        </w:tabs>
        <w:ind w:left="1440" w:hanging="360"/>
      </w:pPr>
      <w:rPr>
        <w:rFonts w:ascii="Wingdings 2" w:hAnsi="Wingdings 2" w:hint="default"/>
      </w:rPr>
    </w:lvl>
    <w:lvl w:ilvl="2" w:tplc="87FAF11E" w:tentative="1">
      <w:start w:val="1"/>
      <w:numFmt w:val="bullet"/>
      <w:lvlText w:val=""/>
      <w:lvlJc w:val="left"/>
      <w:pPr>
        <w:tabs>
          <w:tab w:val="num" w:pos="2160"/>
        </w:tabs>
        <w:ind w:left="2160" w:hanging="360"/>
      </w:pPr>
      <w:rPr>
        <w:rFonts w:ascii="Wingdings 2" w:hAnsi="Wingdings 2" w:hint="default"/>
      </w:rPr>
    </w:lvl>
    <w:lvl w:ilvl="3" w:tplc="D1740B6C" w:tentative="1">
      <w:start w:val="1"/>
      <w:numFmt w:val="bullet"/>
      <w:lvlText w:val=""/>
      <w:lvlJc w:val="left"/>
      <w:pPr>
        <w:tabs>
          <w:tab w:val="num" w:pos="2880"/>
        </w:tabs>
        <w:ind w:left="2880" w:hanging="360"/>
      </w:pPr>
      <w:rPr>
        <w:rFonts w:ascii="Wingdings 2" w:hAnsi="Wingdings 2" w:hint="default"/>
      </w:rPr>
    </w:lvl>
    <w:lvl w:ilvl="4" w:tplc="809EB0C0" w:tentative="1">
      <w:start w:val="1"/>
      <w:numFmt w:val="bullet"/>
      <w:lvlText w:val=""/>
      <w:lvlJc w:val="left"/>
      <w:pPr>
        <w:tabs>
          <w:tab w:val="num" w:pos="3600"/>
        </w:tabs>
        <w:ind w:left="3600" w:hanging="360"/>
      </w:pPr>
      <w:rPr>
        <w:rFonts w:ascii="Wingdings 2" w:hAnsi="Wingdings 2" w:hint="default"/>
      </w:rPr>
    </w:lvl>
    <w:lvl w:ilvl="5" w:tplc="5704CF14" w:tentative="1">
      <w:start w:val="1"/>
      <w:numFmt w:val="bullet"/>
      <w:lvlText w:val=""/>
      <w:lvlJc w:val="left"/>
      <w:pPr>
        <w:tabs>
          <w:tab w:val="num" w:pos="4320"/>
        </w:tabs>
        <w:ind w:left="4320" w:hanging="360"/>
      </w:pPr>
      <w:rPr>
        <w:rFonts w:ascii="Wingdings 2" w:hAnsi="Wingdings 2" w:hint="default"/>
      </w:rPr>
    </w:lvl>
    <w:lvl w:ilvl="6" w:tplc="C828558E" w:tentative="1">
      <w:start w:val="1"/>
      <w:numFmt w:val="bullet"/>
      <w:lvlText w:val=""/>
      <w:lvlJc w:val="left"/>
      <w:pPr>
        <w:tabs>
          <w:tab w:val="num" w:pos="5040"/>
        </w:tabs>
        <w:ind w:left="5040" w:hanging="360"/>
      </w:pPr>
      <w:rPr>
        <w:rFonts w:ascii="Wingdings 2" w:hAnsi="Wingdings 2" w:hint="default"/>
      </w:rPr>
    </w:lvl>
    <w:lvl w:ilvl="7" w:tplc="8BE08AD0" w:tentative="1">
      <w:start w:val="1"/>
      <w:numFmt w:val="bullet"/>
      <w:lvlText w:val=""/>
      <w:lvlJc w:val="left"/>
      <w:pPr>
        <w:tabs>
          <w:tab w:val="num" w:pos="5760"/>
        </w:tabs>
        <w:ind w:left="5760" w:hanging="360"/>
      </w:pPr>
      <w:rPr>
        <w:rFonts w:ascii="Wingdings 2" w:hAnsi="Wingdings 2" w:hint="default"/>
      </w:rPr>
    </w:lvl>
    <w:lvl w:ilvl="8" w:tplc="C08C3AC6"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4F6102DA"/>
    <w:multiLevelType w:val="hybridMultilevel"/>
    <w:tmpl w:val="38AA4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0837716"/>
    <w:multiLevelType w:val="hybridMultilevel"/>
    <w:tmpl w:val="50F8B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46E4214"/>
    <w:multiLevelType w:val="hybridMultilevel"/>
    <w:tmpl w:val="FFF87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4FD2F6A"/>
    <w:multiLevelType w:val="hybridMultilevel"/>
    <w:tmpl w:val="9C32D4F6"/>
    <w:lvl w:ilvl="0" w:tplc="BC9063A0">
      <w:start w:val="1"/>
      <w:numFmt w:val="bullet"/>
      <w:lvlText w:val=""/>
      <w:lvlJc w:val="left"/>
      <w:pPr>
        <w:tabs>
          <w:tab w:val="num" w:pos="1069"/>
        </w:tabs>
        <w:ind w:left="1069" w:hanging="360"/>
      </w:pPr>
      <w:rPr>
        <w:rFonts w:ascii="Wingdings" w:hAnsi="Wingdings"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57F476FC"/>
    <w:multiLevelType w:val="hybridMultilevel"/>
    <w:tmpl w:val="91BC52BA"/>
    <w:lvl w:ilvl="0" w:tplc="196CB88E">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B476C40"/>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5F9E740E"/>
    <w:multiLevelType w:val="hybridMultilevel"/>
    <w:tmpl w:val="28C69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0CD5D2F"/>
    <w:multiLevelType w:val="hybridMultilevel"/>
    <w:tmpl w:val="3C1E950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 w15:restartNumberingAfterBreak="0">
    <w:nsid w:val="62FC2E21"/>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65E54B16"/>
    <w:multiLevelType w:val="multilevel"/>
    <w:tmpl w:val="6362333E"/>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B73476"/>
    <w:multiLevelType w:val="multilevel"/>
    <w:tmpl w:val="A7DE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84364D"/>
    <w:multiLevelType w:val="hybridMultilevel"/>
    <w:tmpl w:val="AB1A80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9B51F3B"/>
    <w:multiLevelType w:val="multilevel"/>
    <w:tmpl w:val="AAFCF0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C870F2"/>
    <w:multiLevelType w:val="hybridMultilevel"/>
    <w:tmpl w:val="A746C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2D47626"/>
    <w:multiLevelType w:val="multilevel"/>
    <w:tmpl w:val="BFD4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4E57D6"/>
    <w:multiLevelType w:val="multilevel"/>
    <w:tmpl w:val="CAA4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D701C8"/>
    <w:multiLevelType w:val="multilevel"/>
    <w:tmpl w:val="0EBA4968"/>
    <w:lvl w:ilvl="0">
      <w:start w:val="1"/>
      <w:numFmt w:val="decimal"/>
      <w:pStyle w:val="Nagwek1"/>
      <w:lvlText w:val="%1."/>
      <w:lvlJc w:val="left"/>
      <w:pPr>
        <w:ind w:left="928" w:hanging="360"/>
      </w:pPr>
      <w:rPr>
        <w:rFonts w:ascii="Arial" w:hAnsi="Arial" w:cs="Arial" w:hint="default"/>
        <w:sz w:val="32"/>
      </w:rPr>
    </w:lvl>
    <w:lvl w:ilvl="1">
      <w:start w:val="1"/>
      <w:numFmt w:val="decimal"/>
      <w:pStyle w:val="Nagwek2"/>
      <w:isLgl/>
      <w:lvlText w:val="%1.%2"/>
      <w:lvlJc w:val="left"/>
      <w:pPr>
        <w:ind w:left="735" w:hanging="37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791F722B"/>
    <w:multiLevelType w:val="hybridMultilevel"/>
    <w:tmpl w:val="CBDC30C2"/>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A182E83"/>
    <w:multiLevelType w:val="hybridMultilevel"/>
    <w:tmpl w:val="39E095B6"/>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16cid:durableId="619259568">
    <w:abstractNumId w:val="49"/>
  </w:num>
  <w:num w:numId="2" w16cid:durableId="154732712">
    <w:abstractNumId w:val="31"/>
  </w:num>
  <w:num w:numId="3" w16cid:durableId="1607351664">
    <w:abstractNumId w:val="50"/>
  </w:num>
  <w:num w:numId="4" w16cid:durableId="1824664807">
    <w:abstractNumId w:val="19"/>
  </w:num>
  <w:num w:numId="5" w16cid:durableId="380593221">
    <w:abstractNumId w:val="6"/>
  </w:num>
  <w:num w:numId="6" w16cid:durableId="1184981256">
    <w:abstractNumId w:val="34"/>
  </w:num>
  <w:num w:numId="7" w16cid:durableId="1390111381">
    <w:abstractNumId w:val="7"/>
  </w:num>
  <w:num w:numId="8" w16cid:durableId="476650999">
    <w:abstractNumId w:val="21"/>
  </w:num>
  <w:num w:numId="9" w16cid:durableId="273559239">
    <w:abstractNumId w:val="28"/>
  </w:num>
  <w:num w:numId="10" w16cid:durableId="192308621">
    <w:abstractNumId w:val="39"/>
  </w:num>
  <w:num w:numId="11" w16cid:durableId="86463511">
    <w:abstractNumId w:val="37"/>
  </w:num>
  <w:num w:numId="12" w16cid:durableId="1630042883">
    <w:abstractNumId w:val="14"/>
  </w:num>
  <w:num w:numId="13" w16cid:durableId="720399503">
    <w:abstractNumId w:val="13"/>
  </w:num>
  <w:num w:numId="14" w16cid:durableId="1120952480">
    <w:abstractNumId w:val="24"/>
  </w:num>
  <w:num w:numId="15" w16cid:durableId="56975286">
    <w:abstractNumId w:val="22"/>
  </w:num>
  <w:num w:numId="16" w16cid:durableId="300354431">
    <w:abstractNumId w:val="5"/>
  </w:num>
  <w:num w:numId="17" w16cid:durableId="1577546484">
    <w:abstractNumId w:val="45"/>
  </w:num>
  <w:num w:numId="18" w16cid:durableId="91096304">
    <w:abstractNumId w:val="42"/>
  </w:num>
  <w:num w:numId="19" w16cid:durableId="36928089">
    <w:abstractNumId w:val="29"/>
  </w:num>
  <w:num w:numId="20" w16cid:durableId="1483040824">
    <w:abstractNumId w:val="11"/>
  </w:num>
  <w:num w:numId="21" w16cid:durableId="224069178">
    <w:abstractNumId w:val="36"/>
  </w:num>
  <w:num w:numId="22" w16cid:durableId="986518347">
    <w:abstractNumId w:val="51"/>
  </w:num>
  <w:num w:numId="23" w16cid:durableId="1157040380">
    <w:abstractNumId w:val="41"/>
  </w:num>
  <w:num w:numId="24" w16cid:durableId="406651234">
    <w:abstractNumId w:val="38"/>
  </w:num>
  <w:num w:numId="25" w16cid:durableId="732510680">
    <w:abstractNumId w:val="27"/>
  </w:num>
  <w:num w:numId="26" w16cid:durableId="987783833">
    <w:abstractNumId w:val="15"/>
  </w:num>
  <w:num w:numId="27" w16cid:durableId="1270746362">
    <w:abstractNumId w:val="35"/>
  </w:num>
  <w:num w:numId="28" w16cid:durableId="1997953265">
    <w:abstractNumId w:val="30"/>
  </w:num>
  <w:num w:numId="29" w16cid:durableId="137502646">
    <w:abstractNumId w:val="10"/>
  </w:num>
  <w:num w:numId="30" w16cid:durableId="927153368">
    <w:abstractNumId w:val="32"/>
  </w:num>
  <w:num w:numId="31" w16cid:durableId="306858626">
    <w:abstractNumId w:val="9"/>
  </w:num>
  <w:num w:numId="32" w16cid:durableId="343244710">
    <w:abstractNumId w:val="20"/>
  </w:num>
  <w:num w:numId="33" w16cid:durableId="267202382">
    <w:abstractNumId w:val="16"/>
  </w:num>
  <w:num w:numId="34" w16cid:durableId="11504394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5" w16cid:durableId="1197160124">
    <w:abstractNumId w:val="46"/>
  </w:num>
  <w:num w:numId="36" w16cid:durableId="1877355582">
    <w:abstractNumId w:val="33"/>
  </w:num>
  <w:num w:numId="37" w16cid:durableId="729423392">
    <w:abstractNumId w:val="44"/>
  </w:num>
  <w:num w:numId="38" w16cid:durableId="115218257">
    <w:abstractNumId w:val="40"/>
  </w:num>
  <w:num w:numId="39" w16cid:durableId="880483643">
    <w:abstractNumId w:val="26"/>
  </w:num>
  <w:num w:numId="40" w16cid:durableId="2146854103">
    <w:abstractNumId w:val="23"/>
  </w:num>
  <w:num w:numId="41" w16cid:durableId="1335499805">
    <w:abstractNumId w:val="12"/>
  </w:num>
  <w:num w:numId="42" w16cid:durableId="452290042">
    <w:abstractNumId w:val="18"/>
  </w:num>
  <w:num w:numId="43" w16cid:durableId="945428346">
    <w:abstractNumId w:val="25"/>
  </w:num>
  <w:num w:numId="44" w16cid:durableId="900336146">
    <w:abstractNumId w:val="48"/>
  </w:num>
  <w:num w:numId="45" w16cid:durableId="333385958">
    <w:abstractNumId w:val="8"/>
  </w:num>
  <w:num w:numId="46" w16cid:durableId="1824421848">
    <w:abstractNumId w:val="47"/>
  </w:num>
  <w:num w:numId="47" w16cid:durableId="144200344">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FAD59313-E216-4FFE-AD68-F44AFFD166A5}"/>
  </w:docVars>
  <w:rsids>
    <w:rsidRoot w:val="00B62A21"/>
    <w:rsid w:val="000003BB"/>
    <w:rsid w:val="00000880"/>
    <w:rsid w:val="000047FE"/>
    <w:rsid w:val="000052CD"/>
    <w:rsid w:val="0000693C"/>
    <w:rsid w:val="00010E72"/>
    <w:rsid w:val="00011816"/>
    <w:rsid w:val="00012E26"/>
    <w:rsid w:val="0001466E"/>
    <w:rsid w:val="00014B4F"/>
    <w:rsid w:val="0001582C"/>
    <w:rsid w:val="000159FE"/>
    <w:rsid w:val="000164AF"/>
    <w:rsid w:val="00017400"/>
    <w:rsid w:val="0002220A"/>
    <w:rsid w:val="00022667"/>
    <w:rsid w:val="0002380E"/>
    <w:rsid w:val="000238A4"/>
    <w:rsid w:val="00024D53"/>
    <w:rsid w:val="00026E81"/>
    <w:rsid w:val="000270EF"/>
    <w:rsid w:val="00027DE3"/>
    <w:rsid w:val="00031796"/>
    <w:rsid w:val="000341F6"/>
    <w:rsid w:val="00035463"/>
    <w:rsid w:val="00035743"/>
    <w:rsid w:val="000365A8"/>
    <w:rsid w:val="00037677"/>
    <w:rsid w:val="000405C1"/>
    <w:rsid w:val="0004156F"/>
    <w:rsid w:val="0004182B"/>
    <w:rsid w:val="00041B9D"/>
    <w:rsid w:val="00043FD2"/>
    <w:rsid w:val="00044DB2"/>
    <w:rsid w:val="00046043"/>
    <w:rsid w:val="0004670D"/>
    <w:rsid w:val="0005146A"/>
    <w:rsid w:val="00052524"/>
    <w:rsid w:val="00053148"/>
    <w:rsid w:val="000535E7"/>
    <w:rsid w:val="000537EC"/>
    <w:rsid w:val="000551D4"/>
    <w:rsid w:val="00055A1F"/>
    <w:rsid w:val="0005646D"/>
    <w:rsid w:val="00056D44"/>
    <w:rsid w:val="0006112C"/>
    <w:rsid w:val="00061A08"/>
    <w:rsid w:val="00062DD6"/>
    <w:rsid w:val="0006686E"/>
    <w:rsid w:val="0006739F"/>
    <w:rsid w:val="00070461"/>
    <w:rsid w:val="00070D04"/>
    <w:rsid w:val="00071075"/>
    <w:rsid w:val="00071240"/>
    <w:rsid w:val="00071ADB"/>
    <w:rsid w:val="000739A3"/>
    <w:rsid w:val="00073CC3"/>
    <w:rsid w:val="00074741"/>
    <w:rsid w:val="00074B07"/>
    <w:rsid w:val="00077F4F"/>
    <w:rsid w:val="00080639"/>
    <w:rsid w:val="0008084D"/>
    <w:rsid w:val="00083E3C"/>
    <w:rsid w:val="00085E48"/>
    <w:rsid w:val="00086FC9"/>
    <w:rsid w:val="00090DF5"/>
    <w:rsid w:val="00092745"/>
    <w:rsid w:val="00093F93"/>
    <w:rsid w:val="0009462A"/>
    <w:rsid w:val="00095289"/>
    <w:rsid w:val="00097366"/>
    <w:rsid w:val="000A042C"/>
    <w:rsid w:val="000A0C13"/>
    <w:rsid w:val="000A1FB8"/>
    <w:rsid w:val="000A2742"/>
    <w:rsid w:val="000A41F9"/>
    <w:rsid w:val="000A6FF2"/>
    <w:rsid w:val="000A7383"/>
    <w:rsid w:val="000B0A10"/>
    <w:rsid w:val="000B2886"/>
    <w:rsid w:val="000B2C76"/>
    <w:rsid w:val="000B3B35"/>
    <w:rsid w:val="000B4399"/>
    <w:rsid w:val="000B4A1A"/>
    <w:rsid w:val="000B57C0"/>
    <w:rsid w:val="000B6B92"/>
    <w:rsid w:val="000B7278"/>
    <w:rsid w:val="000C1085"/>
    <w:rsid w:val="000C2DD4"/>
    <w:rsid w:val="000C353F"/>
    <w:rsid w:val="000C71AF"/>
    <w:rsid w:val="000C7E70"/>
    <w:rsid w:val="000D041F"/>
    <w:rsid w:val="000D13B3"/>
    <w:rsid w:val="000D1C9E"/>
    <w:rsid w:val="000D35F9"/>
    <w:rsid w:val="000D5FE5"/>
    <w:rsid w:val="000D7053"/>
    <w:rsid w:val="000E0A72"/>
    <w:rsid w:val="000E0F15"/>
    <w:rsid w:val="000E325A"/>
    <w:rsid w:val="000E364A"/>
    <w:rsid w:val="000E5655"/>
    <w:rsid w:val="000E724A"/>
    <w:rsid w:val="000E7A5A"/>
    <w:rsid w:val="000F0810"/>
    <w:rsid w:val="000F082C"/>
    <w:rsid w:val="000F0EDB"/>
    <w:rsid w:val="000F1523"/>
    <w:rsid w:val="000F2806"/>
    <w:rsid w:val="000F2DD2"/>
    <w:rsid w:val="000F3ADF"/>
    <w:rsid w:val="000F3CDF"/>
    <w:rsid w:val="000F6E39"/>
    <w:rsid w:val="000F7A15"/>
    <w:rsid w:val="000F7DD4"/>
    <w:rsid w:val="0010006C"/>
    <w:rsid w:val="00100FA9"/>
    <w:rsid w:val="00101AA6"/>
    <w:rsid w:val="00102FB5"/>
    <w:rsid w:val="00106B6F"/>
    <w:rsid w:val="001072A3"/>
    <w:rsid w:val="00110F21"/>
    <w:rsid w:val="0011294F"/>
    <w:rsid w:val="00112BB2"/>
    <w:rsid w:val="00112F0E"/>
    <w:rsid w:val="0011330A"/>
    <w:rsid w:val="00113477"/>
    <w:rsid w:val="001139B3"/>
    <w:rsid w:val="00114544"/>
    <w:rsid w:val="00114547"/>
    <w:rsid w:val="00116308"/>
    <w:rsid w:val="00120121"/>
    <w:rsid w:val="0012059D"/>
    <w:rsid w:val="00120900"/>
    <w:rsid w:val="00121948"/>
    <w:rsid w:val="001219FB"/>
    <w:rsid w:val="00121AC8"/>
    <w:rsid w:val="00121CBC"/>
    <w:rsid w:val="00122B30"/>
    <w:rsid w:val="00124B57"/>
    <w:rsid w:val="00126325"/>
    <w:rsid w:val="001277D8"/>
    <w:rsid w:val="00131D14"/>
    <w:rsid w:val="00132D96"/>
    <w:rsid w:val="00134E8E"/>
    <w:rsid w:val="00150947"/>
    <w:rsid w:val="00152642"/>
    <w:rsid w:val="001534DC"/>
    <w:rsid w:val="00153AAC"/>
    <w:rsid w:val="0015603A"/>
    <w:rsid w:val="001567F1"/>
    <w:rsid w:val="001572F3"/>
    <w:rsid w:val="001621A5"/>
    <w:rsid w:val="0016300D"/>
    <w:rsid w:val="001648FE"/>
    <w:rsid w:val="00164B0C"/>
    <w:rsid w:val="00167517"/>
    <w:rsid w:val="00172A96"/>
    <w:rsid w:val="00173C56"/>
    <w:rsid w:val="0017443E"/>
    <w:rsid w:val="00175EEB"/>
    <w:rsid w:val="001801D5"/>
    <w:rsid w:val="0018024A"/>
    <w:rsid w:val="00181D4B"/>
    <w:rsid w:val="00181F62"/>
    <w:rsid w:val="0018221B"/>
    <w:rsid w:val="001823BF"/>
    <w:rsid w:val="0018266A"/>
    <w:rsid w:val="001827BE"/>
    <w:rsid w:val="0018392B"/>
    <w:rsid w:val="001863E9"/>
    <w:rsid w:val="001868B7"/>
    <w:rsid w:val="00186CC7"/>
    <w:rsid w:val="0019119C"/>
    <w:rsid w:val="0019121D"/>
    <w:rsid w:val="00191713"/>
    <w:rsid w:val="001917FB"/>
    <w:rsid w:val="001970C3"/>
    <w:rsid w:val="001A10AE"/>
    <w:rsid w:val="001A2D31"/>
    <w:rsid w:val="001A5AA1"/>
    <w:rsid w:val="001A5AEE"/>
    <w:rsid w:val="001A5E96"/>
    <w:rsid w:val="001A67BA"/>
    <w:rsid w:val="001A76D7"/>
    <w:rsid w:val="001B01CD"/>
    <w:rsid w:val="001B0A70"/>
    <w:rsid w:val="001B113E"/>
    <w:rsid w:val="001B11A2"/>
    <w:rsid w:val="001B2BBF"/>
    <w:rsid w:val="001B3343"/>
    <w:rsid w:val="001B3EC3"/>
    <w:rsid w:val="001B5FEB"/>
    <w:rsid w:val="001B68CD"/>
    <w:rsid w:val="001C03FB"/>
    <w:rsid w:val="001C1A4E"/>
    <w:rsid w:val="001C21C5"/>
    <w:rsid w:val="001C4410"/>
    <w:rsid w:val="001C485C"/>
    <w:rsid w:val="001C52EE"/>
    <w:rsid w:val="001C5491"/>
    <w:rsid w:val="001C63AD"/>
    <w:rsid w:val="001C6653"/>
    <w:rsid w:val="001C77B2"/>
    <w:rsid w:val="001C7A3B"/>
    <w:rsid w:val="001D08D9"/>
    <w:rsid w:val="001D0B26"/>
    <w:rsid w:val="001D1279"/>
    <w:rsid w:val="001D22D3"/>
    <w:rsid w:val="001D285E"/>
    <w:rsid w:val="001D2A7F"/>
    <w:rsid w:val="001D3550"/>
    <w:rsid w:val="001D3C7C"/>
    <w:rsid w:val="001D50EF"/>
    <w:rsid w:val="001D5651"/>
    <w:rsid w:val="001D5B29"/>
    <w:rsid w:val="001D5D4E"/>
    <w:rsid w:val="001D73D4"/>
    <w:rsid w:val="001E158F"/>
    <w:rsid w:val="001E15ED"/>
    <w:rsid w:val="001E18A5"/>
    <w:rsid w:val="001E27AA"/>
    <w:rsid w:val="001E3D10"/>
    <w:rsid w:val="001F00FC"/>
    <w:rsid w:val="001F069A"/>
    <w:rsid w:val="001F06F9"/>
    <w:rsid w:val="001F2EB5"/>
    <w:rsid w:val="001F35F6"/>
    <w:rsid w:val="001F3823"/>
    <w:rsid w:val="001F4EBD"/>
    <w:rsid w:val="001F5BC5"/>
    <w:rsid w:val="001F7D98"/>
    <w:rsid w:val="001F7FBC"/>
    <w:rsid w:val="00203C7B"/>
    <w:rsid w:val="00203F85"/>
    <w:rsid w:val="00204371"/>
    <w:rsid w:val="00205AB7"/>
    <w:rsid w:val="00211F91"/>
    <w:rsid w:val="00212969"/>
    <w:rsid w:val="002131FA"/>
    <w:rsid w:val="00220F89"/>
    <w:rsid w:val="002213AA"/>
    <w:rsid w:val="00222483"/>
    <w:rsid w:val="00222F63"/>
    <w:rsid w:val="002253EE"/>
    <w:rsid w:val="002318DF"/>
    <w:rsid w:val="00232C18"/>
    <w:rsid w:val="00234438"/>
    <w:rsid w:val="002346E4"/>
    <w:rsid w:val="002353FD"/>
    <w:rsid w:val="002361F7"/>
    <w:rsid w:val="002372AF"/>
    <w:rsid w:val="002415B6"/>
    <w:rsid w:val="002432CF"/>
    <w:rsid w:val="0024492F"/>
    <w:rsid w:val="00244F37"/>
    <w:rsid w:val="00245AA5"/>
    <w:rsid w:val="00245F31"/>
    <w:rsid w:val="00246297"/>
    <w:rsid w:val="00247476"/>
    <w:rsid w:val="002478E9"/>
    <w:rsid w:val="00251474"/>
    <w:rsid w:val="002523EE"/>
    <w:rsid w:val="002536EE"/>
    <w:rsid w:val="0025492D"/>
    <w:rsid w:val="00257F21"/>
    <w:rsid w:val="00257F8A"/>
    <w:rsid w:val="002601DA"/>
    <w:rsid w:val="002606D6"/>
    <w:rsid w:val="00260F01"/>
    <w:rsid w:val="00260F50"/>
    <w:rsid w:val="00260FD9"/>
    <w:rsid w:val="002617C3"/>
    <w:rsid w:val="00262926"/>
    <w:rsid w:val="0026329B"/>
    <w:rsid w:val="0026429D"/>
    <w:rsid w:val="00264B83"/>
    <w:rsid w:val="0026554E"/>
    <w:rsid w:val="002661BE"/>
    <w:rsid w:val="00266BAA"/>
    <w:rsid w:val="00266C0F"/>
    <w:rsid w:val="0027026F"/>
    <w:rsid w:val="0027175D"/>
    <w:rsid w:val="002723C8"/>
    <w:rsid w:val="0027304B"/>
    <w:rsid w:val="002732BD"/>
    <w:rsid w:val="0027395F"/>
    <w:rsid w:val="00274794"/>
    <w:rsid w:val="00274CF7"/>
    <w:rsid w:val="00274E6A"/>
    <w:rsid w:val="00276D0C"/>
    <w:rsid w:val="002770C6"/>
    <w:rsid w:val="00280289"/>
    <w:rsid w:val="00283419"/>
    <w:rsid w:val="00283841"/>
    <w:rsid w:val="0028522C"/>
    <w:rsid w:val="00287505"/>
    <w:rsid w:val="00287B34"/>
    <w:rsid w:val="00290438"/>
    <w:rsid w:val="00291751"/>
    <w:rsid w:val="00291976"/>
    <w:rsid w:val="00291FDA"/>
    <w:rsid w:val="00294290"/>
    <w:rsid w:val="002958A4"/>
    <w:rsid w:val="002A08A8"/>
    <w:rsid w:val="002A0FB9"/>
    <w:rsid w:val="002A133C"/>
    <w:rsid w:val="002A1480"/>
    <w:rsid w:val="002A180B"/>
    <w:rsid w:val="002A3BA2"/>
    <w:rsid w:val="002A4BC4"/>
    <w:rsid w:val="002A5674"/>
    <w:rsid w:val="002A6F28"/>
    <w:rsid w:val="002B051F"/>
    <w:rsid w:val="002B0656"/>
    <w:rsid w:val="002B1966"/>
    <w:rsid w:val="002B5165"/>
    <w:rsid w:val="002B5429"/>
    <w:rsid w:val="002C2071"/>
    <w:rsid w:val="002C26D7"/>
    <w:rsid w:val="002C2CDD"/>
    <w:rsid w:val="002C351B"/>
    <w:rsid w:val="002C3AD1"/>
    <w:rsid w:val="002C55B4"/>
    <w:rsid w:val="002C5860"/>
    <w:rsid w:val="002D151A"/>
    <w:rsid w:val="002D1934"/>
    <w:rsid w:val="002D2419"/>
    <w:rsid w:val="002D2C4D"/>
    <w:rsid w:val="002D4780"/>
    <w:rsid w:val="002D497B"/>
    <w:rsid w:val="002D4AFF"/>
    <w:rsid w:val="002D56FA"/>
    <w:rsid w:val="002D6066"/>
    <w:rsid w:val="002D7596"/>
    <w:rsid w:val="002E0CDC"/>
    <w:rsid w:val="002E0F3E"/>
    <w:rsid w:val="002E1B4B"/>
    <w:rsid w:val="002E5D97"/>
    <w:rsid w:val="002E676F"/>
    <w:rsid w:val="002E6D94"/>
    <w:rsid w:val="002F0082"/>
    <w:rsid w:val="002F02B8"/>
    <w:rsid w:val="002F0ADA"/>
    <w:rsid w:val="002F10F8"/>
    <w:rsid w:val="002F14ED"/>
    <w:rsid w:val="002F1D49"/>
    <w:rsid w:val="002F535D"/>
    <w:rsid w:val="00302BB2"/>
    <w:rsid w:val="0030395B"/>
    <w:rsid w:val="00303CD6"/>
    <w:rsid w:val="00304218"/>
    <w:rsid w:val="00304291"/>
    <w:rsid w:val="00305136"/>
    <w:rsid w:val="003111CC"/>
    <w:rsid w:val="00311F91"/>
    <w:rsid w:val="00312535"/>
    <w:rsid w:val="00314F2F"/>
    <w:rsid w:val="00315737"/>
    <w:rsid w:val="00315D63"/>
    <w:rsid w:val="003226B8"/>
    <w:rsid w:val="00322F26"/>
    <w:rsid w:val="003241FD"/>
    <w:rsid w:val="003243F3"/>
    <w:rsid w:val="003247D3"/>
    <w:rsid w:val="00324F27"/>
    <w:rsid w:val="00330DCE"/>
    <w:rsid w:val="00331191"/>
    <w:rsid w:val="003312BE"/>
    <w:rsid w:val="00332F2E"/>
    <w:rsid w:val="003353CD"/>
    <w:rsid w:val="003354B5"/>
    <w:rsid w:val="00336EE2"/>
    <w:rsid w:val="00341C76"/>
    <w:rsid w:val="00341F38"/>
    <w:rsid w:val="003429EC"/>
    <w:rsid w:val="0034319D"/>
    <w:rsid w:val="0034375D"/>
    <w:rsid w:val="003438EC"/>
    <w:rsid w:val="00344E9C"/>
    <w:rsid w:val="00345E37"/>
    <w:rsid w:val="0034660B"/>
    <w:rsid w:val="003500CA"/>
    <w:rsid w:val="00350376"/>
    <w:rsid w:val="00350B57"/>
    <w:rsid w:val="0035299B"/>
    <w:rsid w:val="00352EC1"/>
    <w:rsid w:val="00360461"/>
    <w:rsid w:val="00361152"/>
    <w:rsid w:val="00361BF9"/>
    <w:rsid w:val="00365328"/>
    <w:rsid w:val="00365A74"/>
    <w:rsid w:val="00365BBF"/>
    <w:rsid w:val="0036633C"/>
    <w:rsid w:val="003709A2"/>
    <w:rsid w:val="00371131"/>
    <w:rsid w:val="0037130E"/>
    <w:rsid w:val="00371A95"/>
    <w:rsid w:val="00372B7D"/>
    <w:rsid w:val="00373C8B"/>
    <w:rsid w:val="003750EA"/>
    <w:rsid w:val="0038195F"/>
    <w:rsid w:val="00381D7D"/>
    <w:rsid w:val="003835C6"/>
    <w:rsid w:val="00383F46"/>
    <w:rsid w:val="00384D82"/>
    <w:rsid w:val="00385375"/>
    <w:rsid w:val="00385F83"/>
    <w:rsid w:val="003870F8"/>
    <w:rsid w:val="0038778C"/>
    <w:rsid w:val="003903FF"/>
    <w:rsid w:val="003913C0"/>
    <w:rsid w:val="00392542"/>
    <w:rsid w:val="00392ABA"/>
    <w:rsid w:val="003952FC"/>
    <w:rsid w:val="00396270"/>
    <w:rsid w:val="00396315"/>
    <w:rsid w:val="003978A7"/>
    <w:rsid w:val="00397D79"/>
    <w:rsid w:val="003A080C"/>
    <w:rsid w:val="003A1AFF"/>
    <w:rsid w:val="003A2AAF"/>
    <w:rsid w:val="003A3675"/>
    <w:rsid w:val="003A53EA"/>
    <w:rsid w:val="003A7C69"/>
    <w:rsid w:val="003A7F96"/>
    <w:rsid w:val="003B2723"/>
    <w:rsid w:val="003B3493"/>
    <w:rsid w:val="003B381E"/>
    <w:rsid w:val="003B41D6"/>
    <w:rsid w:val="003B55D2"/>
    <w:rsid w:val="003B79AA"/>
    <w:rsid w:val="003C0434"/>
    <w:rsid w:val="003C3383"/>
    <w:rsid w:val="003C4D42"/>
    <w:rsid w:val="003C4DA3"/>
    <w:rsid w:val="003C538A"/>
    <w:rsid w:val="003C64C1"/>
    <w:rsid w:val="003D006B"/>
    <w:rsid w:val="003D0AE7"/>
    <w:rsid w:val="003D0E76"/>
    <w:rsid w:val="003D1EE0"/>
    <w:rsid w:val="003D4ECA"/>
    <w:rsid w:val="003D6DE5"/>
    <w:rsid w:val="003D7184"/>
    <w:rsid w:val="003E360E"/>
    <w:rsid w:val="003E3FE7"/>
    <w:rsid w:val="003E404B"/>
    <w:rsid w:val="003E45DC"/>
    <w:rsid w:val="003E59BB"/>
    <w:rsid w:val="003E5CD8"/>
    <w:rsid w:val="003E6441"/>
    <w:rsid w:val="003E6872"/>
    <w:rsid w:val="003F0CC5"/>
    <w:rsid w:val="003F1542"/>
    <w:rsid w:val="003F4D95"/>
    <w:rsid w:val="003F50B2"/>
    <w:rsid w:val="003F6BBF"/>
    <w:rsid w:val="003F7BA3"/>
    <w:rsid w:val="00402E1A"/>
    <w:rsid w:val="00404B4A"/>
    <w:rsid w:val="00404F69"/>
    <w:rsid w:val="00406C39"/>
    <w:rsid w:val="00407A49"/>
    <w:rsid w:val="00410D54"/>
    <w:rsid w:val="004135D1"/>
    <w:rsid w:val="00413CE0"/>
    <w:rsid w:val="00414AC1"/>
    <w:rsid w:val="004170CA"/>
    <w:rsid w:val="004177D0"/>
    <w:rsid w:val="00422CCF"/>
    <w:rsid w:val="00422E90"/>
    <w:rsid w:val="00423062"/>
    <w:rsid w:val="00423518"/>
    <w:rsid w:val="00427148"/>
    <w:rsid w:val="00430BD3"/>
    <w:rsid w:val="00431A80"/>
    <w:rsid w:val="0043362C"/>
    <w:rsid w:val="00433662"/>
    <w:rsid w:val="00434C96"/>
    <w:rsid w:val="00437D9E"/>
    <w:rsid w:val="00442F55"/>
    <w:rsid w:val="0044300F"/>
    <w:rsid w:val="00443225"/>
    <w:rsid w:val="00443496"/>
    <w:rsid w:val="00445F47"/>
    <w:rsid w:val="0044798B"/>
    <w:rsid w:val="00447BA0"/>
    <w:rsid w:val="00450DBE"/>
    <w:rsid w:val="0045109C"/>
    <w:rsid w:val="00451AEF"/>
    <w:rsid w:val="004532EA"/>
    <w:rsid w:val="00453C9C"/>
    <w:rsid w:val="00455540"/>
    <w:rsid w:val="00457953"/>
    <w:rsid w:val="00461487"/>
    <w:rsid w:val="00461DF5"/>
    <w:rsid w:val="00463079"/>
    <w:rsid w:val="004642AE"/>
    <w:rsid w:val="00465A8B"/>
    <w:rsid w:val="00465E8E"/>
    <w:rsid w:val="00466876"/>
    <w:rsid w:val="00467D6C"/>
    <w:rsid w:val="0047003B"/>
    <w:rsid w:val="0047154B"/>
    <w:rsid w:val="00472F2B"/>
    <w:rsid w:val="00473B40"/>
    <w:rsid w:val="00473DE6"/>
    <w:rsid w:val="0047409A"/>
    <w:rsid w:val="004757C0"/>
    <w:rsid w:val="00475FCD"/>
    <w:rsid w:val="004768BE"/>
    <w:rsid w:val="0048179A"/>
    <w:rsid w:val="00481EDE"/>
    <w:rsid w:val="0048489E"/>
    <w:rsid w:val="0048592E"/>
    <w:rsid w:val="00486570"/>
    <w:rsid w:val="00486B13"/>
    <w:rsid w:val="00490878"/>
    <w:rsid w:val="00491EEA"/>
    <w:rsid w:val="004947EC"/>
    <w:rsid w:val="0049550E"/>
    <w:rsid w:val="004960D3"/>
    <w:rsid w:val="0049633A"/>
    <w:rsid w:val="00496D6E"/>
    <w:rsid w:val="004970EF"/>
    <w:rsid w:val="004A139B"/>
    <w:rsid w:val="004A445F"/>
    <w:rsid w:val="004A47CB"/>
    <w:rsid w:val="004A5A7F"/>
    <w:rsid w:val="004A5A8B"/>
    <w:rsid w:val="004A65B1"/>
    <w:rsid w:val="004A7E16"/>
    <w:rsid w:val="004B0446"/>
    <w:rsid w:val="004B3410"/>
    <w:rsid w:val="004B5834"/>
    <w:rsid w:val="004B5C6F"/>
    <w:rsid w:val="004C0842"/>
    <w:rsid w:val="004C3299"/>
    <w:rsid w:val="004C463D"/>
    <w:rsid w:val="004C47F4"/>
    <w:rsid w:val="004C4C76"/>
    <w:rsid w:val="004C4CDD"/>
    <w:rsid w:val="004C5B65"/>
    <w:rsid w:val="004C6D4F"/>
    <w:rsid w:val="004D010D"/>
    <w:rsid w:val="004D0A04"/>
    <w:rsid w:val="004D17E6"/>
    <w:rsid w:val="004D4F14"/>
    <w:rsid w:val="004D5434"/>
    <w:rsid w:val="004D5B56"/>
    <w:rsid w:val="004D6331"/>
    <w:rsid w:val="004D7A71"/>
    <w:rsid w:val="004E0FB2"/>
    <w:rsid w:val="004E184D"/>
    <w:rsid w:val="004E28EE"/>
    <w:rsid w:val="004E356A"/>
    <w:rsid w:val="004E501A"/>
    <w:rsid w:val="004E6DE1"/>
    <w:rsid w:val="004E70E0"/>
    <w:rsid w:val="004E7438"/>
    <w:rsid w:val="004E7C18"/>
    <w:rsid w:val="004F0A78"/>
    <w:rsid w:val="004F1055"/>
    <w:rsid w:val="004F2906"/>
    <w:rsid w:val="004F3341"/>
    <w:rsid w:val="004F35A8"/>
    <w:rsid w:val="004F3905"/>
    <w:rsid w:val="004F4856"/>
    <w:rsid w:val="004F5E3E"/>
    <w:rsid w:val="004F667A"/>
    <w:rsid w:val="004F6E4E"/>
    <w:rsid w:val="004F7223"/>
    <w:rsid w:val="005001EA"/>
    <w:rsid w:val="00500AFE"/>
    <w:rsid w:val="005011C7"/>
    <w:rsid w:val="005029A5"/>
    <w:rsid w:val="0050355B"/>
    <w:rsid w:val="00506D0B"/>
    <w:rsid w:val="00511C87"/>
    <w:rsid w:val="00513395"/>
    <w:rsid w:val="00513701"/>
    <w:rsid w:val="00514A7A"/>
    <w:rsid w:val="00520967"/>
    <w:rsid w:val="00520AFF"/>
    <w:rsid w:val="005211C5"/>
    <w:rsid w:val="00522D29"/>
    <w:rsid w:val="00523C67"/>
    <w:rsid w:val="00525744"/>
    <w:rsid w:val="00530225"/>
    <w:rsid w:val="00531CA8"/>
    <w:rsid w:val="005344F8"/>
    <w:rsid w:val="00534598"/>
    <w:rsid w:val="0053475F"/>
    <w:rsid w:val="00535C35"/>
    <w:rsid w:val="0054013E"/>
    <w:rsid w:val="00540486"/>
    <w:rsid w:val="00540A58"/>
    <w:rsid w:val="00541056"/>
    <w:rsid w:val="005415A6"/>
    <w:rsid w:val="00543D51"/>
    <w:rsid w:val="00544F5F"/>
    <w:rsid w:val="00545194"/>
    <w:rsid w:val="00545244"/>
    <w:rsid w:val="005453A3"/>
    <w:rsid w:val="00546121"/>
    <w:rsid w:val="00547DF7"/>
    <w:rsid w:val="00552288"/>
    <w:rsid w:val="005533EA"/>
    <w:rsid w:val="00554079"/>
    <w:rsid w:val="005551D0"/>
    <w:rsid w:val="005569B9"/>
    <w:rsid w:val="005621DF"/>
    <w:rsid w:val="005626AE"/>
    <w:rsid w:val="00564469"/>
    <w:rsid w:val="005660B2"/>
    <w:rsid w:val="00566CAE"/>
    <w:rsid w:val="00570211"/>
    <w:rsid w:val="005710F8"/>
    <w:rsid w:val="0057719C"/>
    <w:rsid w:val="00581429"/>
    <w:rsid w:val="00583DC1"/>
    <w:rsid w:val="0058537F"/>
    <w:rsid w:val="00585A88"/>
    <w:rsid w:val="00586639"/>
    <w:rsid w:val="00586886"/>
    <w:rsid w:val="00586E2D"/>
    <w:rsid w:val="00587396"/>
    <w:rsid w:val="00591746"/>
    <w:rsid w:val="00592496"/>
    <w:rsid w:val="005927A2"/>
    <w:rsid w:val="00594654"/>
    <w:rsid w:val="00594EE6"/>
    <w:rsid w:val="00595C23"/>
    <w:rsid w:val="005965E0"/>
    <w:rsid w:val="00597394"/>
    <w:rsid w:val="005A1B59"/>
    <w:rsid w:val="005A27D7"/>
    <w:rsid w:val="005A39D7"/>
    <w:rsid w:val="005A59E8"/>
    <w:rsid w:val="005A65B3"/>
    <w:rsid w:val="005A6B13"/>
    <w:rsid w:val="005A70E0"/>
    <w:rsid w:val="005B0A23"/>
    <w:rsid w:val="005B1C14"/>
    <w:rsid w:val="005B2124"/>
    <w:rsid w:val="005B23FC"/>
    <w:rsid w:val="005B2919"/>
    <w:rsid w:val="005B2991"/>
    <w:rsid w:val="005B3506"/>
    <w:rsid w:val="005B3DDF"/>
    <w:rsid w:val="005B7747"/>
    <w:rsid w:val="005C0FE0"/>
    <w:rsid w:val="005C12F2"/>
    <w:rsid w:val="005C2BB1"/>
    <w:rsid w:val="005C2D2A"/>
    <w:rsid w:val="005C4BDF"/>
    <w:rsid w:val="005C548C"/>
    <w:rsid w:val="005C5C32"/>
    <w:rsid w:val="005C5D8E"/>
    <w:rsid w:val="005C7A2E"/>
    <w:rsid w:val="005D188C"/>
    <w:rsid w:val="005D3088"/>
    <w:rsid w:val="005D37B4"/>
    <w:rsid w:val="005D3F18"/>
    <w:rsid w:val="005D53B3"/>
    <w:rsid w:val="005D6599"/>
    <w:rsid w:val="005E0F0E"/>
    <w:rsid w:val="005E2626"/>
    <w:rsid w:val="005E302D"/>
    <w:rsid w:val="005E4421"/>
    <w:rsid w:val="005E48F4"/>
    <w:rsid w:val="005E4A89"/>
    <w:rsid w:val="005E4CBE"/>
    <w:rsid w:val="005E517C"/>
    <w:rsid w:val="005E59D1"/>
    <w:rsid w:val="005E663A"/>
    <w:rsid w:val="005E6B56"/>
    <w:rsid w:val="005F0115"/>
    <w:rsid w:val="005F0699"/>
    <w:rsid w:val="005F114F"/>
    <w:rsid w:val="005F2C7E"/>
    <w:rsid w:val="005F3045"/>
    <w:rsid w:val="005F3225"/>
    <w:rsid w:val="005F3405"/>
    <w:rsid w:val="005F59DE"/>
    <w:rsid w:val="005F69D0"/>
    <w:rsid w:val="005F700A"/>
    <w:rsid w:val="00600667"/>
    <w:rsid w:val="00600C10"/>
    <w:rsid w:val="006028E7"/>
    <w:rsid w:val="00604B41"/>
    <w:rsid w:val="00606851"/>
    <w:rsid w:val="006137A9"/>
    <w:rsid w:val="00614B7A"/>
    <w:rsid w:val="00614BAA"/>
    <w:rsid w:val="00617D5D"/>
    <w:rsid w:val="00617DA7"/>
    <w:rsid w:val="006200C5"/>
    <w:rsid w:val="00620172"/>
    <w:rsid w:val="00620687"/>
    <w:rsid w:val="0062485A"/>
    <w:rsid w:val="006248A5"/>
    <w:rsid w:val="006273A0"/>
    <w:rsid w:val="00627E09"/>
    <w:rsid w:val="00630BF9"/>
    <w:rsid w:val="00631770"/>
    <w:rsid w:val="00632117"/>
    <w:rsid w:val="006323A6"/>
    <w:rsid w:val="00632E5E"/>
    <w:rsid w:val="0063316A"/>
    <w:rsid w:val="00633229"/>
    <w:rsid w:val="00633759"/>
    <w:rsid w:val="00634F85"/>
    <w:rsid w:val="00635326"/>
    <w:rsid w:val="00635510"/>
    <w:rsid w:val="0063770B"/>
    <w:rsid w:val="00637746"/>
    <w:rsid w:val="00641652"/>
    <w:rsid w:val="0064193C"/>
    <w:rsid w:val="00642912"/>
    <w:rsid w:val="006432A3"/>
    <w:rsid w:val="00644325"/>
    <w:rsid w:val="00645AE1"/>
    <w:rsid w:val="00646317"/>
    <w:rsid w:val="00646A70"/>
    <w:rsid w:val="00651213"/>
    <w:rsid w:val="0065132B"/>
    <w:rsid w:val="00651550"/>
    <w:rsid w:val="0065293D"/>
    <w:rsid w:val="006543D5"/>
    <w:rsid w:val="00655A8D"/>
    <w:rsid w:val="00656547"/>
    <w:rsid w:val="00656672"/>
    <w:rsid w:val="00657171"/>
    <w:rsid w:val="006630B4"/>
    <w:rsid w:val="00663798"/>
    <w:rsid w:val="0066461C"/>
    <w:rsid w:val="00665D34"/>
    <w:rsid w:val="00670DEC"/>
    <w:rsid w:val="0067316F"/>
    <w:rsid w:val="00674191"/>
    <w:rsid w:val="006752B5"/>
    <w:rsid w:val="00676DCB"/>
    <w:rsid w:val="00680159"/>
    <w:rsid w:val="00684AA4"/>
    <w:rsid w:val="0068691D"/>
    <w:rsid w:val="00691D06"/>
    <w:rsid w:val="00696605"/>
    <w:rsid w:val="006967B5"/>
    <w:rsid w:val="00696B20"/>
    <w:rsid w:val="00697598"/>
    <w:rsid w:val="006A0AD4"/>
    <w:rsid w:val="006A18F2"/>
    <w:rsid w:val="006A22DE"/>
    <w:rsid w:val="006A2340"/>
    <w:rsid w:val="006A2477"/>
    <w:rsid w:val="006A28C9"/>
    <w:rsid w:val="006A4835"/>
    <w:rsid w:val="006A62A8"/>
    <w:rsid w:val="006A64FB"/>
    <w:rsid w:val="006A691D"/>
    <w:rsid w:val="006A7BA0"/>
    <w:rsid w:val="006B0567"/>
    <w:rsid w:val="006B0F95"/>
    <w:rsid w:val="006B39EE"/>
    <w:rsid w:val="006B482F"/>
    <w:rsid w:val="006C031F"/>
    <w:rsid w:val="006C35E2"/>
    <w:rsid w:val="006C365B"/>
    <w:rsid w:val="006C3ECF"/>
    <w:rsid w:val="006C6174"/>
    <w:rsid w:val="006C6E73"/>
    <w:rsid w:val="006D363A"/>
    <w:rsid w:val="006D45D2"/>
    <w:rsid w:val="006D4CC7"/>
    <w:rsid w:val="006D6424"/>
    <w:rsid w:val="006D6583"/>
    <w:rsid w:val="006D6DAA"/>
    <w:rsid w:val="006D70DA"/>
    <w:rsid w:val="006D7E24"/>
    <w:rsid w:val="006E0662"/>
    <w:rsid w:val="006E0888"/>
    <w:rsid w:val="006E1999"/>
    <w:rsid w:val="006E47BC"/>
    <w:rsid w:val="006E7FDF"/>
    <w:rsid w:val="006F078E"/>
    <w:rsid w:val="006F140F"/>
    <w:rsid w:val="006F2D61"/>
    <w:rsid w:val="00701185"/>
    <w:rsid w:val="00701A52"/>
    <w:rsid w:val="007024CC"/>
    <w:rsid w:val="0070534C"/>
    <w:rsid w:val="007053A7"/>
    <w:rsid w:val="00706EEB"/>
    <w:rsid w:val="0070720F"/>
    <w:rsid w:val="00710963"/>
    <w:rsid w:val="00711567"/>
    <w:rsid w:val="00715BCE"/>
    <w:rsid w:val="0071702D"/>
    <w:rsid w:val="00717A40"/>
    <w:rsid w:val="00717C45"/>
    <w:rsid w:val="00721A00"/>
    <w:rsid w:val="00724FB1"/>
    <w:rsid w:val="00726D93"/>
    <w:rsid w:val="00726DFE"/>
    <w:rsid w:val="00726E12"/>
    <w:rsid w:val="00730C4E"/>
    <w:rsid w:val="00731482"/>
    <w:rsid w:val="00731B60"/>
    <w:rsid w:val="00733646"/>
    <w:rsid w:val="00733691"/>
    <w:rsid w:val="00733F45"/>
    <w:rsid w:val="00734A2E"/>
    <w:rsid w:val="00734D3A"/>
    <w:rsid w:val="0073638A"/>
    <w:rsid w:val="00740E2C"/>
    <w:rsid w:val="00741666"/>
    <w:rsid w:val="00741686"/>
    <w:rsid w:val="00744633"/>
    <w:rsid w:val="00750929"/>
    <w:rsid w:val="007521D9"/>
    <w:rsid w:val="00754DCB"/>
    <w:rsid w:val="00755291"/>
    <w:rsid w:val="007557D9"/>
    <w:rsid w:val="00756D2A"/>
    <w:rsid w:val="00761E3B"/>
    <w:rsid w:val="00762DE0"/>
    <w:rsid w:val="00762FCC"/>
    <w:rsid w:val="00763541"/>
    <w:rsid w:val="0076413C"/>
    <w:rsid w:val="00764D0F"/>
    <w:rsid w:val="00766F7B"/>
    <w:rsid w:val="007711C0"/>
    <w:rsid w:val="0077217F"/>
    <w:rsid w:val="007723AC"/>
    <w:rsid w:val="00774251"/>
    <w:rsid w:val="007754D2"/>
    <w:rsid w:val="007770F2"/>
    <w:rsid w:val="00777EC2"/>
    <w:rsid w:val="0078097B"/>
    <w:rsid w:val="00782106"/>
    <w:rsid w:val="0078470A"/>
    <w:rsid w:val="007848FA"/>
    <w:rsid w:val="00787627"/>
    <w:rsid w:val="00787E88"/>
    <w:rsid w:val="00790139"/>
    <w:rsid w:val="0079302A"/>
    <w:rsid w:val="00793402"/>
    <w:rsid w:val="00796F1F"/>
    <w:rsid w:val="00797B37"/>
    <w:rsid w:val="007A1674"/>
    <w:rsid w:val="007A1C81"/>
    <w:rsid w:val="007A1D03"/>
    <w:rsid w:val="007A1E6F"/>
    <w:rsid w:val="007A36DD"/>
    <w:rsid w:val="007A5422"/>
    <w:rsid w:val="007A5965"/>
    <w:rsid w:val="007A63A3"/>
    <w:rsid w:val="007A70DC"/>
    <w:rsid w:val="007A7CFF"/>
    <w:rsid w:val="007A7D79"/>
    <w:rsid w:val="007B122A"/>
    <w:rsid w:val="007B19DD"/>
    <w:rsid w:val="007B4081"/>
    <w:rsid w:val="007B47C1"/>
    <w:rsid w:val="007B5678"/>
    <w:rsid w:val="007B6FF6"/>
    <w:rsid w:val="007B77BE"/>
    <w:rsid w:val="007C3093"/>
    <w:rsid w:val="007C5196"/>
    <w:rsid w:val="007C609E"/>
    <w:rsid w:val="007D5264"/>
    <w:rsid w:val="007D541F"/>
    <w:rsid w:val="007D6011"/>
    <w:rsid w:val="007D65F9"/>
    <w:rsid w:val="007E1FEE"/>
    <w:rsid w:val="007E2113"/>
    <w:rsid w:val="007E214B"/>
    <w:rsid w:val="007E60B3"/>
    <w:rsid w:val="007E61B8"/>
    <w:rsid w:val="007E6278"/>
    <w:rsid w:val="007E7772"/>
    <w:rsid w:val="007F0652"/>
    <w:rsid w:val="007F085D"/>
    <w:rsid w:val="007F29CE"/>
    <w:rsid w:val="007F2BE1"/>
    <w:rsid w:val="007F4584"/>
    <w:rsid w:val="007F47C6"/>
    <w:rsid w:val="007F663C"/>
    <w:rsid w:val="00801788"/>
    <w:rsid w:val="008045AE"/>
    <w:rsid w:val="00804A96"/>
    <w:rsid w:val="00806953"/>
    <w:rsid w:val="00807E55"/>
    <w:rsid w:val="008128E1"/>
    <w:rsid w:val="008131FD"/>
    <w:rsid w:val="00816DB0"/>
    <w:rsid w:val="00820028"/>
    <w:rsid w:val="00821D47"/>
    <w:rsid w:val="00824A3F"/>
    <w:rsid w:val="00824D14"/>
    <w:rsid w:val="00824F30"/>
    <w:rsid w:val="0083335C"/>
    <w:rsid w:val="008337FB"/>
    <w:rsid w:val="00835473"/>
    <w:rsid w:val="00835804"/>
    <w:rsid w:val="008368DC"/>
    <w:rsid w:val="008401CE"/>
    <w:rsid w:val="00842A01"/>
    <w:rsid w:val="00845CF7"/>
    <w:rsid w:val="0084615B"/>
    <w:rsid w:val="00846825"/>
    <w:rsid w:val="00846ED1"/>
    <w:rsid w:val="0084700F"/>
    <w:rsid w:val="00851066"/>
    <w:rsid w:val="0085130F"/>
    <w:rsid w:val="0085390A"/>
    <w:rsid w:val="00854E5D"/>
    <w:rsid w:val="00861322"/>
    <w:rsid w:val="00861AAA"/>
    <w:rsid w:val="008623C3"/>
    <w:rsid w:val="00862472"/>
    <w:rsid w:val="00864BA5"/>
    <w:rsid w:val="00864E04"/>
    <w:rsid w:val="008650C0"/>
    <w:rsid w:val="0086522A"/>
    <w:rsid w:val="008673EB"/>
    <w:rsid w:val="00867756"/>
    <w:rsid w:val="0087013E"/>
    <w:rsid w:val="00870F0D"/>
    <w:rsid w:val="00871570"/>
    <w:rsid w:val="008731B9"/>
    <w:rsid w:val="00875E14"/>
    <w:rsid w:val="00876E59"/>
    <w:rsid w:val="00877C7E"/>
    <w:rsid w:val="00880DA1"/>
    <w:rsid w:val="00881E34"/>
    <w:rsid w:val="008832B8"/>
    <w:rsid w:val="00883E3A"/>
    <w:rsid w:val="00884AE1"/>
    <w:rsid w:val="00890E99"/>
    <w:rsid w:val="00892477"/>
    <w:rsid w:val="008929BB"/>
    <w:rsid w:val="00892C68"/>
    <w:rsid w:val="00893F8E"/>
    <w:rsid w:val="00894EC8"/>
    <w:rsid w:val="008951A4"/>
    <w:rsid w:val="008A2220"/>
    <w:rsid w:val="008A24D2"/>
    <w:rsid w:val="008A3A3D"/>
    <w:rsid w:val="008A4448"/>
    <w:rsid w:val="008A7455"/>
    <w:rsid w:val="008A7D7B"/>
    <w:rsid w:val="008B009F"/>
    <w:rsid w:val="008B2B29"/>
    <w:rsid w:val="008B4575"/>
    <w:rsid w:val="008B4A2A"/>
    <w:rsid w:val="008B4EEF"/>
    <w:rsid w:val="008B5222"/>
    <w:rsid w:val="008B584D"/>
    <w:rsid w:val="008B5F50"/>
    <w:rsid w:val="008C1904"/>
    <w:rsid w:val="008C287D"/>
    <w:rsid w:val="008C299B"/>
    <w:rsid w:val="008C2A66"/>
    <w:rsid w:val="008C5F89"/>
    <w:rsid w:val="008C69A7"/>
    <w:rsid w:val="008D0FC4"/>
    <w:rsid w:val="008D39D0"/>
    <w:rsid w:val="008D7266"/>
    <w:rsid w:val="008E28FC"/>
    <w:rsid w:val="008E2993"/>
    <w:rsid w:val="008E2A87"/>
    <w:rsid w:val="008E355A"/>
    <w:rsid w:val="008E39E6"/>
    <w:rsid w:val="008E462F"/>
    <w:rsid w:val="008E5147"/>
    <w:rsid w:val="008E5945"/>
    <w:rsid w:val="008E621C"/>
    <w:rsid w:val="008E7078"/>
    <w:rsid w:val="008F0E02"/>
    <w:rsid w:val="008F0EE7"/>
    <w:rsid w:val="008F18FB"/>
    <w:rsid w:val="008F198D"/>
    <w:rsid w:val="008F306B"/>
    <w:rsid w:val="008F4EC0"/>
    <w:rsid w:val="008F5995"/>
    <w:rsid w:val="008F5CB9"/>
    <w:rsid w:val="008F64E4"/>
    <w:rsid w:val="008F6A2A"/>
    <w:rsid w:val="008F6B5B"/>
    <w:rsid w:val="008F747B"/>
    <w:rsid w:val="008F78BB"/>
    <w:rsid w:val="009002F3"/>
    <w:rsid w:val="009005CB"/>
    <w:rsid w:val="00901085"/>
    <w:rsid w:val="009037A9"/>
    <w:rsid w:val="00903F1B"/>
    <w:rsid w:val="0090571D"/>
    <w:rsid w:val="009069ED"/>
    <w:rsid w:val="00906E16"/>
    <w:rsid w:val="00915C65"/>
    <w:rsid w:val="00916B87"/>
    <w:rsid w:val="00920D81"/>
    <w:rsid w:val="009211CB"/>
    <w:rsid w:val="00922315"/>
    <w:rsid w:val="00922A0F"/>
    <w:rsid w:val="00922EFD"/>
    <w:rsid w:val="0092349E"/>
    <w:rsid w:val="00923B6C"/>
    <w:rsid w:val="00923E01"/>
    <w:rsid w:val="00924704"/>
    <w:rsid w:val="009270D9"/>
    <w:rsid w:val="0092726C"/>
    <w:rsid w:val="00927970"/>
    <w:rsid w:val="009308E8"/>
    <w:rsid w:val="00931098"/>
    <w:rsid w:val="00931719"/>
    <w:rsid w:val="00931761"/>
    <w:rsid w:val="009318F1"/>
    <w:rsid w:val="0093485F"/>
    <w:rsid w:val="00934E48"/>
    <w:rsid w:val="00935C33"/>
    <w:rsid w:val="00937501"/>
    <w:rsid w:val="009408D4"/>
    <w:rsid w:val="00940A85"/>
    <w:rsid w:val="00943CB7"/>
    <w:rsid w:val="0094564F"/>
    <w:rsid w:val="00946D13"/>
    <w:rsid w:val="00946ED2"/>
    <w:rsid w:val="00946F99"/>
    <w:rsid w:val="0094758D"/>
    <w:rsid w:val="0095104C"/>
    <w:rsid w:val="0095329B"/>
    <w:rsid w:val="00954DA1"/>
    <w:rsid w:val="009551E2"/>
    <w:rsid w:val="00956952"/>
    <w:rsid w:val="00957B2D"/>
    <w:rsid w:val="00961ED2"/>
    <w:rsid w:val="009646B9"/>
    <w:rsid w:val="00964808"/>
    <w:rsid w:val="00965358"/>
    <w:rsid w:val="0096684A"/>
    <w:rsid w:val="00972567"/>
    <w:rsid w:val="0097289A"/>
    <w:rsid w:val="00972BD6"/>
    <w:rsid w:val="00974171"/>
    <w:rsid w:val="009773D1"/>
    <w:rsid w:val="00977665"/>
    <w:rsid w:val="00977A49"/>
    <w:rsid w:val="00977C29"/>
    <w:rsid w:val="00980BAC"/>
    <w:rsid w:val="00981C3F"/>
    <w:rsid w:val="0098205A"/>
    <w:rsid w:val="00982BA5"/>
    <w:rsid w:val="00983209"/>
    <w:rsid w:val="00984387"/>
    <w:rsid w:val="00984C97"/>
    <w:rsid w:val="0098515E"/>
    <w:rsid w:val="009851BB"/>
    <w:rsid w:val="00985207"/>
    <w:rsid w:val="0098673B"/>
    <w:rsid w:val="0098679D"/>
    <w:rsid w:val="00986E95"/>
    <w:rsid w:val="00987BAD"/>
    <w:rsid w:val="00992676"/>
    <w:rsid w:val="009935B2"/>
    <w:rsid w:val="0099572E"/>
    <w:rsid w:val="00995D08"/>
    <w:rsid w:val="00996E2C"/>
    <w:rsid w:val="009A0BE9"/>
    <w:rsid w:val="009A2200"/>
    <w:rsid w:val="009A41BC"/>
    <w:rsid w:val="009A584A"/>
    <w:rsid w:val="009A6479"/>
    <w:rsid w:val="009A6714"/>
    <w:rsid w:val="009A7634"/>
    <w:rsid w:val="009A7D37"/>
    <w:rsid w:val="009B2D89"/>
    <w:rsid w:val="009B32CE"/>
    <w:rsid w:val="009B4C24"/>
    <w:rsid w:val="009B64D1"/>
    <w:rsid w:val="009B6CE0"/>
    <w:rsid w:val="009B7BBD"/>
    <w:rsid w:val="009C2FA3"/>
    <w:rsid w:val="009C5394"/>
    <w:rsid w:val="009C642E"/>
    <w:rsid w:val="009C7B83"/>
    <w:rsid w:val="009D0288"/>
    <w:rsid w:val="009D0E06"/>
    <w:rsid w:val="009D2623"/>
    <w:rsid w:val="009D359B"/>
    <w:rsid w:val="009D5570"/>
    <w:rsid w:val="009D6AEB"/>
    <w:rsid w:val="009D7324"/>
    <w:rsid w:val="009D764B"/>
    <w:rsid w:val="009E0A23"/>
    <w:rsid w:val="009E1188"/>
    <w:rsid w:val="009E1773"/>
    <w:rsid w:val="009E255C"/>
    <w:rsid w:val="009E259C"/>
    <w:rsid w:val="009E3AA8"/>
    <w:rsid w:val="009E3FF2"/>
    <w:rsid w:val="009E5AD0"/>
    <w:rsid w:val="009E5AF6"/>
    <w:rsid w:val="009E5DC0"/>
    <w:rsid w:val="009F03C4"/>
    <w:rsid w:val="009F20FE"/>
    <w:rsid w:val="009F2273"/>
    <w:rsid w:val="009F5F90"/>
    <w:rsid w:val="009F6959"/>
    <w:rsid w:val="009F709C"/>
    <w:rsid w:val="009F7A5F"/>
    <w:rsid w:val="00A010C1"/>
    <w:rsid w:val="00A01986"/>
    <w:rsid w:val="00A055AA"/>
    <w:rsid w:val="00A05A28"/>
    <w:rsid w:val="00A05C7D"/>
    <w:rsid w:val="00A0649B"/>
    <w:rsid w:val="00A0761A"/>
    <w:rsid w:val="00A07703"/>
    <w:rsid w:val="00A100C3"/>
    <w:rsid w:val="00A1045D"/>
    <w:rsid w:val="00A108D5"/>
    <w:rsid w:val="00A1291D"/>
    <w:rsid w:val="00A141FD"/>
    <w:rsid w:val="00A14C63"/>
    <w:rsid w:val="00A14FDC"/>
    <w:rsid w:val="00A15377"/>
    <w:rsid w:val="00A15954"/>
    <w:rsid w:val="00A161BE"/>
    <w:rsid w:val="00A16342"/>
    <w:rsid w:val="00A21319"/>
    <w:rsid w:val="00A267EE"/>
    <w:rsid w:val="00A27966"/>
    <w:rsid w:val="00A30196"/>
    <w:rsid w:val="00A30201"/>
    <w:rsid w:val="00A32388"/>
    <w:rsid w:val="00A336B8"/>
    <w:rsid w:val="00A3541C"/>
    <w:rsid w:val="00A3687C"/>
    <w:rsid w:val="00A37701"/>
    <w:rsid w:val="00A403B5"/>
    <w:rsid w:val="00A41513"/>
    <w:rsid w:val="00A419DB"/>
    <w:rsid w:val="00A41B85"/>
    <w:rsid w:val="00A41CC7"/>
    <w:rsid w:val="00A4391F"/>
    <w:rsid w:val="00A4591D"/>
    <w:rsid w:val="00A466C4"/>
    <w:rsid w:val="00A47879"/>
    <w:rsid w:val="00A479E4"/>
    <w:rsid w:val="00A51362"/>
    <w:rsid w:val="00A51438"/>
    <w:rsid w:val="00A5169E"/>
    <w:rsid w:val="00A5350C"/>
    <w:rsid w:val="00A550A1"/>
    <w:rsid w:val="00A573CA"/>
    <w:rsid w:val="00A5765C"/>
    <w:rsid w:val="00A57787"/>
    <w:rsid w:val="00A60419"/>
    <w:rsid w:val="00A605AE"/>
    <w:rsid w:val="00A60DFB"/>
    <w:rsid w:val="00A61D3E"/>
    <w:rsid w:val="00A61F08"/>
    <w:rsid w:val="00A62405"/>
    <w:rsid w:val="00A6274D"/>
    <w:rsid w:val="00A65B74"/>
    <w:rsid w:val="00A679F5"/>
    <w:rsid w:val="00A70BAA"/>
    <w:rsid w:val="00A71315"/>
    <w:rsid w:val="00A71F40"/>
    <w:rsid w:val="00A721A8"/>
    <w:rsid w:val="00A7345B"/>
    <w:rsid w:val="00A74206"/>
    <w:rsid w:val="00A74EEF"/>
    <w:rsid w:val="00A75736"/>
    <w:rsid w:val="00A768F1"/>
    <w:rsid w:val="00A80AF4"/>
    <w:rsid w:val="00A81078"/>
    <w:rsid w:val="00A81763"/>
    <w:rsid w:val="00A8278F"/>
    <w:rsid w:val="00A857DC"/>
    <w:rsid w:val="00A87A9A"/>
    <w:rsid w:val="00A87DFA"/>
    <w:rsid w:val="00A90879"/>
    <w:rsid w:val="00A937EF"/>
    <w:rsid w:val="00A94132"/>
    <w:rsid w:val="00A949F8"/>
    <w:rsid w:val="00A95085"/>
    <w:rsid w:val="00A95AFE"/>
    <w:rsid w:val="00A960EB"/>
    <w:rsid w:val="00AA2CB4"/>
    <w:rsid w:val="00AA2D41"/>
    <w:rsid w:val="00AA3FF9"/>
    <w:rsid w:val="00AA4E9B"/>
    <w:rsid w:val="00AA5FE6"/>
    <w:rsid w:val="00AA6611"/>
    <w:rsid w:val="00AA6FF6"/>
    <w:rsid w:val="00AA7356"/>
    <w:rsid w:val="00AB0018"/>
    <w:rsid w:val="00AB0CF0"/>
    <w:rsid w:val="00AB4C01"/>
    <w:rsid w:val="00AB548D"/>
    <w:rsid w:val="00AB6864"/>
    <w:rsid w:val="00AC05FF"/>
    <w:rsid w:val="00AC2BCE"/>
    <w:rsid w:val="00AC4153"/>
    <w:rsid w:val="00AC4357"/>
    <w:rsid w:val="00AD0437"/>
    <w:rsid w:val="00AD27B3"/>
    <w:rsid w:val="00AD323E"/>
    <w:rsid w:val="00AD3878"/>
    <w:rsid w:val="00AD3A0A"/>
    <w:rsid w:val="00AD45E0"/>
    <w:rsid w:val="00AD4EDB"/>
    <w:rsid w:val="00AD72DD"/>
    <w:rsid w:val="00AE1FC3"/>
    <w:rsid w:val="00AE2E97"/>
    <w:rsid w:val="00AE37CB"/>
    <w:rsid w:val="00AE38CB"/>
    <w:rsid w:val="00AE3E59"/>
    <w:rsid w:val="00AE4B51"/>
    <w:rsid w:val="00AE51E0"/>
    <w:rsid w:val="00AE53E3"/>
    <w:rsid w:val="00AE6CC3"/>
    <w:rsid w:val="00AF1AD9"/>
    <w:rsid w:val="00AF213E"/>
    <w:rsid w:val="00AF2EB1"/>
    <w:rsid w:val="00AF68A8"/>
    <w:rsid w:val="00AF6D01"/>
    <w:rsid w:val="00AF7D93"/>
    <w:rsid w:val="00B010DA"/>
    <w:rsid w:val="00B0187B"/>
    <w:rsid w:val="00B01CF4"/>
    <w:rsid w:val="00B02053"/>
    <w:rsid w:val="00B02A1A"/>
    <w:rsid w:val="00B02B8C"/>
    <w:rsid w:val="00B06BE6"/>
    <w:rsid w:val="00B0764F"/>
    <w:rsid w:val="00B10046"/>
    <w:rsid w:val="00B1176F"/>
    <w:rsid w:val="00B1280E"/>
    <w:rsid w:val="00B12F9F"/>
    <w:rsid w:val="00B1324B"/>
    <w:rsid w:val="00B1386D"/>
    <w:rsid w:val="00B15120"/>
    <w:rsid w:val="00B167C7"/>
    <w:rsid w:val="00B16F1A"/>
    <w:rsid w:val="00B20878"/>
    <w:rsid w:val="00B21613"/>
    <w:rsid w:val="00B23DF6"/>
    <w:rsid w:val="00B23F48"/>
    <w:rsid w:val="00B24770"/>
    <w:rsid w:val="00B255E4"/>
    <w:rsid w:val="00B26C3A"/>
    <w:rsid w:val="00B27AE1"/>
    <w:rsid w:val="00B3065C"/>
    <w:rsid w:val="00B30C8B"/>
    <w:rsid w:val="00B30E6C"/>
    <w:rsid w:val="00B325AE"/>
    <w:rsid w:val="00B32700"/>
    <w:rsid w:val="00B327FE"/>
    <w:rsid w:val="00B339FC"/>
    <w:rsid w:val="00B3516E"/>
    <w:rsid w:val="00B36E33"/>
    <w:rsid w:val="00B40246"/>
    <w:rsid w:val="00B408B7"/>
    <w:rsid w:val="00B41B39"/>
    <w:rsid w:val="00B43462"/>
    <w:rsid w:val="00B44FF6"/>
    <w:rsid w:val="00B46012"/>
    <w:rsid w:val="00B46039"/>
    <w:rsid w:val="00B46B5C"/>
    <w:rsid w:val="00B4721D"/>
    <w:rsid w:val="00B5198B"/>
    <w:rsid w:val="00B534C7"/>
    <w:rsid w:val="00B53B0B"/>
    <w:rsid w:val="00B54D87"/>
    <w:rsid w:val="00B55089"/>
    <w:rsid w:val="00B55E02"/>
    <w:rsid w:val="00B570A1"/>
    <w:rsid w:val="00B606E6"/>
    <w:rsid w:val="00B60A3E"/>
    <w:rsid w:val="00B62584"/>
    <w:rsid w:val="00B62595"/>
    <w:rsid w:val="00B62A21"/>
    <w:rsid w:val="00B62C5F"/>
    <w:rsid w:val="00B636EC"/>
    <w:rsid w:val="00B63B69"/>
    <w:rsid w:val="00B648D9"/>
    <w:rsid w:val="00B66448"/>
    <w:rsid w:val="00B66F24"/>
    <w:rsid w:val="00B71BDB"/>
    <w:rsid w:val="00B7275D"/>
    <w:rsid w:val="00B72FA1"/>
    <w:rsid w:val="00B75435"/>
    <w:rsid w:val="00B75A38"/>
    <w:rsid w:val="00B77178"/>
    <w:rsid w:val="00B80DF7"/>
    <w:rsid w:val="00B81516"/>
    <w:rsid w:val="00B82247"/>
    <w:rsid w:val="00B82B90"/>
    <w:rsid w:val="00B835E5"/>
    <w:rsid w:val="00B83B1C"/>
    <w:rsid w:val="00B85B46"/>
    <w:rsid w:val="00B86E4D"/>
    <w:rsid w:val="00B915DA"/>
    <w:rsid w:val="00B91EB9"/>
    <w:rsid w:val="00B93690"/>
    <w:rsid w:val="00B936C2"/>
    <w:rsid w:val="00B93E2B"/>
    <w:rsid w:val="00B96F92"/>
    <w:rsid w:val="00B97B63"/>
    <w:rsid w:val="00BA0652"/>
    <w:rsid w:val="00BA0832"/>
    <w:rsid w:val="00BA1BC0"/>
    <w:rsid w:val="00BA2750"/>
    <w:rsid w:val="00BA2DCD"/>
    <w:rsid w:val="00BA33B9"/>
    <w:rsid w:val="00BA37EF"/>
    <w:rsid w:val="00BA39A1"/>
    <w:rsid w:val="00BA3CCC"/>
    <w:rsid w:val="00BA53DD"/>
    <w:rsid w:val="00BA56DD"/>
    <w:rsid w:val="00BB11EB"/>
    <w:rsid w:val="00BB13AD"/>
    <w:rsid w:val="00BB269A"/>
    <w:rsid w:val="00BB2847"/>
    <w:rsid w:val="00BB33DD"/>
    <w:rsid w:val="00BB7577"/>
    <w:rsid w:val="00BC02AE"/>
    <w:rsid w:val="00BC0D2A"/>
    <w:rsid w:val="00BC0FA1"/>
    <w:rsid w:val="00BC1921"/>
    <w:rsid w:val="00BC39A3"/>
    <w:rsid w:val="00BC4612"/>
    <w:rsid w:val="00BC5074"/>
    <w:rsid w:val="00BC55DC"/>
    <w:rsid w:val="00BC7098"/>
    <w:rsid w:val="00BD0ADD"/>
    <w:rsid w:val="00BD0FD3"/>
    <w:rsid w:val="00BD0FE6"/>
    <w:rsid w:val="00BD1FA0"/>
    <w:rsid w:val="00BD20D8"/>
    <w:rsid w:val="00BD2F49"/>
    <w:rsid w:val="00BD31DB"/>
    <w:rsid w:val="00BD42D8"/>
    <w:rsid w:val="00BD4557"/>
    <w:rsid w:val="00BD6AEF"/>
    <w:rsid w:val="00BE0105"/>
    <w:rsid w:val="00BE08CC"/>
    <w:rsid w:val="00BE0981"/>
    <w:rsid w:val="00BE0E38"/>
    <w:rsid w:val="00BE1D1F"/>
    <w:rsid w:val="00BE4CD8"/>
    <w:rsid w:val="00BE5AD5"/>
    <w:rsid w:val="00BE7900"/>
    <w:rsid w:val="00BF051A"/>
    <w:rsid w:val="00BF161F"/>
    <w:rsid w:val="00BF3258"/>
    <w:rsid w:val="00BF36BB"/>
    <w:rsid w:val="00C0118F"/>
    <w:rsid w:val="00C02050"/>
    <w:rsid w:val="00C049B7"/>
    <w:rsid w:val="00C04D48"/>
    <w:rsid w:val="00C0501D"/>
    <w:rsid w:val="00C0644F"/>
    <w:rsid w:val="00C06CB2"/>
    <w:rsid w:val="00C10B23"/>
    <w:rsid w:val="00C10BD1"/>
    <w:rsid w:val="00C10C4E"/>
    <w:rsid w:val="00C11739"/>
    <w:rsid w:val="00C12444"/>
    <w:rsid w:val="00C1277F"/>
    <w:rsid w:val="00C13427"/>
    <w:rsid w:val="00C136B6"/>
    <w:rsid w:val="00C15507"/>
    <w:rsid w:val="00C15781"/>
    <w:rsid w:val="00C16A82"/>
    <w:rsid w:val="00C2036A"/>
    <w:rsid w:val="00C20855"/>
    <w:rsid w:val="00C20F74"/>
    <w:rsid w:val="00C216FE"/>
    <w:rsid w:val="00C220CB"/>
    <w:rsid w:val="00C23045"/>
    <w:rsid w:val="00C23D16"/>
    <w:rsid w:val="00C2679A"/>
    <w:rsid w:val="00C27131"/>
    <w:rsid w:val="00C32E84"/>
    <w:rsid w:val="00C33377"/>
    <w:rsid w:val="00C33E3B"/>
    <w:rsid w:val="00C33FA9"/>
    <w:rsid w:val="00C34582"/>
    <w:rsid w:val="00C37F11"/>
    <w:rsid w:val="00C40BA6"/>
    <w:rsid w:val="00C41AAC"/>
    <w:rsid w:val="00C424E9"/>
    <w:rsid w:val="00C426B7"/>
    <w:rsid w:val="00C43F27"/>
    <w:rsid w:val="00C44847"/>
    <w:rsid w:val="00C44E37"/>
    <w:rsid w:val="00C45935"/>
    <w:rsid w:val="00C4612F"/>
    <w:rsid w:val="00C46466"/>
    <w:rsid w:val="00C47951"/>
    <w:rsid w:val="00C514D6"/>
    <w:rsid w:val="00C53633"/>
    <w:rsid w:val="00C560D5"/>
    <w:rsid w:val="00C578BF"/>
    <w:rsid w:val="00C618DB"/>
    <w:rsid w:val="00C644F7"/>
    <w:rsid w:val="00C652BA"/>
    <w:rsid w:val="00C65CE5"/>
    <w:rsid w:val="00C66FC0"/>
    <w:rsid w:val="00C72FD3"/>
    <w:rsid w:val="00C742CF"/>
    <w:rsid w:val="00C757CD"/>
    <w:rsid w:val="00C7677C"/>
    <w:rsid w:val="00C767D7"/>
    <w:rsid w:val="00C8068C"/>
    <w:rsid w:val="00C811AD"/>
    <w:rsid w:val="00C83552"/>
    <w:rsid w:val="00C83922"/>
    <w:rsid w:val="00C85C26"/>
    <w:rsid w:val="00C87151"/>
    <w:rsid w:val="00C874F7"/>
    <w:rsid w:val="00C8750C"/>
    <w:rsid w:val="00C93BB1"/>
    <w:rsid w:val="00C95B03"/>
    <w:rsid w:val="00CA0C3B"/>
    <w:rsid w:val="00CA1895"/>
    <w:rsid w:val="00CA1B22"/>
    <w:rsid w:val="00CA2602"/>
    <w:rsid w:val="00CA557D"/>
    <w:rsid w:val="00CA6055"/>
    <w:rsid w:val="00CB0014"/>
    <w:rsid w:val="00CB03AB"/>
    <w:rsid w:val="00CB04E6"/>
    <w:rsid w:val="00CB1E2E"/>
    <w:rsid w:val="00CB251A"/>
    <w:rsid w:val="00CB298C"/>
    <w:rsid w:val="00CB3DC2"/>
    <w:rsid w:val="00CB433F"/>
    <w:rsid w:val="00CB458C"/>
    <w:rsid w:val="00CB5794"/>
    <w:rsid w:val="00CB585B"/>
    <w:rsid w:val="00CB68DA"/>
    <w:rsid w:val="00CB7DD3"/>
    <w:rsid w:val="00CC0AEF"/>
    <w:rsid w:val="00CC0C00"/>
    <w:rsid w:val="00CC0D93"/>
    <w:rsid w:val="00CC2EA5"/>
    <w:rsid w:val="00CC3DC4"/>
    <w:rsid w:val="00CC672F"/>
    <w:rsid w:val="00CC68BF"/>
    <w:rsid w:val="00CC7ADF"/>
    <w:rsid w:val="00CD1E37"/>
    <w:rsid w:val="00CD1E9A"/>
    <w:rsid w:val="00CD23E6"/>
    <w:rsid w:val="00CD2458"/>
    <w:rsid w:val="00CD2589"/>
    <w:rsid w:val="00CD3FBE"/>
    <w:rsid w:val="00CD5223"/>
    <w:rsid w:val="00CD5950"/>
    <w:rsid w:val="00CD6116"/>
    <w:rsid w:val="00CD745A"/>
    <w:rsid w:val="00CD7B56"/>
    <w:rsid w:val="00CD7D46"/>
    <w:rsid w:val="00CD7E42"/>
    <w:rsid w:val="00CE00CA"/>
    <w:rsid w:val="00CE151D"/>
    <w:rsid w:val="00CE1950"/>
    <w:rsid w:val="00CE4595"/>
    <w:rsid w:val="00CE48C7"/>
    <w:rsid w:val="00CE49F5"/>
    <w:rsid w:val="00CE5C65"/>
    <w:rsid w:val="00CE619B"/>
    <w:rsid w:val="00CE6A91"/>
    <w:rsid w:val="00CE7113"/>
    <w:rsid w:val="00CF03A0"/>
    <w:rsid w:val="00CF13D3"/>
    <w:rsid w:val="00CF363B"/>
    <w:rsid w:val="00CF3FA2"/>
    <w:rsid w:val="00CF5A7B"/>
    <w:rsid w:val="00CF644F"/>
    <w:rsid w:val="00CF70BF"/>
    <w:rsid w:val="00CF75DB"/>
    <w:rsid w:val="00D00594"/>
    <w:rsid w:val="00D010F0"/>
    <w:rsid w:val="00D0299D"/>
    <w:rsid w:val="00D0316F"/>
    <w:rsid w:val="00D040B3"/>
    <w:rsid w:val="00D04AF5"/>
    <w:rsid w:val="00D0562E"/>
    <w:rsid w:val="00D060D7"/>
    <w:rsid w:val="00D06FD8"/>
    <w:rsid w:val="00D07375"/>
    <w:rsid w:val="00D074C2"/>
    <w:rsid w:val="00D113F9"/>
    <w:rsid w:val="00D1371B"/>
    <w:rsid w:val="00D14054"/>
    <w:rsid w:val="00D14AD1"/>
    <w:rsid w:val="00D154AE"/>
    <w:rsid w:val="00D166A5"/>
    <w:rsid w:val="00D17521"/>
    <w:rsid w:val="00D1760E"/>
    <w:rsid w:val="00D17906"/>
    <w:rsid w:val="00D2179C"/>
    <w:rsid w:val="00D219EA"/>
    <w:rsid w:val="00D21A02"/>
    <w:rsid w:val="00D21EF1"/>
    <w:rsid w:val="00D222A7"/>
    <w:rsid w:val="00D23330"/>
    <w:rsid w:val="00D23B33"/>
    <w:rsid w:val="00D24298"/>
    <w:rsid w:val="00D24550"/>
    <w:rsid w:val="00D270C2"/>
    <w:rsid w:val="00D30C7F"/>
    <w:rsid w:val="00D31199"/>
    <w:rsid w:val="00D331EB"/>
    <w:rsid w:val="00D34D61"/>
    <w:rsid w:val="00D371F0"/>
    <w:rsid w:val="00D424EC"/>
    <w:rsid w:val="00D44C70"/>
    <w:rsid w:val="00D46C61"/>
    <w:rsid w:val="00D47A4D"/>
    <w:rsid w:val="00D520F2"/>
    <w:rsid w:val="00D526FF"/>
    <w:rsid w:val="00D52CB2"/>
    <w:rsid w:val="00D53E18"/>
    <w:rsid w:val="00D54F51"/>
    <w:rsid w:val="00D55B09"/>
    <w:rsid w:val="00D56668"/>
    <w:rsid w:val="00D568F8"/>
    <w:rsid w:val="00D57310"/>
    <w:rsid w:val="00D577EB"/>
    <w:rsid w:val="00D663F4"/>
    <w:rsid w:val="00D70D18"/>
    <w:rsid w:val="00D70DC9"/>
    <w:rsid w:val="00D70E0D"/>
    <w:rsid w:val="00D70FFD"/>
    <w:rsid w:val="00D743D8"/>
    <w:rsid w:val="00D748E2"/>
    <w:rsid w:val="00D74A18"/>
    <w:rsid w:val="00D75174"/>
    <w:rsid w:val="00D759EA"/>
    <w:rsid w:val="00D760E0"/>
    <w:rsid w:val="00D77048"/>
    <w:rsid w:val="00D77AEA"/>
    <w:rsid w:val="00D8162D"/>
    <w:rsid w:val="00D820AB"/>
    <w:rsid w:val="00D829C9"/>
    <w:rsid w:val="00D83B8C"/>
    <w:rsid w:val="00D862DC"/>
    <w:rsid w:val="00D87443"/>
    <w:rsid w:val="00D8773A"/>
    <w:rsid w:val="00D9057C"/>
    <w:rsid w:val="00D94CD7"/>
    <w:rsid w:val="00D94EFF"/>
    <w:rsid w:val="00D96BFA"/>
    <w:rsid w:val="00DA1380"/>
    <w:rsid w:val="00DA1643"/>
    <w:rsid w:val="00DA2CF6"/>
    <w:rsid w:val="00DA3D3E"/>
    <w:rsid w:val="00DA4293"/>
    <w:rsid w:val="00DA5AF5"/>
    <w:rsid w:val="00DA5DDC"/>
    <w:rsid w:val="00DA7C95"/>
    <w:rsid w:val="00DB117D"/>
    <w:rsid w:val="00DB1DA0"/>
    <w:rsid w:val="00DB338B"/>
    <w:rsid w:val="00DB6EBA"/>
    <w:rsid w:val="00DC2DD2"/>
    <w:rsid w:val="00DC3104"/>
    <w:rsid w:val="00DC4AE4"/>
    <w:rsid w:val="00DC515F"/>
    <w:rsid w:val="00DC5882"/>
    <w:rsid w:val="00DD14F1"/>
    <w:rsid w:val="00DD21F0"/>
    <w:rsid w:val="00DD4DB7"/>
    <w:rsid w:val="00DD766F"/>
    <w:rsid w:val="00DD7807"/>
    <w:rsid w:val="00DE0515"/>
    <w:rsid w:val="00DE122A"/>
    <w:rsid w:val="00DE2CFD"/>
    <w:rsid w:val="00DE37E3"/>
    <w:rsid w:val="00DE4012"/>
    <w:rsid w:val="00DE6182"/>
    <w:rsid w:val="00DE7F61"/>
    <w:rsid w:val="00DF0237"/>
    <w:rsid w:val="00DF0281"/>
    <w:rsid w:val="00DF0A2B"/>
    <w:rsid w:val="00DF0C3E"/>
    <w:rsid w:val="00DF0D65"/>
    <w:rsid w:val="00DF3421"/>
    <w:rsid w:val="00DF3A18"/>
    <w:rsid w:val="00DF4445"/>
    <w:rsid w:val="00DF5A63"/>
    <w:rsid w:val="00DF68F0"/>
    <w:rsid w:val="00DF7E2D"/>
    <w:rsid w:val="00E0181B"/>
    <w:rsid w:val="00E02321"/>
    <w:rsid w:val="00E06D65"/>
    <w:rsid w:val="00E116F8"/>
    <w:rsid w:val="00E12861"/>
    <w:rsid w:val="00E12B93"/>
    <w:rsid w:val="00E16CD9"/>
    <w:rsid w:val="00E17082"/>
    <w:rsid w:val="00E17AA0"/>
    <w:rsid w:val="00E203CE"/>
    <w:rsid w:val="00E21D93"/>
    <w:rsid w:val="00E23B3A"/>
    <w:rsid w:val="00E2709F"/>
    <w:rsid w:val="00E272AC"/>
    <w:rsid w:val="00E3209C"/>
    <w:rsid w:val="00E33F42"/>
    <w:rsid w:val="00E34BAD"/>
    <w:rsid w:val="00E3727C"/>
    <w:rsid w:val="00E373FE"/>
    <w:rsid w:val="00E41641"/>
    <w:rsid w:val="00E41A67"/>
    <w:rsid w:val="00E423C5"/>
    <w:rsid w:val="00E42AFE"/>
    <w:rsid w:val="00E43799"/>
    <w:rsid w:val="00E43E2F"/>
    <w:rsid w:val="00E44545"/>
    <w:rsid w:val="00E454BF"/>
    <w:rsid w:val="00E45FD2"/>
    <w:rsid w:val="00E471B0"/>
    <w:rsid w:val="00E5029B"/>
    <w:rsid w:val="00E518C8"/>
    <w:rsid w:val="00E52473"/>
    <w:rsid w:val="00E538DB"/>
    <w:rsid w:val="00E56D3F"/>
    <w:rsid w:val="00E6008C"/>
    <w:rsid w:val="00E608FA"/>
    <w:rsid w:val="00E60B06"/>
    <w:rsid w:val="00E620E3"/>
    <w:rsid w:val="00E62641"/>
    <w:rsid w:val="00E627DA"/>
    <w:rsid w:val="00E6495A"/>
    <w:rsid w:val="00E65A9D"/>
    <w:rsid w:val="00E70ED2"/>
    <w:rsid w:val="00E71B5E"/>
    <w:rsid w:val="00E72219"/>
    <w:rsid w:val="00E742D5"/>
    <w:rsid w:val="00E74549"/>
    <w:rsid w:val="00E77213"/>
    <w:rsid w:val="00E802F0"/>
    <w:rsid w:val="00E81EC7"/>
    <w:rsid w:val="00E82173"/>
    <w:rsid w:val="00E828E6"/>
    <w:rsid w:val="00E84B41"/>
    <w:rsid w:val="00E84F4D"/>
    <w:rsid w:val="00E87E69"/>
    <w:rsid w:val="00E92002"/>
    <w:rsid w:val="00E932C2"/>
    <w:rsid w:val="00E9532D"/>
    <w:rsid w:val="00E95CA3"/>
    <w:rsid w:val="00E9665A"/>
    <w:rsid w:val="00EA14A4"/>
    <w:rsid w:val="00EA328E"/>
    <w:rsid w:val="00EA454C"/>
    <w:rsid w:val="00EA4C93"/>
    <w:rsid w:val="00EA52BF"/>
    <w:rsid w:val="00EA53F6"/>
    <w:rsid w:val="00EA772A"/>
    <w:rsid w:val="00EB0596"/>
    <w:rsid w:val="00EB0853"/>
    <w:rsid w:val="00EB0AC4"/>
    <w:rsid w:val="00EB13FD"/>
    <w:rsid w:val="00EB176D"/>
    <w:rsid w:val="00EB17C4"/>
    <w:rsid w:val="00EB1964"/>
    <w:rsid w:val="00EB1E79"/>
    <w:rsid w:val="00EB2D0A"/>
    <w:rsid w:val="00EB324E"/>
    <w:rsid w:val="00EB35E2"/>
    <w:rsid w:val="00EB4185"/>
    <w:rsid w:val="00EB5F24"/>
    <w:rsid w:val="00EB635F"/>
    <w:rsid w:val="00EB6A87"/>
    <w:rsid w:val="00EB7A06"/>
    <w:rsid w:val="00EC1893"/>
    <w:rsid w:val="00EC1D4E"/>
    <w:rsid w:val="00EC3EF0"/>
    <w:rsid w:val="00EC5A8A"/>
    <w:rsid w:val="00ED0E19"/>
    <w:rsid w:val="00ED5081"/>
    <w:rsid w:val="00ED55CB"/>
    <w:rsid w:val="00ED5752"/>
    <w:rsid w:val="00EE02C1"/>
    <w:rsid w:val="00EE08FD"/>
    <w:rsid w:val="00EE2B33"/>
    <w:rsid w:val="00EE3AD7"/>
    <w:rsid w:val="00EE5A15"/>
    <w:rsid w:val="00EE68EE"/>
    <w:rsid w:val="00EE701C"/>
    <w:rsid w:val="00EF0D1D"/>
    <w:rsid w:val="00EF1D46"/>
    <w:rsid w:val="00EF4B7D"/>
    <w:rsid w:val="00F0102C"/>
    <w:rsid w:val="00F0123F"/>
    <w:rsid w:val="00F033CF"/>
    <w:rsid w:val="00F03CC6"/>
    <w:rsid w:val="00F04143"/>
    <w:rsid w:val="00F045C9"/>
    <w:rsid w:val="00F0729C"/>
    <w:rsid w:val="00F072F0"/>
    <w:rsid w:val="00F10626"/>
    <w:rsid w:val="00F10AB6"/>
    <w:rsid w:val="00F1280D"/>
    <w:rsid w:val="00F144CE"/>
    <w:rsid w:val="00F15519"/>
    <w:rsid w:val="00F16E8A"/>
    <w:rsid w:val="00F17A84"/>
    <w:rsid w:val="00F20300"/>
    <w:rsid w:val="00F22E11"/>
    <w:rsid w:val="00F236E7"/>
    <w:rsid w:val="00F241ED"/>
    <w:rsid w:val="00F25FA4"/>
    <w:rsid w:val="00F26066"/>
    <w:rsid w:val="00F270B0"/>
    <w:rsid w:val="00F31121"/>
    <w:rsid w:val="00F31199"/>
    <w:rsid w:val="00F3176E"/>
    <w:rsid w:val="00F3197E"/>
    <w:rsid w:val="00F31E1D"/>
    <w:rsid w:val="00F3300D"/>
    <w:rsid w:val="00F361DF"/>
    <w:rsid w:val="00F36552"/>
    <w:rsid w:val="00F36BF1"/>
    <w:rsid w:val="00F41121"/>
    <w:rsid w:val="00F434EB"/>
    <w:rsid w:val="00F4373A"/>
    <w:rsid w:val="00F43BA4"/>
    <w:rsid w:val="00F451ED"/>
    <w:rsid w:val="00F462DE"/>
    <w:rsid w:val="00F46B26"/>
    <w:rsid w:val="00F47120"/>
    <w:rsid w:val="00F52E12"/>
    <w:rsid w:val="00F53FC2"/>
    <w:rsid w:val="00F543B7"/>
    <w:rsid w:val="00F56035"/>
    <w:rsid w:val="00F568CB"/>
    <w:rsid w:val="00F61B2D"/>
    <w:rsid w:val="00F640F7"/>
    <w:rsid w:val="00F65869"/>
    <w:rsid w:val="00F67972"/>
    <w:rsid w:val="00F67FE5"/>
    <w:rsid w:val="00F700DF"/>
    <w:rsid w:val="00F70D38"/>
    <w:rsid w:val="00F7109B"/>
    <w:rsid w:val="00F71405"/>
    <w:rsid w:val="00F71CB5"/>
    <w:rsid w:val="00F72F6A"/>
    <w:rsid w:val="00F72FE0"/>
    <w:rsid w:val="00F75C46"/>
    <w:rsid w:val="00F77132"/>
    <w:rsid w:val="00F777F7"/>
    <w:rsid w:val="00F80BF7"/>
    <w:rsid w:val="00F80D0F"/>
    <w:rsid w:val="00F8122C"/>
    <w:rsid w:val="00F81532"/>
    <w:rsid w:val="00F81CFC"/>
    <w:rsid w:val="00F8359B"/>
    <w:rsid w:val="00F8450D"/>
    <w:rsid w:val="00F84F63"/>
    <w:rsid w:val="00F8596A"/>
    <w:rsid w:val="00F85C52"/>
    <w:rsid w:val="00F875B2"/>
    <w:rsid w:val="00F87841"/>
    <w:rsid w:val="00F90D63"/>
    <w:rsid w:val="00F92E4B"/>
    <w:rsid w:val="00F9406E"/>
    <w:rsid w:val="00F9416A"/>
    <w:rsid w:val="00F95FD2"/>
    <w:rsid w:val="00F96799"/>
    <w:rsid w:val="00F97601"/>
    <w:rsid w:val="00FA1C49"/>
    <w:rsid w:val="00FA31BA"/>
    <w:rsid w:val="00FA320B"/>
    <w:rsid w:val="00FA638E"/>
    <w:rsid w:val="00FA6936"/>
    <w:rsid w:val="00FA6EC5"/>
    <w:rsid w:val="00FB1B7E"/>
    <w:rsid w:val="00FB2013"/>
    <w:rsid w:val="00FB2083"/>
    <w:rsid w:val="00FB229C"/>
    <w:rsid w:val="00FB337F"/>
    <w:rsid w:val="00FB4325"/>
    <w:rsid w:val="00FB5A78"/>
    <w:rsid w:val="00FB7097"/>
    <w:rsid w:val="00FB73E8"/>
    <w:rsid w:val="00FC02B1"/>
    <w:rsid w:val="00FC0A51"/>
    <w:rsid w:val="00FC1489"/>
    <w:rsid w:val="00FC4C22"/>
    <w:rsid w:val="00FC53CD"/>
    <w:rsid w:val="00FC5F9F"/>
    <w:rsid w:val="00FC77D6"/>
    <w:rsid w:val="00FD0723"/>
    <w:rsid w:val="00FD24B2"/>
    <w:rsid w:val="00FD259C"/>
    <w:rsid w:val="00FD3D68"/>
    <w:rsid w:val="00FD490C"/>
    <w:rsid w:val="00FD5B56"/>
    <w:rsid w:val="00FD5D9A"/>
    <w:rsid w:val="00FD6A77"/>
    <w:rsid w:val="00FD6F92"/>
    <w:rsid w:val="00FD77A5"/>
    <w:rsid w:val="00FD79BE"/>
    <w:rsid w:val="00FE094A"/>
    <w:rsid w:val="00FE094B"/>
    <w:rsid w:val="00FE09DA"/>
    <w:rsid w:val="00FE17CA"/>
    <w:rsid w:val="00FE2E34"/>
    <w:rsid w:val="00FE60EA"/>
    <w:rsid w:val="00FE6575"/>
    <w:rsid w:val="00FE669F"/>
    <w:rsid w:val="00FF0388"/>
    <w:rsid w:val="00FF0BB1"/>
    <w:rsid w:val="00FF18F5"/>
    <w:rsid w:val="00FF22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5B00D3"/>
  <w15:docId w15:val="{FED53A15-655B-490A-B7A2-067FBAD54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38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2770C6"/>
    <w:pPr>
      <w:numPr>
        <w:numId w:val="1"/>
      </w:numPr>
      <w:spacing w:line="360" w:lineRule="auto"/>
      <w:outlineLvl w:val="0"/>
    </w:pPr>
    <w:rPr>
      <w:rFonts w:asciiTheme="majorHAnsi" w:hAnsiTheme="majorHAnsi" w:cstheme="minorHAnsi"/>
      <w:b/>
      <w:sz w:val="28"/>
      <w:szCs w:val="28"/>
    </w:rPr>
  </w:style>
  <w:style w:type="paragraph" w:styleId="Nagwek2">
    <w:name w:val="heading 2"/>
    <w:basedOn w:val="Akapitzlist"/>
    <w:next w:val="Normalny"/>
    <w:link w:val="Nagwek2Znak"/>
    <w:qFormat/>
    <w:rsid w:val="002770C6"/>
    <w:pPr>
      <w:numPr>
        <w:ilvl w:val="1"/>
        <w:numId w:val="1"/>
      </w:numPr>
      <w:tabs>
        <w:tab w:val="left" w:pos="993"/>
      </w:tabs>
      <w:outlineLvl w:val="1"/>
    </w:pPr>
    <w:rPr>
      <w:rFonts w:asciiTheme="majorHAnsi" w:hAnsiTheme="majorHAnsi" w:cstheme="minorHAnsi"/>
      <w:b/>
      <w:i/>
      <w:sz w:val="28"/>
      <w:szCs w:val="36"/>
    </w:rPr>
  </w:style>
  <w:style w:type="paragraph" w:styleId="Nagwek3">
    <w:name w:val="heading 3"/>
    <w:basedOn w:val="Akapitzlist"/>
    <w:next w:val="Normalny"/>
    <w:link w:val="Nagwek3Znak"/>
    <w:uiPriority w:val="9"/>
    <w:unhideWhenUsed/>
    <w:qFormat/>
    <w:rsid w:val="00793402"/>
    <w:pPr>
      <w:numPr>
        <w:ilvl w:val="2"/>
        <w:numId w:val="4"/>
      </w:numPr>
      <w:tabs>
        <w:tab w:val="left" w:pos="1134"/>
      </w:tabs>
      <w:spacing w:line="360" w:lineRule="auto"/>
      <w:ind w:hanging="294"/>
      <w:outlineLvl w:val="2"/>
    </w:pPr>
    <w:rPr>
      <w:rFonts w:asciiTheme="minorHAnsi" w:hAnsiTheme="minorHAnsi" w:cstheme="minorHAnsi"/>
      <w:b/>
      <w:i/>
      <w:sz w:val="28"/>
      <w:szCs w:val="36"/>
    </w:rPr>
  </w:style>
  <w:style w:type="paragraph" w:styleId="Nagwek4">
    <w:name w:val="heading 4"/>
    <w:basedOn w:val="Nagwek2"/>
    <w:next w:val="Normalny"/>
    <w:link w:val="Nagwek4Znak"/>
    <w:uiPriority w:val="9"/>
    <w:unhideWhenUsed/>
    <w:qFormat/>
    <w:rsid w:val="00014B4F"/>
    <w:pPr>
      <w:numPr>
        <w:ilvl w:val="0"/>
        <w:numId w:val="0"/>
      </w:numPr>
      <w:jc w:val="center"/>
      <w:outlineLvl w:val="3"/>
    </w:pPr>
    <w:rPr>
      <w:rFonts w:ascii="Georgia" w:hAnsi="Georgia"/>
      <w:i w:val="0"/>
      <w:u w:val="single"/>
    </w:rPr>
  </w:style>
  <w:style w:type="paragraph" w:styleId="Nagwek5">
    <w:name w:val="heading 5"/>
    <w:basedOn w:val="Normalny"/>
    <w:next w:val="Normalny"/>
    <w:link w:val="Nagwek5Znak"/>
    <w:qFormat/>
    <w:rsid w:val="003E6441"/>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78F"/>
    <w:rPr>
      <w:rFonts w:ascii="Tahoma" w:hAnsi="Tahoma" w:cs="Tahoma"/>
      <w:sz w:val="16"/>
      <w:szCs w:val="16"/>
    </w:rPr>
  </w:style>
  <w:style w:type="character" w:customStyle="1" w:styleId="TekstdymkaZnak">
    <w:name w:val="Tekst dymka Znak"/>
    <w:basedOn w:val="Domylnaczcionkaakapitu"/>
    <w:link w:val="Tekstdymka"/>
    <w:uiPriority w:val="99"/>
    <w:semiHidden/>
    <w:rsid w:val="00A8278F"/>
    <w:rPr>
      <w:rFonts w:ascii="Tahoma" w:eastAsia="Times New Roman" w:hAnsi="Tahoma" w:cs="Tahoma"/>
      <w:sz w:val="16"/>
      <w:szCs w:val="16"/>
      <w:lang w:eastAsia="pl-PL"/>
    </w:rPr>
  </w:style>
  <w:style w:type="paragraph" w:styleId="Nagwek">
    <w:name w:val="header"/>
    <w:basedOn w:val="Normalny"/>
    <w:link w:val="NagwekZnak"/>
    <w:uiPriority w:val="99"/>
    <w:unhideWhenUsed/>
    <w:rsid w:val="00A8278F"/>
    <w:pPr>
      <w:tabs>
        <w:tab w:val="center" w:pos="4536"/>
        <w:tab w:val="right" w:pos="9072"/>
      </w:tabs>
    </w:pPr>
  </w:style>
  <w:style w:type="character" w:customStyle="1" w:styleId="NagwekZnak">
    <w:name w:val="Nagłówek Znak"/>
    <w:basedOn w:val="Domylnaczcionkaakapitu"/>
    <w:link w:val="Nagwek"/>
    <w:uiPriority w:val="99"/>
    <w:rsid w:val="00A8278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8278F"/>
    <w:pPr>
      <w:tabs>
        <w:tab w:val="center" w:pos="4536"/>
        <w:tab w:val="right" w:pos="9072"/>
      </w:tabs>
    </w:pPr>
  </w:style>
  <w:style w:type="character" w:customStyle="1" w:styleId="StopkaZnak">
    <w:name w:val="Stopka Znak"/>
    <w:basedOn w:val="Domylnaczcionkaakapitu"/>
    <w:link w:val="Stopka"/>
    <w:uiPriority w:val="99"/>
    <w:rsid w:val="00A8278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B4A2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A2A"/>
    <w:rPr>
      <w:rFonts w:eastAsiaTheme="minorEastAsia"/>
      <w:lang w:eastAsia="pl-PL"/>
    </w:rPr>
  </w:style>
  <w:style w:type="paragraph" w:styleId="Akapitzlist">
    <w:name w:val="List Paragraph"/>
    <w:basedOn w:val="Normalny"/>
    <w:uiPriority w:val="34"/>
    <w:qFormat/>
    <w:rsid w:val="00422CCF"/>
    <w:pPr>
      <w:ind w:left="720"/>
      <w:contextualSpacing/>
    </w:pPr>
  </w:style>
  <w:style w:type="table" w:styleId="Tabela-Siatka">
    <w:name w:val="Table Grid"/>
    <w:basedOn w:val="Standardowy"/>
    <w:uiPriority w:val="59"/>
    <w:rsid w:val="003B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Nagwek2Znak">
    <w:name w:val="Nagłówek 2 Znak"/>
    <w:basedOn w:val="Domylnaczcionkaakapitu"/>
    <w:link w:val="Nagwek2"/>
    <w:rsid w:val="002770C6"/>
    <w:rPr>
      <w:rFonts w:asciiTheme="majorHAnsi" w:eastAsia="Times New Roman" w:hAnsiTheme="majorHAnsi" w:cstheme="minorHAnsi"/>
      <w:b/>
      <w:i/>
      <w:sz w:val="28"/>
      <w:szCs w:val="36"/>
      <w:lang w:eastAsia="pl-PL"/>
    </w:rPr>
  </w:style>
  <w:style w:type="paragraph" w:styleId="Tekstpodstawowy">
    <w:name w:val="Body Text"/>
    <w:basedOn w:val="Normalny"/>
    <w:link w:val="TekstpodstawowyZnak"/>
    <w:rsid w:val="00B97B63"/>
    <w:pPr>
      <w:jc w:val="center"/>
    </w:pPr>
    <w:rPr>
      <w:szCs w:val="20"/>
    </w:rPr>
  </w:style>
  <w:style w:type="character" w:customStyle="1" w:styleId="TekstpodstawowyZnak">
    <w:name w:val="Tekst podstawowy Znak"/>
    <w:basedOn w:val="Domylnaczcionkaakapitu"/>
    <w:link w:val="Tekstpodstawowy"/>
    <w:rsid w:val="00B97B63"/>
    <w:rPr>
      <w:rFonts w:ascii="Times New Roman" w:eastAsia="Times New Roman" w:hAnsi="Times New Roman" w:cs="Times New Roman"/>
      <w:sz w:val="24"/>
      <w:szCs w:val="20"/>
      <w:lang w:eastAsia="pl-PL"/>
    </w:rPr>
  </w:style>
  <w:style w:type="paragraph" w:styleId="Podtytu">
    <w:name w:val="Subtitle"/>
    <w:basedOn w:val="Tekstpodstawowy"/>
    <w:next w:val="Normalny"/>
    <w:link w:val="PodtytuZnak"/>
    <w:uiPriority w:val="11"/>
    <w:qFormat/>
    <w:rsid w:val="00BE08CC"/>
    <w:rPr>
      <w:rFonts w:asciiTheme="minorHAnsi" w:hAnsiTheme="minorHAnsi"/>
      <w:b/>
      <w:caps/>
      <w:color w:val="031E43" w:themeColor="text2" w:themeShade="80"/>
    </w:rPr>
  </w:style>
  <w:style w:type="character" w:customStyle="1" w:styleId="PodtytuZnak">
    <w:name w:val="Podtytuł Znak"/>
    <w:basedOn w:val="Domylnaczcionkaakapitu"/>
    <w:link w:val="Podtytu"/>
    <w:uiPriority w:val="11"/>
    <w:rsid w:val="00BE08CC"/>
    <w:rPr>
      <w:rFonts w:eastAsia="Times New Roman" w:cs="Times New Roman"/>
      <w:b/>
      <w:caps/>
      <w:color w:val="031E43" w:themeColor="text2" w:themeShade="80"/>
      <w:sz w:val="24"/>
      <w:szCs w:val="20"/>
      <w:lang w:eastAsia="pl-PL"/>
    </w:rPr>
  </w:style>
  <w:style w:type="paragraph" w:styleId="Tekstprzypisudolnego">
    <w:name w:val="footnote text"/>
    <w:basedOn w:val="Normalny"/>
    <w:link w:val="TekstprzypisudolnegoZnak"/>
    <w:semiHidden/>
    <w:rsid w:val="00C44E37"/>
    <w:rPr>
      <w:sz w:val="20"/>
      <w:szCs w:val="20"/>
    </w:rPr>
  </w:style>
  <w:style w:type="character" w:customStyle="1" w:styleId="TekstprzypisudolnegoZnak">
    <w:name w:val="Tekst przypisu dolnego Znak"/>
    <w:basedOn w:val="Domylnaczcionkaakapitu"/>
    <w:link w:val="Tekstprzypisudolnego"/>
    <w:semiHidden/>
    <w:rsid w:val="00C44E3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C44E37"/>
    <w:rPr>
      <w:vertAlign w:val="superscript"/>
    </w:rPr>
  </w:style>
  <w:style w:type="character" w:styleId="Wyrnieniedelikatne">
    <w:name w:val="Subtle Emphasis"/>
    <w:uiPriority w:val="19"/>
    <w:qFormat/>
    <w:rsid w:val="005C5D8E"/>
    <w:rPr>
      <w:rFonts w:asciiTheme="minorHAnsi" w:eastAsiaTheme="minorHAnsi" w:hAnsiTheme="minorHAnsi" w:cstheme="minorHAnsi"/>
      <w:b/>
      <w:color w:val="C00000"/>
      <w:sz w:val="32"/>
      <w:szCs w:val="32"/>
      <w:lang w:eastAsia="en-US"/>
    </w:rPr>
  </w:style>
  <w:style w:type="paragraph" w:styleId="Tekstprzypisukocowego">
    <w:name w:val="endnote text"/>
    <w:basedOn w:val="Normalny"/>
    <w:link w:val="TekstprzypisukocowegoZnak"/>
    <w:uiPriority w:val="99"/>
    <w:semiHidden/>
    <w:unhideWhenUsed/>
    <w:rsid w:val="0057719C"/>
    <w:rPr>
      <w:sz w:val="20"/>
      <w:szCs w:val="20"/>
    </w:rPr>
  </w:style>
  <w:style w:type="character" w:customStyle="1" w:styleId="TekstprzypisukocowegoZnak">
    <w:name w:val="Tekst przypisu końcowego Znak"/>
    <w:basedOn w:val="Domylnaczcionkaakapitu"/>
    <w:link w:val="Tekstprzypisukocowego"/>
    <w:uiPriority w:val="99"/>
    <w:semiHidden/>
    <w:rsid w:val="0057719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719C"/>
    <w:rPr>
      <w:vertAlign w:val="superscript"/>
    </w:rPr>
  </w:style>
  <w:style w:type="paragraph" w:styleId="Tekstpodstawowywcity">
    <w:name w:val="Body Text Indent"/>
    <w:basedOn w:val="Normalny"/>
    <w:link w:val="TekstpodstawowywcityZnak"/>
    <w:uiPriority w:val="99"/>
    <w:unhideWhenUsed/>
    <w:rsid w:val="0057719C"/>
    <w:pPr>
      <w:spacing w:after="120"/>
      <w:ind w:left="283"/>
    </w:pPr>
  </w:style>
  <w:style w:type="character" w:customStyle="1" w:styleId="TekstpodstawowywcityZnak">
    <w:name w:val="Tekst podstawowy wcięty Znak"/>
    <w:basedOn w:val="Domylnaczcionkaakapitu"/>
    <w:link w:val="Tekstpodstawowywcity"/>
    <w:uiPriority w:val="99"/>
    <w:rsid w:val="0057719C"/>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93402"/>
    <w:rPr>
      <w:rFonts w:eastAsia="Times New Roman" w:cstheme="minorHAnsi"/>
      <w:b/>
      <w:i/>
      <w:sz w:val="28"/>
      <w:szCs w:val="36"/>
      <w:lang w:eastAsia="pl-PL"/>
    </w:rPr>
  </w:style>
  <w:style w:type="character" w:customStyle="1" w:styleId="h2">
    <w:name w:val="h2"/>
    <w:basedOn w:val="Domylnaczcionkaakapitu"/>
    <w:rsid w:val="00A0649B"/>
  </w:style>
  <w:style w:type="character" w:customStyle="1" w:styleId="h1">
    <w:name w:val="h1"/>
    <w:basedOn w:val="Domylnaczcionkaakapitu"/>
    <w:rsid w:val="00A0649B"/>
  </w:style>
  <w:style w:type="paragraph" w:styleId="Tekstpodstawowy2">
    <w:name w:val="Body Text 2"/>
    <w:basedOn w:val="Normalny"/>
    <w:link w:val="Tekstpodstawowy2Znak"/>
    <w:uiPriority w:val="99"/>
    <w:unhideWhenUsed/>
    <w:rsid w:val="007E60B3"/>
    <w:pPr>
      <w:spacing w:after="120" w:line="480" w:lineRule="auto"/>
    </w:pPr>
  </w:style>
  <w:style w:type="character" w:customStyle="1" w:styleId="Tekstpodstawowy2Znak">
    <w:name w:val="Tekst podstawowy 2 Znak"/>
    <w:basedOn w:val="Domylnaczcionkaakapitu"/>
    <w:link w:val="Tekstpodstawowy2"/>
    <w:uiPriority w:val="99"/>
    <w:rsid w:val="007E60B3"/>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770C6"/>
    <w:rPr>
      <w:rFonts w:asciiTheme="majorHAnsi" w:eastAsia="Times New Roman" w:hAnsiTheme="majorHAnsi" w:cstheme="minorHAnsi"/>
      <w:b/>
      <w:sz w:val="28"/>
      <w:szCs w:val="28"/>
      <w:lang w:eastAsia="pl-PL"/>
    </w:rPr>
  </w:style>
  <w:style w:type="paragraph" w:styleId="Tytu">
    <w:name w:val="Title"/>
    <w:basedOn w:val="Normalny"/>
    <w:next w:val="Normalny"/>
    <w:link w:val="TytuZnak"/>
    <w:uiPriority w:val="10"/>
    <w:qFormat/>
    <w:rsid w:val="00A419DB"/>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ytuZnak">
    <w:name w:val="Tytuł Znak"/>
    <w:basedOn w:val="Domylnaczcionkaakapitu"/>
    <w:link w:val="Tytu"/>
    <w:uiPriority w:val="10"/>
    <w:rsid w:val="00A419DB"/>
    <w:rPr>
      <w:rFonts w:asciiTheme="majorHAnsi" w:eastAsiaTheme="majorEastAsia" w:hAnsiTheme="majorHAnsi" w:cstheme="majorBidi"/>
      <w:color w:val="052E65" w:themeColor="text2" w:themeShade="BF"/>
      <w:spacing w:val="5"/>
      <w:kern w:val="28"/>
      <w:sz w:val="52"/>
      <w:szCs w:val="52"/>
      <w:lang w:eastAsia="pl-PL"/>
    </w:rPr>
  </w:style>
  <w:style w:type="character" w:styleId="Uwydatnienie">
    <w:name w:val="Emphasis"/>
    <w:basedOn w:val="Domylnaczcionkaakapitu"/>
    <w:uiPriority w:val="20"/>
    <w:qFormat/>
    <w:rsid w:val="00074B07"/>
    <w:rPr>
      <w:i/>
      <w:iCs/>
    </w:rPr>
  </w:style>
  <w:style w:type="paragraph" w:customStyle="1" w:styleId="Default">
    <w:name w:val="Default"/>
    <w:rsid w:val="008F78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owy1">
    <w:name w:val="Standardowy1"/>
    <w:rsid w:val="00BE0105"/>
    <w:pPr>
      <w:suppressAutoHyphens/>
      <w:spacing w:after="0" w:line="240" w:lineRule="auto"/>
    </w:pPr>
    <w:rPr>
      <w:rFonts w:ascii="Times New Roman" w:eastAsia="Times New Roman" w:hAnsi="Times New Roman" w:cs="Times New Roman"/>
      <w:sz w:val="20"/>
      <w:szCs w:val="20"/>
    </w:rPr>
  </w:style>
  <w:style w:type="paragraph" w:customStyle="1" w:styleId="celp">
    <w:name w:val="cel_p"/>
    <w:basedOn w:val="Normalny"/>
    <w:rsid w:val="00A41CC7"/>
    <w:pPr>
      <w:spacing w:after="15"/>
      <w:ind w:left="15" w:right="15"/>
      <w:jc w:val="both"/>
      <w:textAlignment w:val="top"/>
    </w:pPr>
  </w:style>
  <w:style w:type="paragraph" w:customStyle="1" w:styleId="Akapitzlist1">
    <w:name w:val="Akapit z listą1"/>
    <w:basedOn w:val="Normalny"/>
    <w:rsid w:val="00031796"/>
    <w:pPr>
      <w:spacing w:after="200" w:line="276" w:lineRule="auto"/>
      <w:ind w:left="720"/>
    </w:pPr>
    <w:rPr>
      <w:rFonts w:ascii="Calibri" w:hAnsi="Calibri"/>
      <w:sz w:val="22"/>
      <w:szCs w:val="22"/>
    </w:rPr>
  </w:style>
  <w:style w:type="paragraph" w:styleId="Tekstpodstawowywcity2">
    <w:name w:val="Body Text Indent 2"/>
    <w:basedOn w:val="Normalny"/>
    <w:link w:val="Tekstpodstawowywcity2Znak"/>
    <w:uiPriority w:val="99"/>
    <w:unhideWhenUsed/>
    <w:rsid w:val="00365A7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365A74"/>
    <w:rPr>
      <w:rFonts w:ascii="Times New Roman" w:eastAsia="Times New Roman" w:hAnsi="Times New Roman" w:cs="Times New Roman"/>
      <w:sz w:val="24"/>
      <w:szCs w:val="24"/>
      <w:lang w:eastAsia="pl-PL"/>
    </w:rPr>
  </w:style>
  <w:style w:type="paragraph" w:customStyle="1" w:styleId="Standardowy2">
    <w:name w:val="Standardowy2"/>
    <w:rsid w:val="006F078E"/>
    <w:pPr>
      <w:suppressAutoHyphens/>
      <w:spacing w:after="0" w:line="240" w:lineRule="auto"/>
    </w:pPr>
    <w:rPr>
      <w:rFonts w:ascii="Times New Roman" w:eastAsia="Times New Roman" w:hAnsi="Times New Roman" w:cs="Times New Roman"/>
      <w:sz w:val="20"/>
      <w:szCs w:val="20"/>
    </w:rPr>
  </w:style>
  <w:style w:type="character" w:styleId="Hipercze">
    <w:name w:val="Hyperlink"/>
    <w:basedOn w:val="Domylnaczcionkaakapitu"/>
    <w:uiPriority w:val="99"/>
    <w:unhideWhenUsed/>
    <w:rsid w:val="001D2A7F"/>
    <w:rPr>
      <w:color w:val="0080FF" w:themeColor="hyperlink"/>
      <w:u w:val="single"/>
    </w:rPr>
  </w:style>
  <w:style w:type="paragraph" w:styleId="NormalnyWeb">
    <w:name w:val="Normal (Web)"/>
    <w:basedOn w:val="Normalny"/>
    <w:uiPriority w:val="99"/>
    <w:unhideWhenUsed/>
    <w:rsid w:val="00404B4A"/>
    <w:pPr>
      <w:spacing w:before="100" w:beforeAutospacing="1" w:after="100" w:afterAutospacing="1"/>
    </w:pPr>
  </w:style>
  <w:style w:type="character" w:styleId="Pogrubienie">
    <w:name w:val="Strong"/>
    <w:basedOn w:val="Domylnaczcionkaakapitu"/>
    <w:uiPriority w:val="22"/>
    <w:qFormat/>
    <w:rsid w:val="00404B4A"/>
    <w:rPr>
      <w:b/>
      <w:bCs/>
    </w:rPr>
  </w:style>
  <w:style w:type="character" w:customStyle="1" w:styleId="pp-headline-item">
    <w:name w:val="pp-headline-item"/>
    <w:basedOn w:val="Domylnaczcionkaakapitu"/>
    <w:rsid w:val="000B2886"/>
  </w:style>
  <w:style w:type="character" w:customStyle="1" w:styleId="telephone">
    <w:name w:val="telephone"/>
    <w:basedOn w:val="Domylnaczcionkaakapitu"/>
    <w:rsid w:val="000B2886"/>
  </w:style>
  <w:style w:type="paragraph" w:customStyle="1" w:styleId="TableContents">
    <w:name w:val="Table Contents"/>
    <w:basedOn w:val="Normalny"/>
    <w:rsid w:val="00F270B0"/>
    <w:pPr>
      <w:widowControl w:val="0"/>
      <w:suppressLineNumbers/>
      <w:suppressAutoHyphens/>
      <w:autoSpaceDN w:val="0"/>
    </w:pPr>
    <w:rPr>
      <w:rFonts w:eastAsia="Arial Unicode MS" w:cs="Tahoma"/>
      <w:kern w:val="3"/>
    </w:rPr>
  </w:style>
  <w:style w:type="character" w:customStyle="1" w:styleId="parl">
    <w:name w:val="parl"/>
    <w:basedOn w:val="Domylnaczcionkaakapitu"/>
    <w:rsid w:val="00EB4185"/>
  </w:style>
  <w:style w:type="character" w:customStyle="1" w:styleId="ustb">
    <w:name w:val="ustb"/>
    <w:basedOn w:val="Domylnaczcionkaakapitu"/>
    <w:rsid w:val="00EB4185"/>
  </w:style>
  <w:style w:type="character" w:customStyle="1" w:styleId="ustl">
    <w:name w:val="ustl"/>
    <w:basedOn w:val="Domylnaczcionkaakapitu"/>
    <w:rsid w:val="00EB4185"/>
  </w:style>
  <w:style w:type="paragraph" w:styleId="Legenda">
    <w:name w:val="caption"/>
    <w:basedOn w:val="Normalny"/>
    <w:next w:val="Normalny"/>
    <w:uiPriority w:val="35"/>
    <w:unhideWhenUsed/>
    <w:qFormat/>
    <w:rsid w:val="00E95CA3"/>
    <w:pPr>
      <w:spacing w:after="200"/>
    </w:pPr>
    <w:rPr>
      <w:b/>
      <w:bCs/>
      <w:color w:val="31B6FD" w:themeColor="accent1"/>
      <w:sz w:val="18"/>
      <w:szCs w:val="18"/>
    </w:rPr>
  </w:style>
  <w:style w:type="paragraph" w:customStyle="1" w:styleId="Akapitzlist2">
    <w:name w:val="Akapit z listą2"/>
    <w:basedOn w:val="Normalny"/>
    <w:rsid w:val="00C8750C"/>
    <w:pPr>
      <w:spacing w:after="200" w:line="276" w:lineRule="auto"/>
      <w:ind w:left="720"/>
    </w:pPr>
    <w:rPr>
      <w:rFonts w:ascii="Calibri" w:hAnsi="Calibri"/>
      <w:sz w:val="22"/>
      <w:szCs w:val="22"/>
    </w:rPr>
  </w:style>
  <w:style w:type="paragraph" w:styleId="Spisilustracji">
    <w:name w:val="table of figures"/>
    <w:basedOn w:val="Normalny"/>
    <w:next w:val="Normalny"/>
    <w:uiPriority w:val="99"/>
    <w:unhideWhenUsed/>
    <w:rsid w:val="007C3093"/>
  </w:style>
  <w:style w:type="paragraph" w:styleId="Nagwekspisutreci">
    <w:name w:val="TOC Heading"/>
    <w:basedOn w:val="Nagwek1"/>
    <w:next w:val="Normalny"/>
    <w:uiPriority w:val="39"/>
    <w:unhideWhenUsed/>
    <w:qFormat/>
    <w:rsid w:val="00987BAD"/>
    <w:pPr>
      <w:keepNext/>
      <w:keepLines/>
      <w:numPr>
        <w:numId w:val="0"/>
      </w:numPr>
      <w:spacing w:before="480" w:line="276" w:lineRule="auto"/>
      <w:contextualSpacing w:val="0"/>
      <w:outlineLvl w:val="9"/>
    </w:pPr>
    <w:rPr>
      <w:rFonts w:eastAsiaTheme="majorEastAsia" w:cstheme="majorBidi"/>
      <w:bCs/>
      <w:color w:val="0292DF" w:themeColor="accent1" w:themeShade="BF"/>
    </w:rPr>
  </w:style>
  <w:style w:type="paragraph" w:styleId="Spistreci1">
    <w:name w:val="toc 1"/>
    <w:basedOn w:val="Normalny"/>
    <w:next w:val="Normalny"/>
    <w:autoRedefine/>
    <w:uiPriority w:val="39"/>
    <w:unhideWhenUsed/>
    <w:rsid w:val="00987BAD"/>
    <w:pPr>
      <w:spacing w:after="100"/>
    </w:pPr>
  </w:style>
  <w:style w:type="paragraph" w:styleId="Spistreci2">
    <w:name w:val="toc 2"/>
    <w:basedOn w:val="Normalny"/>
    <w:next w:val="Normalny"/>
    <w:autoRedefine/>
    <w:uiPriority w:val="39"/>
    <w:unhideWhenUsed/>
    <w:rsid w:val="00987BAD"/>
    <w:pPr>
      <w:spacing w:after="100"/>
      <w:ind w:left="240"/>
    </w:pPr>
  </w:style>
  <w:style w:type="paragraph" w:styleId="Spistreci3">
    <w:name w:val="toc 3"/>
    <w:basedOn w:val="Normalny"/>
    <w:next w:val="Normalny"/>
    <w:autoRedefine/>
    <w:uiPriority w:val="39"/>
    <w:unhideWhenUsed/>
    <w:rsid w:val="00987BAD"/>
    <w:pPr>
      <w:spacing w:after="100"/>
      <w:ind w:left="480"/>
    </w:pPr>
  </w:style>
  <w:style w:type="paragraph" w:customStyle="1" w:styleId="Standardowy3">
    <w:name w:val="Standardowy3"/>
    <w:rsid w:val="000A1FB8"/>
    <w:pPr>
      <w:suppressAutoHyphens/>
      <w:spacing w:after="0" w:line="240" w:lineRule="auto"/>
    </w:pPr>
    <w:rPr>
      <w:rFonts w:ascii="Times New Roman" w:eastAsia="Times New Roman" w:hAnsi="Times New Roman" w:cs="Times New Roman"/>
      <w:sz w:val="20"/>
      <w:szCs w:val="20"/>
    </w:rPr>
  </w:style>
  <w:style w:type="character" w:customStyle="1" w:styleId="Nagwek4Znak">
    <w:name w:val="Nagłówek 4 Znak"/>
    <w:basedOn w:val="Domylnaczcionkaakapitu"/>
    <w:link w:val="Nagwek4"/>
    <w:uiPriority w:val="9"/>
    <w:rsid w:val="00014B4F"/>
    <w:rPr>
      <w:rFonts w:ascii="Georgia" w:eastAsia="Times New Roman" w:hAnsi="Georgia" w:cstheme="minorHAnsi"/>
      <w:b/>
      <w:sz w:val="28"/>
      <w:szCs w:val="36"/>
      <w:u w:val="single"/>
      <w:lang w:eastAsia="pl-PL"/>
    </w:rPr>
  </w:style>
  <w:style w:type="character" w:customStyle="1" w:styleId="Nagwek5Znak">
    <w:name w:val="Nagłówek 5 Znak"/>
    <w:basedOn w:val="Domylnaczcionkaakapitu"/>
    <w:link w:val="Nagwek5"/>
    <w:rsid w:val="003E6441"/>
    <w:rPr>
      <w:rFonts w:ascii="Times New Roman" w:eastAsia="Times New Roman" w:hAnsi="Times New Roman" w:cs="Times New Roman"/>
      <w:b/>
      <w:bCs/>
      <w:i/>
      <w:iCs/>
      <w:sz w:val="26"/>
      <w:szCs w:val="26"/>
      <w:lang w:eastAsia="pl-PL"/>
    </w:rPr>
  </w:style>
  <w:style w:type="character" w:customStyle="1" w:styleId="apple-converted-space">
    <w:name w:val="apple-converted-space"/>
    <w:basedOn w:val="Domylnaczcionkaakapitu"/>
    <w:rsid w:val="001F7D98"/>
  </w:style>
  <w:style w:type="character" w:styleId="Odwoaniedokomentarza">
    <w:name w:val="annotation reference"/>
    <w:basedOn w:val="Domylnaczcionkaakapitu"/>
    <w:uiPriority w:val="99"/>
    <w:semiHidden/>
    <w:unhideWhenUsed/>
    <w:rsid w:val="00BA33B9"/>
    <w:rPr>
      <w:sz w:val="16"/>
      <w:szCs w:val="16"/>
    </w:rPr>
  </w:style>
  <w:style w:type="paragraph" w:styleId="Tekstkomentarza">
    <w:name w:val="annotation text"/>
    <w:basedOn w:val="Normalny"/>
    <w:link w:val="TekstkomentarzaZnak"/>
    <w:uiPriority w:val="99"/>
    <w:unhideWhenUsed/>
    <w:rsid w:val="00BA33B9"/>
    <w:rPr>
      <w:sz w:val="20"/>
      <w:szCs w:val="20"/>
    </w:rPr>
  </w:style>
  <w:style w:type="character" w:customStyle="1" w:styleId="TekstkomentarzaZnak">
    <w:name w:val="Tekst komentarza Znak"/>
    <w:basedOn w:val="Domylnaczcionkaakapitu"/>
    <w:link w:val="Tekstkomentarza"/>
    <w:uiPriority w:val="99"/>
    <w:rsid w:val="00BA33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33B9"/>
    <w:rPr>
      <w:b/>
      <w:bCs/>
    </w:rPr>
  </w:style>
  <w:style w:type="character" w:customStyle="1" w:styleId="TematkomentarzaZnak">
    <w:name w:val="Temat komentarza Znak"/>
    <w:basedOn w:val="TekstkomentarzaZnak"/>
    <w:link w:val="Tematkomentarza"/>
    <w:uiPriority w:val="99"/>
    <w:semiHidden/>
    <w:rsid w:val="00BA33B9"/>
    <w:rPr>
      <w:rFonts w:ascii="Times New Roman" w:eastAsia="Times New Roman" w:hAnsi="Times New Roman" w:cs="Times New Roman"/>
      <w:b/>
      <w:bCs/>
      <w:sz w:val="20"/>
      <w:szCs w:val="20"/>
      <w:lang w:eastAsia="pl-PL"/>
    </w:rPr>
  </w:style>
  <w:style w:type="paragraph" w:customStyle="1" w:styleId="Zawartotabeli">
    <w:name w:val="Zawartość tabeli"/>
    <w:basedOn w:val="Normalny"/>
    <w:rsid w:val="00AF2EB1"/>
    <w:pPr>
      <w:suppressLineNumbers/>
      <w:suppressAutoHyphens/>
    </w:pPr>
    <w:rPr>
      <w:lang w:eastAsia="ar-SA"/>
    </w:rPr>
  </w:style>
  <w:style w:type="paragraph" w:customStyle="1" w:styleId="Tekstkomentarza1">
    <w:name w:val="Tekst komentarza1"/>
    <w:basedOn w:val="Normalny"/>
    <w:rsid w:val="007F29CE"/>
    <w:pPr>
      <w:widowControl w:val="0"/>
      <w:suppressAutoHyphens/>
    </w:pPr>
    <w:rPr>
      <w:rFonts w:eastAsia="Lucida Sans Unicode"/>
      <w:kern w:val="1"/>
      <w:sz w:val="20"/>
      <w:szCs w:val="20"/>
    </w:rPr>
  </w:style>
  <w:style w:type="character" w:customStyle="1" w:styleId="xbe">
    <w:name w:val="_xbe"/>
    <w:basedOn w:val="Domylnaczcionkaakapitu"/>
    <w:rsid w:val="00D56668"/>
  </w:style>
  <w:style w:type="character" w:customStyle="1" w:styleId="qug">
    <w:name w:val="_qug"/>
    <w:basedOn w:val="Domylnaczcionkaakapitu"/>
    <w:rsid w:val="00D56668"/>
  </w:style>
  <w:style w:type="character" w:customStyle="1" w:styleId="xdb">
    <w:name w:val="_xdb"/>
    <w:basedOn w:val="Domylnaczcionkaakapitu"/>
    <w:rsid w:val="00D56668"/>
  </w:style>
  <w:style w:type="paragraph" w:customStyle="1" w:styleId="tekst">
    <w:name w:val="tekst"/>
    <w:basedOn w:val="Normalny"/>
    <w:rsid w:val="00C43F27"/>
    <w:pPr>
      <w:widowControl w:val="0"/>
      <w:suppressAutoHyphens/>
      <w:spacing w:before="100" w:after="100"/>
    </w:pPr>
    <w:rPr>
      <w:rFonts w:eastAsia="Lucida Sans Unicode" w:cs="Tahoma"/>
      <w:lang w:eastAsia="ar-SA"/>
    </w:rPr>
  </w:style>
  <w:style w:type="paragraph" w:customStyle="1" w:styleId="Domylny">
    <w:name w:val="Domyślny"/>
    <w:rsid w:val="00543D51"/>
    <w:pPr>
      <w:suppressAutoHyphens/>
      <w:spacing w:after="0" w:line="100" w:lineRule="atLeast"/>
    </w:pPr>
    <w:rPr>
      <w:rFonts w:ascii="Arial" w:eastAsia="Times New Roman" w:hAnsi="Arial" w:cs="Arial"/>
      <w:color w:val="000000"/>
      <w:sz w:val="24"/>
      <w:szCs w:val="24"/>
      <w:lang w:eastAsia="pl-PL"/>
    </w:rPr>
  </w:style>
  <w:style w:type="paragraph" w:customStyle="1" w:styleId="Compact">
    <w:name w:val="Compact"/>
    <w:basedOn w:val="Tekstpodstawowy"/>
    <w:qFormat/>
    <w:rsid w:val="00AB0CF0"/>
    <w:pPr>
      <w:spacing w:before="36" w:after="36"/>
      <w:jc w:val="left"/>
    </w:pPr>
    <w:rPr>
      <w:rFonts w:asciiTheme="minorHAnsi" w:eastAsiaTheme="minorHAnsi" w:hAnsiTheme="minorHAnsi" w:cstheme="minorBidi"/>
      <w:szCs w:val="24"/>
      <w:lang w:val="en-US" w:eastAsia="en-US"/>
    </w:rPr>
  </w:style>
  <w:style w:type="table" w:styleId="Jasnecieniowanieakcent5">
    <w:name w:val="Light Shading Accent 5"/>
    <w:basedOn w:val="Standardowy"/>
    <w:uiPriority w:val="60"/>
    <w:rsid w:val="00DF7E2D"/>
    <w:pPr>
      <w:spacing w:after="0" w:line="240" w:lineRule="auto"/>
    </w:pPr>
    <w:rPr>
      <w:color w:val="DB9E0B" w:themeColor="accent5" w:themeShade="BF"/>
    </w:rPr>
    <w:tblPr>
      <w:tblStyleRowBandSize w:val="1"/>
      <w:tblStyleColBandSize w:val="1"/>
      <w:tblBorders>
        <w:top w:val="single" w:sz="8" w:space="0" w:color="F5C040" w:themeColor="accent5"/>
        <w:bottom w:val="single" w:sz="8" w:space="0" w:color="F5C040" w:themeColor="accent5"/>
      </w:tblBorders>
    </w:tblPr>
    <w:trPr>
      <w:hidden/>
    </w:trPr>
    <w:tblStylePr w:type="firstRow">
      <w:pPr>
        <w:spacing w:before="0" w:after="0" w:line="240" w:lineRule="auto"/>
      </w:pPr>
      <w:rPr>
        <w:b/>
        <w:bCs/>
      </w:rPr>
      <w:tblPr/>
      <w:trPr>
        <w:hidden/>
      </w:trPr>
      <w:tcPr>
        <w:tcBorders>
          <w:top w:val="single" w:sz="8" w:space="0" w:color="F5C040" w:themeColor="accent5"/>
          <w:left w:val="nil"/>
          <w:bottom w:val="single" w:sz="8" w:space="0" w:color="F5C040" w:themeColor="accent5"/>
          <w:right w:val="nil"/>
          <w:insideH w:val="nil"/>
          <w:insideV w:val="nil"/>
        </w:tcBorders>
      </w:tcPr>
    </w:tblStylePr>
    <w:tblStylePr w:type="lastRow">
      <w:pPr>
        <w:spacing w:before="0" w:after="0" w:line="240" w:lineRule="auto"/>
      </w:pPr>
      <w:rPr>
        <w:b/>
        <w:bCs/>
      </w:rPr>
      <w:tblPr/>
      <w:trPr>
        <w:hidden/>
      </w:trPr>
      <w:tcPr>
        <w:tcBorders>
          <w:top w:val="single" w:sz="8" w:space="0" w:color="F5C040" w:themeColor="accent5"/>
          <w:left w:val="nil"/>
          <w:bottom w:val="single" w:sz="8" w:space="0" w:color="F5C040"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FCEFCF" w:themeFill="accent5" w:themeFillTint="3F"/>
      </w:tcPr>
    </w:tblStylePr>
    <w:tblStylePr w:type="band1Horz">
      <w:tblPr/>
      <w:trPr>
        <w:hidden/>
      </w:trPr>
      <w:tcPr>
        <w:tcBorders>
          <w:left w:val="nil"/>
          <w:right w:val="nil"/>
          <w:insideH w:val="nil"/>
          <w:insideV w:val="nil"/>
        </w:tcBorders>
        <w:shd w:val="clear" w:color="auto" w:fill="FCEFCF" w:themeFill="accent5" w:themeFillTint="3F"/>
      </w:tcPr>
    </w:tblStylePr>
  </w:style>
  <w:style w:type="table" w:styleId="Jasnalistaakcent5">
    <w:name w:val="Light List Accent 5"/>
    <w:basedOn w:val="Standardowy"/>
    <w:uiPriority w:val="61"/>
    <w:rsid w:val="00DF7E2D"/>
    <w:pPr>
      <w:spacing w:after="0" w:line="240" w:lineRule="auto"/>
    </w:pPr>
    <w:tblPr>
      <w:tblStyleRowBandSize w:val="1"/>
      <w:tblStyleColBandSize w:val="1"/>
      <w:tblBorders>
        <w:top w:val="single" w:sz="8" w:space="0" w:color="F5C040" w:themeColor="accent5"/>
        <w:left w:val="single" w:sz="8" w:space="0" w:color="F5C040" w:themeColor="accent5"/>
        <w:bottom w:val="single" w:sz="8" w:space="0" w:color="F5C040" w:themeColor="accent5"/>
        <w:right w:val="single" w:sz="8" w:space="0" w:color="F5C040" w:themeColor="accent5"/>
      </w:tblBorders>
    </w:tblPr>
    <w:trPr>
      <w:hidden/>
    </w:trPr>
    <w:tblStylePr w:type="firstRow">
      <w:pPr>
        <w:spacing w:before="0" w:after="0" w:line="240" w:lineRule="auto"/>
      </w:pPr>
      <w:rPr>
        <w:b/>
        <w:bCs/>
        <w:color w:val="FFFFFF" w:themeColor="background1"/>
      </w:rPr>
      <w:tblPr/>
      <w:trPr>
        <w:hidden/>
      </w:trPr>
      <w:tcPr>
        <w:shd w:val="clear" w:color="auto" w:fill="F5C040" w:themeFill="accent5"/>
      </w:tcPr>
    </w:tblStylePr>
    <w:tblStylePr w:type="lastRow">
      <w:pPr>
        <w:spacing w:before="0" w:after="0" w:line="240" w:lineRule="auto"/>
      </w:pPr>
      <w:rPr>
        <w:b/>
        <w:bCs/>
      </w:rPr>
      <w:tblPr/>
      <w:trPr>
        <w:hidden/>
      </w:trPr>
      <w:tcPr>
        <w:tcBorders>
          <w:top w:val="double" w:sz="6" w:space="0" w:color="F5C040" w:themeColor="accent5"/>
          <w:left w:val="single" w:sz="8" w:space="0" w:color="F5C040" w:themeColor="accent5"/>
          <w:bottom w:val="single" w:sz="8" w:space="0" w:color="F5C040" w:themeColor="accent5"/>
          <w:right w:val="single" w:sz="8" w:space="0" w:color="F5C040" w:themeColor="accent5"/>
        </w:tcBorders>
      </w:tcPr>
    </w:tblStylePr>
    <w:tblStylePr w:type="firstCol">
      <w:rPr>
        <w:b/>
        <w:bCs/>
      </w:rPr>
    </w:tblStylePr>
    <w:tblStylePr w:type="lastCol">
      <w:rPr>
        <w:b/>
        <w:bCs/>
      </w:rPr>
    </w:tblStylePr>
    <w:tblStylePr w:type="band1Vert">
      <w:tblPr/>
      <w:trPr>
        <w:hidden/>
      </w:trPr>
      <w:tcPr>
        <w:tcBorders>
          <w:top w:val="single" w:sz="8" w:space="0" w:color="F5C040" w:themeColor="accent5"/>
          <w:left w:val="single" w:sz="8" w:space="0" w:color="F5C040" w:themeColor="accent5"/>
          <w:bottom w:val="single" w:sz="8" w:space="0" w:color="F5C040" w:themeColor="accent5"/>
          <w:right w:val="single" w:sz="8" w:space="0" w:color="F5C040" w:themeColor="accent5"/>
        </w:tcBorders>
      </w:tcPr>
    </w:tblStylePr>
    <w:tblStylePr w:type="band1Horz">
      <w:tblPr/>
      <w:trPr>
        <w:hidden/>
      </w:trPr>
      <w:tcPr>
        <w:tcBorders>
          <w:top w:val="single" w:sz="8" w:space="0" w:color="F5C040" w:themeColor="accent5"/>
          <w:left w:val="single" w:sz="8" w:space="0" w:color="F5C040" w:themeColor="accent5"/>
          <w:bottom w:val="single" w:sz="8" w:space="0" w:color="F5C040" w:themeColor="accent5"/>
          <w:right w:val="single" w:sz="8" w:space="0" w:color="F5C040"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206">
      <w:bodyDiv w:val="1"/>
      <w:marLeft w:val="0"/>
      <w:marRight w:val="0"/>
      <w:marTop w:val="0"/>
      <w:marBottom w:val="0"/>
      <w:divBdr>
        <w:top w:val="none" w:sz="0" w:space="0" w:color="auto"/>
        <w:left w:val="none" w:sz="0" w:space="0" w:color="auto"/>
        <w:bottom w:val="none" w:sz="0" w:space="0" w:color="auto"/>
        <w:right w:val="none" w:sz="0" w:space="0" w:color="auto"/>
      </w:divBdr>
      <w:divsChild>
        <w:div w:id="1988363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0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310">
      <w:bodyDiv w:val="1"/>
      <w:marLeft w:val="0"/>
      <w:marRight w:val="0"/>
      <w:marTop w:val="0"/>
      <w:marBottom w:val="0"/>
      <w:divBdr>
        <w:top w:val="none" w:sz="0" w:space="0" w:color="auto"/>
        <w:left w:val="none" w:sz="0" w:space="0" w:color="auto"/>
        <w:bottom w:val="none" w:sz="0" w:space="0" w:color="auto"/>
        <w:right w:val="none" w:sz="0" w:space="0" w:color="auto"/>
      </w:divBdr>
    </w:div>
    <w:div w:id="33703853">
      <w:bodyDiv w:val="1"/>
      <w:marLeft w:val="0"/>
      <w:marRight w:val="0"/>
      <w:marTop w:val="0"/>
      <w:marBottom w:val="0"/>
      <w:divBdr>
        <w:top w:val="none" w:sz="0" w:space="0" w:color="auto"/>
        <w:left w:val="none" w:sz="0" w:space="0" w:color="auto"/>
        <w:bottom w:val="none" w:sz="0" w:space="0" w:color="auto"/>
        <w:right w:val="none" w:sz="0" w:space="0" w:color="auto"/>
      </w:divBdr>
    </w:div>
    <w:div w:id="38433806">
      <w:bodyDiv w:val="1"/>
      <w:marLeft w:val="0"/>
      <w:marRight w:val="0"/>
      <w:marTop w:val="0"/>
      <w:marBottom w:val="0"/>
      <w:divBdr>
        <w:top w:val="none" w:sz="0" w:space="0" w:color="auto"/>
        <w:left w:val="none" w:sz="0" w:space="0" w:color="auto"/>
        <w:bottom w:val="none" w:sz="0" w:space="0" w:color="auto"/>
        <w:right w:val="none" w:sz="0" w:space="0" w:color="auto"/>
      </w:divBdr>
    </w:div>
    <w:div w:id="51344429">
      <w:bodyDiv w:val="1"/>
      <w:marLeft w:val="0"/>
      <w:marRight w:val="0"/>
      <w:marTop w:val="0"/>
      <w:marBottom w:val="0"/>
      <w:divBdr>
        <w:top w:val="none" w:sz="0" w:space="0" w:color="auto"/>
        <w:left w:val="none" w:sz="0" w:space="0" w:color="auto"/>
        <w:bottom w:val="none" w:sz="0" w:space="0" w:color="auto"/>
        <w:right w:val="none" w:sz="0" w:space="0" w:color="auto"/>
      </w:divBdr>
    </w:div>
    <w:div w:id="54621274">
      <w:bodyDiv w:val="1"/>
      <w:marLeft w:val="0"/>
      <w:marRight w:val="0"/>
      <w:marTop w:val="0"/>
      <w:marBottom w:val="0"/>
      <w:divBdr>
        <w:top w:val="none" w:sz="0" w:space="0" w:color="auto"/>
        <w:left w:val="none" w:sz="0" w:space="0" w:color="auto"/>
        <w:bottom w:val="none" w:sz="0" w:space="0" w:color="auto"/>
        <w:right w:val="none" w:sz="0" w:space="0" w:color="auto"/>
      </w:divBdr>
    </w:div>
    <w:div w:id="66611971">
      <w:bodyDiv w:val="1"/>
      <w:marLeft w:val="0"/>
      <w:marRight w:val="0"/>
      <w:marTop w:val="0"/>
      <w:marBottom w:val="0"/>
      <w:divBdr>
        <w:top w:val="none" w:sz="0" w:space="0" w:color="auto"/>
        <w:left w:val="none" w:sz="0" w:space="0" w:color="auto"/>
        <w:bottom w:val="none" w:sz="0" w:space="0" w:color="auto"/>
        <w:right w:val="none" w:sz="0" w:space="0" w:color="auto"/>
      </w:divBdr>
    </w:div>
    <w:div w:id="90783352">
      <w:bodyDiv w:val="1"/>
      <w:marLeft w:val="0"/>
      <w:marRight w:val="0"/>
      <w:marTop w:val="0"/>
      <w:marBottom w:val="0"/>
      <w:divBdr>
        <w:top w:val="none" w:sz="0" w:space="0" w:color="auto"/>
        <w:left w:val="none" w:sz="0" w:space="0" w:color="auto"/>
        <w:bottom w:val="none" w:sz="0" w:space="0" w:color="auto"/>
        <w:right w:val="none" w:sz="0" w:space="0" w:color="auto"/>
      </w:divBdr>
    </w:div>
    <w:div w:id="103891910">
      <w:bodyDiv w:val="1"/>
      <w:marLeft w:val="0"/>
      <w:marRight w:val="0"/>
      <w:marTop w:val="0"/>
      <w:marBottom w:val="0"/>
      <w:divBdr>
        <w:top w:val="none" w:sz="0" w:space="0" w:color="auto"/>
        <w:left w:val="none" w:sz="0" w:space="0" w:color="auto"/>
        <w:bottom w:val="none" w:sz="0" w:space="0" w:color="auto"/>
        <w:right w:val="none" w:sz="0" w:space="0" w:color="auto"/>
      </w:divBdr>
    </w:div>
    <w:div w:id="114950188">
      <w:bodyDiv w:val="1"/>
      <w:marLeft w:val="0"/>
      <w:marRight w:val="0"/>
      <w:marTop w:val="0"/>
      <w:marBottom w:val="0"/>
      <w:divBdr>
        <w:top w:val="none" w:sz="0" w:space="0" w:color="auto"/>
        <w:left w:val="none" w:sz="0" w:space="0" w:color="auto"/>
        <w:bottom w:val="none" w:sz="0" w:space="0" w:color="auto"/>
        <w:right w:val="none" w:sz="0" w:space="0" w:color="auto"/>
      </w:divBdr>
    </w:div>
    <w:div w:id="129442507">
      <w:bodyDiv w:val="1"/>
      <w:marLeft w:val="0"/>
      <w:marRight w:val="0"/>
      <w:marTop w:val="0"/>
      <w:marBottom w:val="0"/>
      <w:divBdr>
        <w:top w:val="none" w:sz="0" w:space="0" w:color="auto"/>
        <w:left w:val="none" w:sz="0" w:space="0" w:color="auto"/>
        <w:bottom w:val="none" w:sz="0" w:space="0" w:color="auto"/>
        <w:right w:val="none" w:sz="0" w:space="0" w:color="auto"/>
      </w:divBdr>
      <w:divsChild>
        <w:div w:id="1816137697">
          <w:marLeft w:val="0"/>
          <w:marRight w:val="0"/>
          <w:marTop w:val="0"/>
          <w:marBottom w:val="0"/>
          <w:divBdr>
            <w:top w:val="none" w:sz="0" w:space="0" w:color="auto"/>
            <w:left w:val="none" w:sz="0" w:space="0" w:color="auto"/>
            <w:bottom w:val="none" w:sz="0" w:space="0" w:color="auto"/>
            <w:right w:val="none" w:sz="0" w:space="0" w:color="auto"/>
          </w:divBdr>
          <w:divsChild>
            <w:div w:id="1117024694">
              <w:marLeft w:val="0"/>
              <w:marRight w:val="0"/>
              <w:marTop w:val="105"/>
              <w:marBottom w:val="0"/>
              <w:divBdr>
                <w:top w:val="none" w:sz="0" w:space="0" w:color="auto"/>
                <w:left w:val="none" w:sz="0" w:space="0" w:color="auto"/>
                <w:bottom w:val="none" w:sz="0" w:space="0" w:color="auto"/>
                <w:right w:val="none" w:sz="0" w:space="0" w:color="auto"/>
              </w:divBdr>
            </w:div>
          </w:divsChild>
        </w:div>
        <w:div w:id="1918401455">
          <w:marLeft w:val="0"/>
          <w:marRight w:val="0"/>
          <w:marTop w:val="0"/>
          <w:marBottom w:val="0"/>
          <w:divBdr>
            <w:top w:val="none" w:sz="0" w:space="0" w:color="auto"/>
            <w:left w:val="none" w:sz="0" w:space="0" w:color="auto"/>
            <w:bottom w:val="none" w:sz="0" w:space="0" w:color="auto"/>
            <w:right w:val="none" w:sz="0" w:space="0" w:color="auto"/>
          </w:divBdr>
          <w:divsChild>
            <w:div w:id="11328199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478050">
      <w:bodyDiv w:val="1"/>
      <w:marLeft w:val="0"/>
      <w:marRight w:val="0"/>
      <w:marTop w:val="0"/>
      <w:marBottom w:val="0"/>
      <w:divBdr>
        <w:top w:val="none" w:sz="0" w:space="0" w:color="auto"/>
        <w:left w:val="none" w:sz="0" w:space="0" w:color="auto"/>
        <w:bottom w:val="none" w:sz="0" w:space="0" w:color="auto"/>
        <w:right w:val="none" w:sz="0" w:space="0" w:color="auto"/>
      </w:divBdr>
    </w:div>
    <w:div w:id="148332415">
      <w:bodyDiv w:val="1"/>
      <w:marLeft w:val="0"/>
      <w:marRight w:val="0"/>
      <w:marTop w:val="0"/>
      <w:marBottom w:val="0"/>
      <w:divBdr>
        <w:top w:val="none" w:sz="0" w:space="0" w:color="auto"/>
        <w:left w:val="none" w:sz="0" w:space="0" w:color="auto"/>
        <w:bottom w:val="none" w:sz="0" w:space="0" w:color="auto"/>
        <w:right w:val="none" w:sz="0" w:space="0" w:color="auto"/>
      </w:divBdr>
    </w:div>
    <w:div w:id="162748718">
      <w:bodyDiv w:val="1"/>
      <w:marLeft w:val="0"/>
      <w:marRight w:val="0"/>
      <w:marTop w:val="0"/>
      <w:marBottom w:val="0"/>
      <w:divBdr>
        <w:top w:val="none" w:sz="0" w:space="0" w:color="auto"/>
        <w:left w:val="none" w:sz="0" w:space="0" w:color="auto"/>
        <w:bottom w:val="none" w:sz="0" w:space="0" w:color="auto"/>
        <w:right w:val="none" w:sz="0" w:space="0" w:color="auto"/>
      </w:divBdr>
    </w:div>
    <w:div w:id="177738526">
      <w:bodyDiv w:val="1"/>
      <w:marLeft w:val="0"/>
      <w:marRight w:val="0"/>
      <w:marTop w:val="0"/>
      <w:marBottom w:val="0"/>
      <w:divBdr>
        <w:top w:val="none" w:sz="0" w:space="0" w:color="auto"/>
        <w:left w:val="none" w:sz="0" w:space="0" w:color="auto"/>
        <w:bottom w:val="none" w:sz="0" w:space="0" w:color="auto"/>
        <w:right w:val="none" w:sz="0" w:space="0" w:color="auto"/>
      </w:divBdr>
    </w:div>
    <w:div w:id="178544197">
      <w:bodyDiv w:val="1"/>
      <w:marLeft w:val="0"/>
      <w:marRight w:val="0"/>
      <w:marTop w:val="0"/>
      <w:marBottom w:val="0"/>
      <w:divBdr>
        <w:top w:val="none" w:sz="0" w:space="0" w:color="auto"/>
        <w:left w:val="none" w:sz="0" w:space="0" w:color="auto"/>
        <w:bottom w:val="none" w:sz="0" w:space="0" w:color="auto"/>
        <w:right w:val="none" w:sz="0" w:space="0" w:color="auto"/>
      </w:divBdr>
    </w:div>
    <w:div w:id="181676124">
      <w:bodyDiv w:val="1"/>
      <w:marLeft w:val="0"/>
      <w:marRight w:val="0"/>
      <w:marTop w:val="0"/>
      <w:marBottom w:val="0"/>
      <w:divBdr>
        <w:top w:val="none" w:sz="0" w:space="0" w:color="auto"/>
        <w:left w:val="none" w:sz="0" w:space="0" w:color="auto"/>
        <w:bottom w:val="none" w:sz="0" w:space="0" w:color="auto"/>
        <w:right w:val="none" w:sz="0" w:space="0" w:color="auto"/>
      </w:divBdr>
    </w:div>
    <w:div w:id="193737538">
      <w:bodyDiv w:val="1"/>
      <w:marLeft w:val="0"/>
      <w:marRight w:val="0"/>
      <w:marTop w:val="0"/>
      <w:marBottom w:val="0"/>
      <w:divBdr>
        <w:top w:val="none" w:sz="0" w:space="0" w:color="auto"/>
        <w:left w:val="none" w:sz="0" w:space="0" w:color="auto"/>
        <w:bottom w:val="none" w:sz="0" w:space="0" w:color="auto"/>
        <w:right w:val="none" w:sz="0" w:space="0" w:color="auto"/>
      </w:divBdr>
    </w:div>
    <w:div w:id="198124704">
      <w:bodyDiv w:val="1"/>
      <w:marLeft w:val="0"/>
      <w:marRight w:val="0"/>
      <w:marTop w:val="0"/>
      <w:marBottom w:val="0"/>
      <w:divBdr>
        <w:top w:val="none" w:sz="0" w:space="0" w:color="auto"/>
        <w:left w:val="none" w:sz="0" w:space="0" w:color="auto"/>
        <w:bottom w:val="none" w:sz="0" w:space="0" w:color="auto"/>
        <w:right w:val="none" w:sz="0" w:space="0" w:color="auto"/>
      </w:divBdr>
    </w:div>
    <w:div w:id="212275298">
      <w:bodyDiv w:val="1"/>
      <w:marLeft w:val="0"/>
      <w:marRight w:val="0"/>
      <w:marTop w:val="0"/>
      <w:marBottom w:val="0"/>
      <w:divBdr>
        <w:top w:val="none" w:sz="0" w:space="0" w:color="auto"/>
        <w:left w:val="none" w:sz="0" w:space="0" w:color="auto"/>
        <w:bottom w:val="none" w:sz="0" w:space="0" w:color="auto"/>
        <w:right w:val="none" w:sz="0" w:space="0" w:color="auto"/>
      </w:divBdr>
    </w:div>
    <w:div w:id="236281648">
      <w:bodyDiv w:val="1"/>
      <w:marLeft w:val="0"/>
      <w:marRight w:val="0"/>
      <w:marTop w:val="0"/>
      <w:marBottom w:val="0"/>
      <w:divBdr>
        <w:top w:val="none" w:sz="0" w:space="0" w:color="auto"/>
        <w:left w:val="none" w:sz="0" w:space="0" w:color="auto"/>
        <w:bottom w:val="none" w:sz="0" w:space="0" w:color="auto"/>
        <w:right w:val="none" w:sz="0" w:space="0" w:color="auto"/>
      </w:divBdr>
    </w:div>
    <w:div w:id="243103937">
      <w:bodyDiv w:val="1"/>
      <w:marLeft w:val="0"/>
      <w:marRight w:val="0"/>
      <w:marTop w:val="0"/>
      <w:marBottom w:val="0"/>
      <w:divBdr>
        <w:top w:val="none" w:sz="0" w:space="0" w:color="auto"/>
        <w:left w:val="none" w:sz="0" w:space="0" w:color="auto"/>
        <w:bottom w:val="none" w:sz="0" w:space="0" w:color="auto"/>
        <w:right w:val="none" w:sz="0" w:space="0" w:color="auto"/>
      </w:divBdr>
    </w:div>
    <w:div w:id="245309508">
      <w:bodyDiv w:val="1"/>
      <w:marLeft w:val="0"/>
      <w:marRight w:val="0"/>
      <w:marTop w:val="0"/>
      <w:marBottom w:val="0"/>
      <w:divBdr>
        <w:top w:val="none" w:sz="0" w:space="0" w:color="auto"/>
        <w:left w:val="none" w:sz="0" w:space="0" w:color="auto"/>
        <w:bottom w:val="none" w:sz="0" w:space="0" w:color="auto"/>
        <w:right w:val="none" w:sz="0" w:space="0" w:color="auto"/>
      </w:divBdr>
    </w:div>
    <w:div w:id="247227904">
      <w:bodyDiv w:val="1"/>
      <w:marLeft w:val="0"/>
      <w:marRight w:val="0"/>
      <w:marTop w:val="0"/>
      <w:marBottom w:val="0"/>
      <w:divBdr>
        <w:top w:val="none" w:sz="0" w:space="0" w:color="auto"/>
        <w:left w:val="none" w:sz="0" w:space="0" w:color="auto"/>
        <w:bottom w:val="none" w:sz="0" w:space="0" w:color="auto"/>
        <w:right w:val="none" w:sz="0" w:space="0" w:color="auto"/>
      </w:divBdr>
    </w:div>
    <w:div w:id="252055197">
      <w:bodyDiv w:val="1"/>
      <w:marLeft w:val="0"/>
      <w:marRight w:val="0"/>
      <w:marTop w:val="0"/>
      <w:marBottom w:val="0"/>
      <w:divBdr>
        <w:top w:val="none" w:sz="0" w:space="0" w:color="auto"/>
        <w:left w:val="none" w:sz="0" w:space="0" w:color="auto"/>
        <w:bottom w:val="none" w:sz="0" w:space="0" w:color="auto"/>
        <w:right w:val="none" w:sz="0" w:space="0" w:color="auto"/>
      </w:divBdr>
      <w:divsChild>
        <w:div w:id="1039478541">
          <w:marLeft w:val="0"/>
          <w:marRight w:val="0"/>
          <w:marTop w:val="0"/>
          <w:marBottom w:val="0"/>
          <w:divBdr>
            <w:top w:val="none" w:sz="0" w:space="0" w:color="auto"/>
            <w:left w:val="none" w:sz="0" w:space="0" w:color="auto"/>
            <w:bottom w:val="none" w:sz="0" w:space="0" w:color="auto"/>
            <w:right w:val="none" w:sz="0" w:space="0" w:color="auto"/>
          </w:divBdr>
          <w:divsChild>
            <w:div w:id="1450661585">
              <w:marLeft w:val="0"/>
              <w:marRight w:val="0"/>
              <w:marTop w:val="105"/>
              <w:marBottom w:val="0"/>
              <w:divBdr>
                <w:top w:val="none" w:sz="0" w:space="0" w:color="auto"/>
                <w:left w:val="none" w:sz="0" w:space="0" w:color="auto"/>
                <w:bottom w:val="none" w:sz="0" w:space="0" w:color="auto"/>
                <w:right w:val="none" w:sz="0" w:space="0" w:color="auto"/>
              </w:divBdr>
            </w:div>
          </w:divsChild>
        </w:div>
        <w:div w:id="1124235258">
          <w:marLeft w:val="0"/>
          <w:marRight w:val="0"/>
          <w:marTop w:val="0"/>
          <w:marBottom w:val="0"/>
          <w:divBdr>
            <w:top w:val="none" w:sz="0" w:space="0" w:color="auto"/>
            <w:left w:val="none" w:sz="0" w:space="0" w:color="auto"/>
            <w:bottom w:val="none" w:sz="0" w:space="0" w:color="auto"/>
            <w:right w:val="none" w:sz="0" w:space="0" w:color="auto"/>
          </w:divBdr>
          <w:divsChild>
            <w:div w:id="11213416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52128916">
      <w:bodyDiv w:val="1"/>
      <w:marLeft w:val="0"/>
      <w:marRight w:val="0"/>
      <w:marTop w:val="0"/>
      <w:marBottom w:val="0"/>
      <w:divBdr>
        <w:top w:val="none" w:sz="0" w:space="0" w:color="auto"/>
        <w:left w:val="none" w:sz="0" w:space="0" w:color="auto"/>
        <w:bottom w:val="none" w:sz="0" w:space="0" w:color="auto"/>
        <w:right w:val="none" w:sz="0" w:space="0" w:color="auto"/>
      </w:divBdr>
    </w:div>
    <w:div w:id="252590882">
      <w:bodyDiv w:val="1"/>
      <w:marLeft w:val="0"/>
      <w:marRight w:val="0"/>
      <w:marTop w:val="0"/>
      <w:marBottom w:val="0"/>
      <w:divBdr>
        <w:top w:val="none" w:sz="0" w:space="0" w:color="auto"/>
        <w:left w:val="none" w:sz="0" w:space="0" w:color="auto"/>
        <w:bottom w:val="none" w:sz="0" w:space="0" w:color="auto"/>
        <w:right w:val="none" w:sz="0" w:space="0" w:color="auto"/>
      </w:divBdr>
    </w:div>
    <w:div w:id="256065109">
      <w:bodyDiv w:val="1"/>
      <w:marLeft w:val="0"/>
      <w:marRight w:val="0"/>
      <w:marTop w:val="0"/>
      <w:marBottom w:val="0"/>
      <w:divBdr>
        <w:top w:val="none" w:sz="0" w:space="0" w:color="auto"/>
        <w:left w:val="none" w:sz="0" w:space="0" w:color="auto"/>
        <w:bottom w:val="none" w:sz="0" w:space="0" w:color="auto"/>
        <w:right w:val="none" w:sz="0" w:space="0" w:color="auto"/>
      </w:divBdr>
    </w:div>
    <w:div w:id="257062111">
      <w:bodyDiv w:val="1"/>
      <w:marLeft w:val="0"/>
      <w:marRight w:val="0"/>
      <w:marTop w:val="0"/>
      <w:marBottom w:val="0"/>
      <w:divBdr>
        <w:top w:val="none" w:sz="0" w:space="0" w:color="auto"/>
        <w:left w:val="none" w:sz="0" w:space="0" w:color="auto"/>
        <w:bottom w:val="none" w:sz="0" w:space="0" w:color="auto"/>
        <w:right w:val="none" w:sz="0" w:space="0" w:color="auto"/>
      </w:divBdr>
    </w:div>
    <w:div w:id="287275069">
      <w:bodyDiv w:val="1"/>
      <w:marLeft w:val="0"/>
      <w:marRight w:val="0"/>
      <w:marTop w:val="0"/>
      <w:marBottom w:val="0"/>
      <w:divBdr>
        <w:top w:val="none" w:sz="0" w:space="0" w:color="auto"/>
        <w:left w:val="none" w:sz="0" w:space="0" w:color="auto"/>
        <w:bottom w:val="none" w:sz="0" w:space="0" w:color="auto"/>
        <w:right w:val="none" w:sz="0" w:space="0" w:color="auto"/>
      </w:divBdr>
    </w:div>
    <w:div w:id="299847895">
      <w:bodyDiv w:val="1"/>
      <w:marLeft w:val="0"/>
      <w:marRight w:val="0"/>
      <w:marTop w:val="0"/>
      <w:marBottom w:val="0"/>
      <w:divBdr>
        <w:top w:val="none" w:sz="0" w:space="0" w:color="auto"/>
        <w:left w:val="none" w:sz="0" w:space="0" w:color="auto"/>
        <w:bottom w:val="none" w:sz="0" w:space="0" w:color="auto"/>
        <w:right w:val="none" w:sz="0" w:space="0" w:color="auto"/>
      </w:divBdr>
    </w:div>
    <w:div w:id="300810830">
      <w:bodyDiv w:val="1"/>
      <w:marLeft w:val="0"/>
      <w:marRight w:val="0"/>
      <w:marTop w:val="0"/>
      <w:marBottom w:val="0"/>
      <w:divBdr>
        <w:top w:val="none" w:sz="0" w:space="0" w:color="auto"/>
        <w:left w:val="none" w:sz="0" w:space="0" w:color="auto"/>
        <w:bottom w:val="none" w:sz="0" w:space="0" w:color="auto"/>
        <w:right w:val="none" w:sz="0" w:space="0" w:color="auto"/>
      </w:divBdr>
    </w:div>
    <w:div w:id="303242143">
      <w:bodyDiv w:val="1"/>
      <w:marLeft w:val="0"/>
      <w:marRight w:val="0"/>
      <w:marTop w:val="0"/>
      <w:marBottom w:val="0"/>
      <w:divBdr>
        <w:top w:val="none" w:sz="0" w:space="0" w:color="auto"/>
        <w:left w:val="none" w:sz="0" w:space="0" w:color="auto"/>
        <w:bottom w:val="none" w:sz="0" w:space="0" w:color="auto"/>
        <w:right w:val="none" w:sz="0" w:space="0" w:color="auto"/>
      </w:divBdr>
    </w:div>
    <w:div w:id="304748352">
      <w:bodyDiv w:val="1"/>
      <w:marLeft w:val="0"/>
      <w:marRight w:val="0"/>
      <w:marTop w:val="0"/>
      <w:marBottom w:val="0"/>
      <w:divBdr>
        <w:top w:val="none" w:sz="0" w:space="0" w:color="auto"/>
        <w:left w:val="none" w:sz="0" w:space="0" w:color="auto"/>
        <w:bottom w:val="none" w:sz="0" w:space="0" w:color="auto"/>
        <w:right w:val="none" w:sz="0" w:space="0" w:color="auto"/>
      </w:divBdr>
    </w:div>
    <w:div w:id="310524740">
      <w:bodyDiv w:val="1"/>
      <w:marLeft w:val="0"/>
      <w:marRight w:val="0"/>
      <w:marTop w:val="0"/>
      <w:marBottom w:val="0"/>
      <w:divBdr>
        <w:top w:val="none" w:sz="0" w:space="0" w:color="auto"/>
        <w:left w:val="none" w:sz="0" w:space="0" w:color="auto"/>
        <w:bottom w:val="none" w:sz="0" w:space="0" w:color="auto"/>
        <w:right w:val="none" w:sz="0" w:space="0" w:color="auto"/>
      </w:divBdr>
    </w:div>
    <w:div w:id="333728774">
      <w:bodyDiv w:val="1"/>
      <w:marLeft w:val="0"/>
      <w:marRight w:val="0"/>
      <w:marTop w:val="0"/>
      <w:marBottom w:val="0"/>
      <w:divBdr>
        <w:top w:val="none" w:sz="0" w:space="0" w:color="auto"/>
        <w:left w:val="none" w:sz="0" w:space="0" w:color="auto"/>
        <w:bottom w:val="none" w:sz="0" w:space="0" w:color="auto"/>
        <w:right w:val="none" w:sz="0" w:space="0" w:color="auto"/>
      </w:divBdr>
    </w:div>
    <w:div w:id="335377989">
      <w:bodyDiv w:val="1"/>
      <w:marLeft w:val="0"/>
      <w:marRight w:val="0"/>
      <w:marTop w:val="0"/>
      <w:marBottom w:val="0"/>
      <w:divBdr>
        <w:top w:val="none" w:sz="0" w:space="0" w:color="auto"/>
        <w:left w:val="none" w:sz="0" w:space="0" w:color="auto"/>
        <w:bottom w:val="none" w:sz="0" w:space="0" w:color="auto"/>
        <w:right w:val="none" w:sz="0" w:space="0" w:color="auto"/>
      </w:divBdr>
    </w:div>
    <w:div w:id="345330795">
      <w:bodyDiv w:val="1"/>
      <w:marLeft w:val="0"/>
      <w:marRight w:val="0"/>
      <w:marTop w:val="0"/>
      <w:marBottom w:val="0"/>
      <w:divBdr>
        <w:top w:val="none" w:sz="0" w:space="0" w:color="auto"/>
        <w:left w:val="none" w:sz="0" w:space="0" w:color="auto"/>
        <w:bottom w:val="none" w:sz="0" w:space="0" w:color="auto"/>
        <w:right w:val="none" w:sz="0" w:space="0" w:color="auto"/>
      </w:divBdr>
    </w:div>
    <w:div w:id="351423048">
      <w:bodyDiv w:val="1"/>
      <w:marLeft w:val="0"/>
      <w:marRight w:val="0"/>
      <w:marTop w:val="0"/>
      <w:marBottom w:val="0"/>
      <w:divBdr>
        <w:top w:val="none" w:sz="0" w:space="0" w:color="auto"/>
        <w:left w:val="none" w:sz="0" w:space="0" w:color="auto"/>
        <w:bottom w:val="none" w:sz="0" w:space="0" w:color="auto"/>
        <w:right w:val="none" w:sz="0" w:space="0" w:color="auto"/>
      </w:divBdr>
    </w:div>
    <w:div w:id="353926402">
      <w:bodyDiv w:val="1"/>
      <w:marLeft w:val="0"/>
      <w:marRight w:val="0"/>
      <w:marTop w:val="0"/>
      <w:marBottom w:val="0"/>
      <w:divBdr>
        <w:top w:val="none" w:sz="0" w:space="0" w:color="auto"/>
        <w:left w:val="none" w:sz="0" w:space="0" w:color="auto"/>
        <w:bottom w:val="none" w:sz="0" w:space="0" w:color="auto"/>
        <w:right w:val="none" w:sz="0" w:space="0" w:color="auto"/>
      </w:divBdr>
    </w:div>
    <w:div w:id="362705379">
      <w:bodyDiv w:val="1"/>
      <w:marLeft w:val="0"/>
      <w:marRight w:val="0"/>
      <w:marTop w:val="0"/>
      <w:marBottom w:val="0"/>
      <w:divBdr>
        <w:top w:val="none" w:sz="0" w:space="0" w:color="auto"/>
        <w:left w:val="none" w:sz="0" w:space="0" w:color="auto"/>
        <w:bottom w:val="none" w:sz="0" w:space="0" w:color="auto"/>
        <w:right w:val="none" w:sz="0" w:space="0" w:color="auto"/>
      </w:divBdr>
    </w:div>
    <w:div w:id="370766810">
      <w:bodyDiv w:val="1"/>
      <w:marLeft w:val="0"/>
      <w:marRight w:val="0"/>
      <w:marTop w:val="0"/>
      <w:marBottom w:val="0"/>
      <w:divBdr>
        <w:top w:val="none" w:sz="0" w:space="0" w:color="auto"/>
        <w:left w:val="none" w:sz="0" w:space="0" w:color="auto"/>
        <w:bottom w:val="none" w:sz="0" w:space="0" w:color="auto"/>
        <w:right w:val="none" w:sz="0" w:space="0" w:color="auto"/>
      </w:divBdr>
    </w:div>
    <w:div w:id="403573132">
      <w:bodyDiv w:val="1"/>
      <w:marLeft w:val="0"/>
      <w:marRight w:val="0"/>
      <w:marTop w:val="0"/>
      <w:marBottom w:val="0"/>
      <w:divBdr>
        <w:top w:val="none" w:sz="0" w:space="0" w:color="auto"/>
        <w:left w:val="none" w:sz="0" w:space="0" w:color="auto"/>
        <w:bottom w:val="none" w:sz="0" w:space="0" w:color="auto"/>
        <w:right w:val="none" w:sz="0" w:space="0" w:color="auto"/>
      </w:divBdr>
    </w:div>
    <w:div w:id="404494143">
      <w:bodyDiv w:val="1"/>
      <w:marLeft w:val="0"/>
      <w:marRight w:val="0"/>
      <w:marTop w:val="0"/>
      <w:marBottom w:val="0"/>
      <w:divBdr>
        <w:top w:val="none" w:sz="0" w:space="0" w:color="auto"/>
        <w:left w:val="none" w:sz="0" w:space="0" w:color="auto"/>
        <w:bottom w:val="none" w:sz="0" w:space="0" w:color="auto"/>
        <w:right w:val="none" w:sz="0" w:space="0" w:color="auto"/>
      </w:divBdr>
    </w:div>
    <w:div w:id="419109344">
      <w:bodyDiv w:val="1"/>
      <w:marLeft w:val="0"/>
      <w:marRight w:val="0"/>
      <w:marTop w:val="0"/>
      <w:marBottom w:val="0"/>
      <w:divBdr>
        <w:top w:val="none" w:sz="0" w:space="0" w:color="auto"/>
        <w:left w:val="none" w:sz="0" w:space="0" w:color="auto"/>
        <w:bottom w:val="none" w:sz="0" w:space="0" w:color="auto"/>
        <w:right w:val="none" w:sz="0" w:space="0" w:color="auto"/>
      </w:divBdr>
    </w:div>
    <w:div w:id="419254395">
      <w:bodyDiv w:val="1"/>
      <w:marLeft w:val="0"/>
      <w:marRight w:val="0"/>
      <w:marTop w:val="0"/>
      <w:marBottom w:val="0"/>
      <w:divBdr>
        <w:top w:val="none" w:sz="0" w:space="0" w:color="auto"/>
        <w:left w:val="none" w:sz="0" w:space="0" w:color="auto"/>
        <w:bottom w:val="none" w:sz="0" w:space="0" w:color="auto"/>
        <w:right w:val="none" w:sz="0" w:space="0" w:color="auto"/>
      </w:divBdr>
    </w:div>
    <w:div w:id="423695060">
      <w:bodyDiv w:val="1"/>
      <w:marLeft w:val="0"/>
      <w:marRight w:val="0"/>
      <w:marTop w:val="0"/>
      <w:marBottom w:val="0"/>
      <w:divBdr>
        <w:top w:val="none" w:sz="0" w:space="0" w:color="auto"/>
        <w:left w:val="none" w:sz="0" w:space="0" w:color="auto"/>
        <w:bottom w:val="none" w:sz="0" w:space="0" w:color="auto"/>
        <w:right w:val="none" w:sz="0" w:space="0" w:color="auto"/>
      </w:divBdr>
    </w:div>
    <w:div w:id="428744068">
      <w:bodyDiv w:val="1"/>
      <w:marLeft w:val="0"/>
      <w:marRight w:val="0"/>
      <w:marTop w:val="0"/>
      <w:marBottom w:val="0"/>
      <w:divBdr>
        <w:top w:val="none" w:sz="0" w:space="0" w:color="auto"/>
        <w:left w:val="none" w:sz="0" w:space="0" w:color="auto"/>
        <w:bottom w:val="none" w:sz="0" w:space="0" w:color="auto"/>
        <w:right w:val="none" w:sz="0" w:space="0" w:color="auto"/>
      </w:divBdr>
    </w:div>
    <w:div w:id="447940614">
      <w:bodyDiv w:val="1"/>
      <w:marLeft w:val="0"/>
      <w:marRight w:val="0"/>
      <w:marTop w:val="0"/>
      <w:marBottom w:val="0"/>
      <w:divBdr>
        <w:top w:val="none" w:sz="0" w:space="0" w:color="auto"/>
        <w:left w:val="none" w:sz="0" w:space="0" w:color="auto"/>
        <w:bottom w:val="none" w:sz="0" w:space="0" w:color="auto"/>
        <w:right w:val="none" w:sz="0" w:space="0" w:color="auto"/>
      </w:divBdr>
    </w:div>
    <w:div w:id="456416217">
      <w:bodyDiv w:val="1"/>
      <w:marLeft w:val="0"/>
      <w:marRight w:val="0"/>
      <w:marTop w:val="0"/>
      <w:marBottom w:val="0"/>
      <w:divBdr>
        <w:top w:val="none" w:sz="0" w:space="0" w:color="auto"/>
        <w:left w:val="none" w:sz="0" w:space="0" w:color="auto"/>
        <w:bottom w:val="none" w:sz="0" w:space="0" w:color="auto"/>
        <w:right w:val="none" w:sz="0" w:space="0" w:color="auto"/>
      </w:divBdr>
    </w:div>
    <w:div w:id="458378187">
      <w:bodyDiv w:val="1"/>
      <w:marLeft w:val="0"/>
      <w:marRight w:val="0"/>
      <w:marTop w:val="0"/>
      <w:marBottom w:val="0"/>
      <w:divBdr>
        <w:top w:val="none" w:sz="0" w:space="0" w:color="auto"/>
        <w:left w:val="none" w:sz="0" w:space="0" w:color="auto"/>
        <w:bottom w:val="none" w:sz="0" w:space="0" w:color="auto"/>
        <w:right w:val="none" w:sz="0" w:space="0" w:color="auto"/>
      </w:divBdr>
    </w:div>
    <w:div w:id="465700490">
      <w:bodyDiv w:val="1"/>
      <w:marLeft w:val="0"/>
      <w:marRight w:val="0"/>
      <w:marTop w:val="0"/>
      <w:marBottom w:val="0"/>
      <w:divBdr>
        <w:top w:val="none" w:sz="0" w:space="0" w:color="auto"/>
        <w:left w:val="none" w:sz="0" w:space="0" w:color="auto"/>
        <w:bottom w:val="none" w:sz="0" w:space="0" w:color="auto"/>
        <w:right w:val="none" w:sz="0" w:space="0" w:color="auto"/>
      </w:divBdr>
    </w:div>
    <w:div w:id="481776149">
      <w:bodyDiv w:val="1"/>
      <w:marLeft w:val="0"/>
      <w:marRight w:val="0"/>
      <w:marTop w:val="0"/>
      <w:marBottom w:val="0"/>
      <w:divBdr>
        <w:top w:val="none" w:sz="0" w:space="0" w:color="auto"/>
        <w:left w:val="none" w:sz="0" w:space="0" w:color="auto"/>
        <w:bottom w:val="none" w:sz="0" w:space="0" w:color="auto"/>
        <w:right w:val="none" w:sz="0" w:space="0" w:color="auto"/>
      </w:divBdr>
    </w:div>
    <w:div w:id="495464255">
      <w:bodyDiv w:val="1"/>
      <w:marLeft w:val="0"/>
      <w:marRight w:val="0"/>
      <w:marTop w:val="0"/>
      <w:marBottom w:val="0"/>
      <w:divBdr>
        <w:top w:val="none" w:sz="0" w:space="0" w:color="auto"/>
        <w:left w:val="none" w:sz="0" w:space="0" w:color="auto"/>
        <w:bottom w:val="none" w:sz="0" w:space="0" w:color="auto"/>
        <w:right w:val="none" w:sz="0" w:space="0" w:color="auto"/>
      </w:divBdr>
    </w:div>
    <w:div w:id="511066579">
      <w:bodyDiv w:val="1"/>
      <w:marLeft w:val="0"/>
      <w:marRight w:val="0"/>
      <w:marTop w:val="0"/>
      <w:marBottom w:val="0"/>
      <w:divBdr>
        <w:top w:val="none" w:sz="0" w:space="0" w:color="auto"/>
        <w:left w:val="none" w:sz="0" w:space="0" w:color="auto"/>
        <w:bottom w:val="none" w:sz="0" w:space="0" w:color="auto"/>
        <w:right w:val="none" w:sz="0" w:space="0" w:color="auto"/>
      </w:divBdr>
    </w:div>
    <w:div w:id="514421094">
      <w:bodyDiv w:val="1"/>
      <w:marLeft w:val="0"/>
      <w:marRight w:val="0"/>
      <w:marTop w:val="0"/>
      <w:marBottom w:val="0"/>
      <w:divBdr>
        <w:top w:val="none" w:sz="0" w:space="0" w:color="auto"/>
        <w:left w:val="none" w:sz="0" w:space="0" w:color="auto"/>
        <w:bottom w:val="none" w:sz="0" w:space="0" w:color="auto"/>
        <w:right w:val="none" w:sz="0" w:space="0" w:color="auto"/>
      </w:divBdr>
    </w:div>
    <w:div w:id="525754390">
      <w:bodyDiv w:val="1"/>
      <w:marLeft w:val="0"/>
      <w:marRight w:val="0"/>
      <w:marTop w:val="0"/>
      <w:marBottom w:val="0"/>
      <w:divBdr>
        <w:top w:val="none" w:sz="0" w:space="0" w:color="auto"/>
        <w:left w:val="none" w:sz="0" w:space="0" w:color="auto"/>
        <w:bottom w:val="none" w:sz="0" w:space="0" w:color="auto"/>
        <w:right w:val="none" w:sz="0" w:space="0" w:color="auto"/>
      </w:divBdr>
    </w:div>
    <w:div w:id="535167251">
      <w:bodyDiv w:val="1"/>
      <w:marLeft w:val="0"/>
      <w:marRight w:val="0"/>
      <w:marTop w:val="0"/>
      <w:marBottom w:val="0"/>
      <w:divBdr>
        <w:top w:val="none" w:sz="0" w:space="0" w:color="auto"/>
        <w:left w:val="none" w:sz="0" w:space="0" w:color="auto"/>
        <w:bottom w:val="none" w:sz="0" w:space="0" w:color="auto"/>
        <w:right w:val="none" w:sz="0" w:space="0" w:color="auto"/>
      </w:divBdr>
    </w:div>
    <w:div w:id="546256048">
      <w:bodyDiv w:val="1"/>
      <w:marLeft w:val="0"/>
      <w:marRight w:val="0"/>
      <w:marTop w:val="0"/>
      <w:marBottom w:val="0"/>
      <w:divBdr>
        <w:top w:val="none" w:sz="0" w:space="0" w:color="auto"/>
        <w:left w:val="none" w:sz="0" w:space="0" w:color="auto"/>
        <w:bottom w:val="none" w:sz="0" w:space="0" w:color="auto"/>
        <w:right w:val="none" w:sz="0" w:space="0" w:color="auto"/>
      </w:divBdr>
    </w:div>
    <w:div w:id="553584134">
      <w:bodyDiv w:val="1"/>
      <w:marLeft w:val="0"/>
      <w:marRight w:val="0"/>
      <w:marTop w:val="0"/>
      <w:marBottom w:val="0"/>
      <w:divBdr>
        <w:top w:val="none" w:sz="0" w:space="0" w:color="auto"/>
        <w:left w:val="none" w:sz="0" w:space="0" w:color="auto"/>
        <w:bottom w:val="none" w:sz="0" w:space="0" w:color="auto"/>
        <w:right w:val="none" w:sz="0" w:space="0" w:color="auto"/>
      </w:divBdr>
    </w:div>
    <w:div w:id="554924872">
      <w:bodyDiv w:val="1"/>
      <w:marLeft w:val="0"/>
      <w:marRight w:val="0"/>
      <w:marTop w:val="0"/>
      <w:marBottom w:val="0"/>
      <w:divBdr>
        <w:top w:val="none" w:sz="0" w:space="0" w:color="auto"/>
        <w:left w:val="none" w:sz="0" w:space="0" w:color="auto"/>
        <w:bottom w:val="none" w:sz="0" w:space="0" w:color="auto"/>
        <w:right w:val="none" w:sz="0" w:space="0" w:color="auto"/>
      </w:divBdr>
    </w:div>
    <w:div w:id="563030681">
      <w:bodyDiv w:val="1"/>
      <w:marLeft w:val="0"/>
      <w:marRight w:val="0"/>
      <w:marTop w:val="0"/>
      <w:marBottom w:val="0"/>
      <w:divBdr>
        <w:top w:val="none" w:sz="0" w:space="0" w:color="auto"/>
        <w:left w:val="none" w:sz="0" w:space="0" w:color="auto"/>
        <w:bottom w:val="none" w:sz="0" w:space="0" w:color="auto"/>
        <w:right w:val="none" w:sz="0" w:space="0" w:color="auto"/>
      </w:divBdr>
    </w:div>
    <w:div w:id="573390429">
      <w:bodyDiv w:val="1"/>
      <w:marLeft w:val="0"/>
      <w:marRight w:val="0"/>
      <w:marTop w:val="0"/>
      <w:marBottom w:val="0"/>
      <w:divBdr>
        <w:top w:val="none" w:sz="0" w:space="0" w:color="auto"/>
        <w:left w:val="none" w:sz="0" w:space="0" w:color="auto"/>
        <w:bottom w:val="none" w:sz="0" w:space="0" w:color="auto"/>
        <w:right w:val="none" w:sz="0" w:space="0" w:color="auto"/>
      </w:divBdr>
    </w:div>
    <w:div w:id="603196418">
      <w:bodyDiv w:val="1"/>
      <w:marLeft w:val="0"/>
      <w:marRight w:val="0"/>
      <w:marTop w:val="0"/>
      <w:marBottom w:val="0"/>
      <w:divBdr>
        <w:top w:val="none" w:sz="0" w:space="0" w:color="auto"/>
        <w:left w:val="none" w:sz="0" w:space="0" w:color="auto"/>
        <w:bottom w:val="none" w:sz="0" w:space="0" w:color="auto"/>
        <w:right w:val="none" w:sz="0" w:space="0" w:color="auto"/>
      </w:divBdr>
    </w:div>
    <w:div w:id="603919551">
      <w:bodyDiv w:val="1"/>
      <w:marLeft w:val="0"/>
      <w:marRight w:val="0"/>
      <w:marTop w:val="0"/>
      <w:marBottom w:val="0"/>
      <w:divBdr>
        <w:top w:val="none" w:sz="0" w:space="0" w:color="auto"/>
        <w:left w:val="none" w:sz="0" w:space="0" w:color="auto"/>
        <w:bottom w:val="none" w:sz="0" w:space="0" w:color="auto"/>
        <w:right w:val="none" w:sz="0" w:space="0" w:color="auto"/>
      </w:divBdr>
    </w:div>
    <w:div w:id="665939507">
      <w:bodyDiv w:val="1"/>
      <w:marLeft w:val="0"/>
      <w:marRight w:val="0"/>
      <w:marTop w:val="0"/>
      <w:marBottom w:val="0"/>
      <w:divBdr>
        <w:top w:val="none" w:sz="0" w:space="0" w:color="auto"/>
        <w:left w:val="none" w:sz="0" w:space="0" w:color="auto"/>
        <w:bottom w:val="none" w:sz="0" w:space="0" w:color="auto"/>
        <w:right w:val="none" w:sz="0" w:space="0" w:color="auto"/>
      </w:divBdr>
    </w:div>
    <w:div w:id="679938535">
      <w:bodyDiv w:val="1"/>
      <w:marLeft w:val="0"/>
      <w:marRight w:val="0"/>
      <w:marTop w:val="0"/>
      <w:marBottom w:val="0"/>
      <w:divBdr>
        <w:top w:val="none" w:sz="0" w:space="0" w:color="auto"/>
        <w:left w:val="none" w:sz="0" w:space="0" w:color="auto"/>
        <w:bottom w:val="none" w:sz="0" w:space="0" w:color="auto"/>
        <w:right w:val="none" w:sz="0" w:space="0" w:color="auto"/>
      </w:divBdr>
    </w:div>
    <w:div w:id="703671771">
      <w:bodyDiv w:val="1"/>
      <w:marLeft w:val="0"/>
      <w:marRight w:val="0"/>
      <w:marTop w:val="0"/>
      <w:marBottom w:val="0"/>
      <w:divBdr>
        <w:top w:val="none" w:sz="0" w:space="0" w:color="auto"/>
        <w:left w:val="none" w:sz="0" w:space="0" w:color="auto"/>
        <w:bottom w:val="none" w:sz="0" w:space="0" w:color="auto"/>
        <w:right w:val="none" w:sz="0" w:space="0" w:color="auto"/>
      </w:divBdr>
    </w:div>
    <w:div w:id="719020130">
      <w:bodyDiv w:val="1"/>
      <w:marLeft w:val="0"/>
      <w:marRight w:val="0"/>
      <w:marTop w:val="0"/>
      <w:marBottom w:val="0"/>
      <w:divBdr>
        <w:top w:val="none" w:sz="0" w:space="0" w:color="auto"/>
        <w:left w:val="none" w:sz="0" w:space="0" w:color="auto"/>
        <w:bottom w:val="none" w:sz="0" w:space="0" w:color="auto"/>
        <w:right w:val="none" w:sz="0" w:space="0" w:color="auto"/>
      </w:divBdr>
      <w:divsChild>
        <w:div w:id="747387431">
          <w:marLeft w:val="0"/>
          <w:marRight w:val="0"/>
          <w:marTop w:val="0"/>
          <w:marBottom w:val="0"/>
          <w:divBdr>
            <w:top w:val="none" w:sz="0" w:space="0" w:color="auto"/>
            <w:left w:val="none" w:sz="0" w:space="0" w:color="auto"/>
            <w:bottom w:val="none" w:sz="0" w:space="0" w:color="auto"/>
            <w:right w:val="none" w:sz="0" w:space="0" w:color="auto"/>
          </w:divBdr>
          <w:divsChild>
            <w:div w:id="948007628">
              <w:marLeft w:val="0"/>
              <w:marRight w:val="0"/>
              <w:marTop w:val="105"/>
              <w:marBottom w:val="0"/>
              <w:divBdr>
                <w:top w:val="none" w:sz="0" w:space="0" w:color="auto"/>
                <w:left w:val="none" w:sz="0" w:space="0" w:color="auto"/>
                <w:bottom w:val="none" w:sz="0" w:space="0" w:color="auto"/>
                <w:right w:val="none" w:sz="0" w:space="0" w:color="auto"/>
              </w:divBdr>
            </w:div>
          </w:divsChild>
        </w:div>
        <w:div w:id="1233854160">
          <w:marLeft w:val="0"/>
          <w:marRight w:val="0"/>
          <w:marTop w:val="0"/>
          <w:marBottom w:val="0"/>
          <w:divBdr>
            <w:top w:val="none" w:sz="0" w:space="0" w:color="auto"/>
            <w:left w:val="none" w:sz="0" w:space="0" w:color="auto"/>
            <w:bottom w:val="none" w:sz="0" w:space="0" w:color="auto"/>
            <w:right w:val="none" w:sz="0" w:space="0" w:color="auto"/>
          </w:divBdr>
          <w:divsChild>
            <w:div w:id="1899242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7188371">
      <w:bodyDiv w:val="1"/>
      <w:marLeft w:val="0"/>
      <w:marRight w:val="0"/>
      <w:marTop w:val="0"/>
      <w:marBottom w:val="0"/>
      <w:divBdr>
        <w:top w:val="none" w:sz="0" w:space="0" w:color="auto"/>
        <w:left w:val="none" w:sz="0" w:space="0" w:color="auto"/>
        <w:bottom w:val="none" w:sz="0" w:space="0" w:color="auto"/>
        <w:right w:val="none" w:sz="0" w:space="0" w:color="auto"/>
      </w:divBdr>
    </w:div>
    <w:div w:id="729957474">
      <w:bodyDiv w:val="1"/>
      <w:marLeft w:val="0"/>
      <w:marRight w:val="0"/>
      <w:marTop w:val="0"/>
      <w:marBottom w:val="0"/>
      <w:divBdr>
        <w:top w:val="none" w:sz="0" w:space="0" w:color="auto"/>
        <w:left w:val="none" w:sz="0" w:space="0" w:color="auto"/>
        <w:bottom w:val="none" w:sz="0" w:space="0" w:color="auto"/>
        <w:right w:val="none" w:sz="0" w:space="0" w:color="auto"/>
      </w:divBdr>
    </w:div>
    <w:div w:id="730736902">
      <w:bodyDiv w:val="1"/>
      <w:marLeft w:val="0"/>
      <w:marRight w:val="0"/>
      <w:marTop w:val="0"/>
      <w:marBottom w:val="0"/>
      <w:divBdr>
        <w:top w:val="none" w:sz="0" w:space="0" w:color="auto"/>
        <w:left w:val="none" w:sz="0" w:space="0" w:color="auto"/>
        <w:bottom w:val="none" w:sz="0" w:space="0" w:color="auto"/>
        <w:right w:val="none" w:sz="0" w:space="0" w:color="auto"/>
      </w:divBdr>
    </w:div>
    <w:div w:id="774792826">
      <w:bodyDiv w:val="1"/>
      <w:marLeft w:val="0"/>
      <w:marRight w:val="0"/>
      <w:marTop w:val="0"/>
      <w:marBottom w:val="0"/>
      <w:divBdr>
        <w:top w:val="none" w:sz="0" w:space="0" w:color="auto"/>
        <w:left w:val="none" w:sz="0" w:space="0" w:color="auto"/>
        <w:bottom w:val="none" w:sz="0" w:space="0" w:color="auto"/>
        <w:right w:val="none" w:sz="0" w:space="0" w:color="auto"/>
      </w:divBdr>
    </w:div>
    <w:div w:id="776023994">
      <w:bodyDiv w:val="1"/>
      <w:marLeft w:val="0"/>
      <w:marRight w:val="0"/>
      <w:marTop w:val="0"/>
      <w:marBottom w:val="0"/>
      <w:divBdr>
        <w:top w:val="none" w:sz="0" w:space="0" w:color="auto"/>
        <w:left w:val="none" w:sz="0" w:space="0" w:color="auto"/>
        <w:bottom w:val="none" w:sz="0" w:space="0" w:color="auto"/>
        <w:right w:val="none" w:sz="0" w:space="0" w:color="auto"/>
      </w:divBdr>
    </w:div>
    <w:div w:id="780340420">
      <w:bodyDiv w:val="1"/>
      <w:marLeft w:val="0"/>
      <w:marRight w:val="0"/>
      <w:marTop w:val="0"/>
      <w:marBottom w:val="0"/>
      <w:divBdr>
        <w:top w:val="none" w:sz="0" w:space="0" w:color="auto"/>
        <w:left w:val="none" w:sz="0" w:space="0" w:color="auto"/>
        <w:bottom w:val="none" w:sz="0" w:space="0" w:color="auto"/>
        <w:right w:val="none" w:sz="0" w:space="0" w:color="auto"/>
      </w:divBdr>
    </w:div>
    <w:div w:id="783887244">
      <w:bodyDiv w:val="1"/>
      <w:marLeft w:val="0"/>
      <w:marRight w:val="0"/>
      <w:marTop w:val="0"/>
      <w:marBottom w:val="0"/>
      <w:divBdr>
        <w:top w:val="none" w:sz="0" w:space="0" w:color="auto"/>
        <w:left w:val="none" w:sz="0" w:space="0" w:color="auto"/>
        <w:bottom w:val="none" w:sz="0" w:space="0" w:color="auto"/>
        <w:right w:val="none" w:sz="0" w:space="0" w:color="auto"/>
      </w:divBdr>
    </w:div>
    <w:div w:id="802961789">
      <w:bodyDiv w:val="1"/>
      <w:marLeft w:val="0"/>
      <w:marRight w:val="0"/>
      <w:marTop w:val="0"/>
      <w:marBottom w:val="0"/>
      <w:divBdr>
        <w:top w:val="none" w:sz="0" w:space="0" w:color="auto"/>
        <w:left w:val="none" w:sz="0" w:space="0" w:color="auto"/>
        <w:bottom w:val="none" w:sz="0" w:space="0" w:color="auto"/>
        <w:right w:val="none" w:sz="0" w:space="0" w:color="auto"/>
      </w:divBdr>
    </w:div>
    <w:div w:id="824130771">
      <w:bodyDiv w:val="1"/>
      <w:marLeft w:val="0"/>
      <w:marRight w:val="0"/>
      <w:marTop w:val="0"/>
      <w:marBottom w:val="0"/>
      <w:divBdr>
        <w:top w:val="none" w:sz="0" w:space="0" w:color="auto"/>
        <w:left w:val="none" w:sz="0" w:space="0" w:color="auto"/>
        <w:bottom w:val="none" w:sz="0" w:space="0" w:color="auto"/>
        <w:right w:val="none" w:sz="0" w:space="0" w:color="auto"/>
      </w:divBdr>
    </w:div>
    <w:div w:id="826551678">
      <w:bodyDiv w:val="1"/>
      <w:marLeft w:val="0"/>
      <w:marRight w:val="0"/>
      <w:marTop w:val="0"/>
      <w:marBottom w:val="0"/>
      <w:divBdr>
        <w:top w:val="none" w:sz="0" w:space="0" w:color="auto"/>
        <w:left w:val="none" w:sz="0" w:space="0" w:color="auto"/>
        <w:bottom w:val="none" w:sz="0" w:space="0" w:color="auto"/>
        <w:right w:val="none" w:sz="0" w:space="0" w:color="auto"/>
      </w:divBdr>
    </w:div>
    <w:div w:id="827794965">
      <w:bodyDiv w:val="1"/>
      <w:marLeft w:val="0"/>
      <w:marRight w:val="0"/>
      <w:marTop w:val="0"/>
      <w:marBottom w:val="0"/>
      <w:divBdr>
        <w:top w:val="none" w:sz="0" w:space="0" w:color="auto"/>
        <w:left w:val="none" w:sz="0" w:space="0" w:color="auto"/>
        <w:bottom w:val="none" w:sz="0" w:space="0" w:color="auto"/>
        <w:right w:val="none" w:sz="0" w:space="0" w:color="auto"/>
      </w:divBdr>
    </w:div>
    <w:div w:id="878590522">
      <w:bodyDiv w:val="1"/>
      <w:marLeft w:val="0"/>
      <w:marRight w:val="0"/>
      <w:marTop w:val="0"/>
      <w:marBottom w:val="0"/>
      <w:divBdr>
        <w:top w:val="none" w:sz="0" w:space="0" w:color="auto"/>
        <w:left w:val="none" w:sz="0" w:space="0" w:color="auto"/>
        <w:bottom w:val="none" w:sz="0" w:space="0" w:color="auto"/>
        <w:right w:val="none" w:sz="0" w:space="0" w:color="auto"/>
      </w:divBdr>
    </w:div>
    <w:div w:id="884146614">
      <w:bodyDiv w:val="1"/>
      <w:marLeft w:val="0"/>
      <w:marRight w:val="0"/>
      <w:marTop w:val="0"/>
      <w:marBottom w:val="0"/>
      <w:divBdr>
        <w:top w:val="none" w:sz="0" w:space="0" w:color="auto"/>
        <w:left w:val="none" w:sz="0" w:space="0" w:color="auto"/>
        <w:bottom w:val="none" w:sz="0" w:space="0" w:color="auto"/>
        <w:right w:val="none" w:sz="0" w:space="0" w:color="auto"/>
      </w:divBdr>
    </w:div>
    <w:div w:id="884802030">
      <w:bodyDiv w:val="1"/>
      <w:marLeft w:val="0"/>
      <w:marRight w:val="0"/>
      <w:marTop w:val="0"/>
      <w:marBottom w:val="0"/>
      <w:divBdr>
        <w:top w:val="none" w:sz="0" w:space="0" w:color="auto"/>
        <w:left w:val="none" w:sz="0" w:space="0" w:color="auto"/>
        <w:bottom w:val="none" w:sz="0" w:space="0" w:color="auto"/>
        <w:right w:val="none" w:sz="0" w:space="0" w:color="auto"/>
      </w:divBdr>
    </w:div>
    <w:div w:id="886797979">
      <w:bodyDiv w:val="1"/>
      <w:marLeft w:val="0"/>
      <w:marRight w:val="0"/>
      <w:marTop w:val="0"/>
      <w:marBottom w:val="0"/>
      <w:divBdr>
        <w:top w:val="none" w:sz="0" w:space="0" w:color="auto"/>
        <w:left w:val="none" w:sz="0" w:space="0" w:color="auto"/>
        <w:bottom w:val="none" w:sz="0" w:space="0" w:color="auto"/>
        <w:right w:val="none" w:sz="0" w:space="0" w:color="auto"/>
      </w:divBdr>
      <w:divsChild>
        <w:div w:id="625038857">
          <w:marLeft w:val="0"/>
          <w:marRight w:val="0"/>
          <w:marTop w:val="0"/>
          <w:marBottom w:val="0"/>
          <w:divBdr>
            <w:top w:val="none" w:sz="0" w:space="0" w:color="auto"/>
            <w:left w:val="none" w:sz="0" w:space="0" w:color="auto"/>
            <w:bottom w:val="none" w:sz="0" w:space="0" w:color="auto"/>
            <w:right w:val="none" w:sz="0" w:space="0" w:color="auto"/>
          </w:divBdr>
        </w:div>
        <w:div w:id="808059085">
          <w:marLeft w:val="0"/>
          <w:marRight w:val="0"/>
          <w:marTop w:val="0"/>
          <w:marBottom w:val="0"/>
          <w:divBdr>
            <w:top w:val="none" w:sz="0" w:space="0" w:color="auto"/>
            <w:left w:val="none" w:sz="0" w:space="0" w:color="auto"/>
            <w:bottom w:val="none" w:sz="0" w:space="0" w:color="auto"/>
            <w:right w:val="none" w:sz="0" w:space="0" w:color="auto"/>
          </w:divBdr>
        </w:div>
        <w:div w:id="1390304697">
          <w:marLeft w:val="0"/>
          <w:marRight w:val="0"/>
          <w:marTop w:val="0"/>
          <w:marBottom w:val="0"/>
          <w:divBdr>
            <w:top w:val="none" w:sz="0" w:space="0" w:color="auto"/>
            <w:left w:val="none" w:sz="0" w:space="0" w:color="auto"/>
            <w:bottom w:val="none" w:sz="0" w:space="0" w:color="auto"/>
            <w:right w:val="none" w:sz="0" w:space="0" w:color="auto"/>
          </w:divBdr>
        </w:div>
        <w:div w:id="1823279026">
          <w:marLeft w:val="0"/>
          <w:marRight w:val="0"/>
          <w:marTop w:val="0"/>
          <w:marBottom w:val="0"/>
          <w:divBdr>
            <w:top w:val="none" w:sz="0" w:space="0" w:color="auto"/>
            <w:left w:val="none" w:sz="0" w:space="0" w:color="auto"/>
            <w:bottom w:val="none" w:sz="0" w:space="0" w:color="auto"/>
            <w:right w:val="none" w:sz="0" w:space="0" w:color="auto"/>
          </w:divBdr>
        </w:div>
      </w:divsChild>
    </w:div>
    <w:div w:id="906577092">
      <w:bodyDiv w:val="1"/>
      <w:marLeft w:val="0"/>
      <w:marRight w:val="0"/>
      <w:marTop w:val="0"/>
      <w:marBottom w:val="0"/>
      <w:divBdr>
        <w:top w:val="none" w:sz="0" w:space="0" w:color="auto"/>
        <w:left w:val="none" w:sz="0" w:space="0" w:color="auto"/>
        <w:bottom w:val="none" w:sz="0" w:space="0" w:color="auto"/>
        <w:right w:val="none" w:sz="0" w:space="0" w:color="auto"/>
      </w:divBdr>
    </w:div>
    <w:div w:id="913662152">
      <w:bodyDiv w:val="1"/>
      <w:marLeft w:val="0"/>
      <w:marRight w:val="0"/>
      <w:marTop w:val="0"/>
      <w:marBottom w:val="0"/>
      <w:divBdr>
        <w:top w:val="none" w:sz="0" w:space="0" w:color="auto"/>
        <w:left w:val="none" w:sz="0" w:space="0" w:color="auto"/>
        <w:bottom w:val="none" w:sz="0" w:space="0" w:color="auto"/>
        <w:right w:val="none" w:sz="0" w:space="0" w:color="auto"/>
      </w:divBdr>
    </w:div>
    <w:div w:id="916283293">
      <w:bodyDiv w:val="1"/>
      <w:marLeft w:val="0"/>
      <w:marRight w:val="0"/>
      <w:marTop w:val="0"/>
      <w:marBottom w:val="0"/>
      <w:divBdr>
        <w:top w:val="none" w:sz="0" w:space="0" w:color="auto"/>
        <w:left w:val="none" w:sz="0" w:space="0" w:color="auto"/>
        <w:bottom w:val="none" w:sz="0" w:space="0" w:color="auto"/>
        <w:right w:val="none" w:sz="0" w:space="0" w:color="auto"/>
      </w:divBdr>
    </w:div>
    <w:div w:id="951285061">
      <w:bodyDiv w:val="1"/>
      <w:marLeft w:val="0"/>
      <w:marRight w:val="0"/>
      <w:marTop w:val="0"/>
      <w:marBottom w:val="0"/>
      <w:divBdr>
        <w:top w:val="none" w:sz="0" w:space="0" w:color="auto"/>
        <w:left w:val="none" w:sz="0" w:space="0" w:color="auto"/>
        <w:bottom w:val="none" w:sz="0" w:space="0" w:color="auto"/>
        <w:right w:val="none" w:sz="0" w:space="0" w:color="auto"/>
      </w:divBdr>
    </w:div>
    <w:div w:id="991642563">
      <w:bodyDiv w:val="1"/>
      <w:marLeft w:val="0"/>
      <w:marRight w:val="0"/>
      <w:marTop w:val="0"/>
      <w:marBottom w:val="0"/>
      <w:divBdr>
        <w:top w:val="none" w:sz="0" w:space="0" w:color="auto"/>
        <w:left w:val="none" w:sz="0" w:space="0" w:color="auto"/>
        <w:bottom w:val="none" w:sz="0" w:space="0" w:color="auto"/>
        <w:right w:val="none" w:sz="0" w:space="0" w:color="auto"/>
      </w:divBdr>
    </w:div>
    <w:div w:id="1004942500">
      <w:bodyDiv w:val="1"/>
      <w:marLeft w:val="0"/>
      <w:marRight w:val="0"/>
      <w:marTop w:val="0"/>
      <w:marBottom w:val="0"/>
      <w:divBdr>
        <w:top w:val="none" w:sz="0" w:space="0" w:color="auto"/>
        <w:left w:val="none" w:sz="0" w:space="0" w:color="auto"/>
        <w:bottom w:val="none" w:sz="0" w:space="0" w:color="auto"/>
        <w:right w:val="none" w:sz="0" w:space="0" w:color="auto"/>
      </w:divBdr>
    </w:div>
    <w:div w:id="1007172866">
      <w:bodyDiv w:val="1"/>
      <w:marLeft w:val="0"/>
      <w:marRight w:val="0"/>
      <w:marTop w:val="0"/>
      <w:marBottom w:val="0"/>
      <w:divBdr>
        <w:top w:val="none" w:sz="0" w:space="0" w:color="auto"/>
        <w:left w:val="none" w:sz="0" w:space="0" w:color="auto"/>
        <w:bottom w:val="none" w:sz="0" w:space="0" w:color="auto"/>
        <w:right w:val="none" w:sz="0" w:space="0" w:color="auto"/>
      </w:divBdr>
    </w:div>
    <w:div w:id="1022904737">
      <w:bodyDiv w:val="1"/>
      <w:marLeft w:val="0"/>
      <w:marRight w:val="0"/>
      <w:marTop w:val="0"/>
      <w:marBottom w:val="0"/>
      <w:divBdr>
        <w:top w:val="none" w:sz="0" w:space="0" w:color="auto"/>
        <w:left w:val="none" w:sz="0" w:space="0" w:color="auto"/>
        <w:bottom w:val="none" w:sz="0" w:space="0" w:color="auto"/>
        <w:right w:val="none" w:sz="0" w:space="0" w:color="auto"/>
      </w:divBdr>
    </w:div>
    <w:div w:id="1035304630">
      <w:bodyDiv w:val="1"/>
      <w:marLeft w:val="0"/>
      <w:marRight w:val="0"/>
      <w:marTop w:val="0"/>
      <w:marBottom w:val="0"/>
      <w:divBdr>
        <w:top w:val="none" w:sz="0" w:space="0" w:color="auto"/>
        <w:left w:val="none" w:sz="0" w:space="0" w:color="auto"/>
        <w:bottom w:val="none" w:sz="0" w:space="0" w:color="auto"/>
        <w:right w:val="none" w:sz="0" w:space="0" w:color="auto"/>
      </w:divBdr>
    </w:div>
    <w:div w:id="1035737147">
      <w:bodyDiv w:val="1"/>
      <w:marLeft w:val="0"/>
      <w:marRight w:val="0"/>
      <w:marTop w:val="0"/>
      <w:marBottom w:val="0"/>
      <w:divBdr>
        <w:top w:val="none" w:sz="0" w:space="0" w:color="auto"/>
        <w:left w:val="none" w:sz="0" w:space="0" w:color="auto"/>
        <w:bottom w:val="none" w:sz="0" w:space="0" w:color="auto"/>
        <w:right w:val="none" w:sz="0" w:space="0" w:color="auto"/>
      </w:divBdr>
    </w:div>
    <w:div w:id="1050693540">
      <w:bodyDiv w:val="1"/>
      <w:marLeft w:val="0"/>
      <w:marRight w:val="0"/>
      <w:marTop w:val="0"/>
      <w:marBottom w:val="0"/>
      <w:divBdr>
        <w:top w:val="none" w:sz="0" w:space="0" w:color="auto"/>
        <w:left w:val="none" w:sz="0" w:space="0" w:color="auto"/>
        <w:bottom w:val="none" w:sz="0" w:space="0" w:color="auto"/>
        <w:right w:val="none" w:sz="0" w:space="0" w:color="auto"/>
      </w:divBdr>
    </w:div>
    <w:div w:id="1058166534">
      <w:bodyDiv w:val="1"/>
      <w:marLeft w:val="0"/>
      <w:marRight w:val="0"/>
      <w:marTop w:val="0"/>
      <w:marBottom w:val="0"/>
      <w:divBdr>
        <w:top w:val="none" w:sz="0" w:space="0" w:color="auto"/>
        <w:left w:val="none" w:sz="0" w:space="0" w:color="auto"/>
        <w:bottom w:val="none" w:sz="0" w:space="0" w:color="auto"/>
        <w:right w:val="none" w:sz="0" w:space="0" w:color="auto"/>
      </w:divBdr>
    </w:div>
    <w:div w:id="1061832722">
      <w:bodyDiv w:val="1"/>
      <w:marLeft w:val="0"/>
      <w:marRight w:val="0"/>
      <w:marTop w:val="0"/>
      <w:marBottom w:val="0"/>
      <w:divBdr>
        <w:top w:val="none" w:sz="0" w:space="0" w:color="auto"/>
        <w:left w:val="none" w:sz="0" w:space="0" w:color="auto"/>
        <w:bottom w:val="none" w:sz="0" w:space="0" w:color="auto"/>
        <w:right w:val="none" w:sz="0" w:space="0" w:color="auto"/>
      </w:divBdr>
    </w:div>
    <w:div w:id="1067875064">
      <w:bodyDiv w:val="1"/>
      <w:marLeft w:val="0"/>
      <w:marRight w:val="0"/>
      <w:marTop w:val="0"/>
      <w:marBottom w:val="0"/>
      <w:divBdr>
        <w:top w:val="none" w:sz="0" w:space="0" w:color="auto"/>
        <w:left w:val="none" w:sz="0" w:space="0" w:color="auto"/>
        <w:bottom w:val="none" w:sz="0" w:space="0" w:color="auto"/>
        <w:right w:val="none" w:sz="0" w:space="0" w:color="auto"/>
      </w:divBdr>
    </w:div>
    <w:div w:id="1104114144">
      <w:bodyDiv w:val="1"/>
      <w:marLeft w:val="0"/>
      <w:marRight w:val="0"/>
      <w:marTop w:val="0"/>
      <w:marBottom w:val="0"/>
      <w:divBdr>
        <w:top w:val="none" w:sz="0" w:space="0" w:color="auto"/>
        <w:left w:val="none" w:sz="0" w:space="0" w:color="auto"/>
        <w:bottom w:val="none" w:sz="0" w:space="0" w:color="auto"/>
        <w:right w:val="none" w:sz="0" w:space="0" w:color="auto"/>
      </w:divBdr>
    </w:div>
    <w:div w:id="1116102309">
      <w:bodyDiv w:val="1"/>
      <w:marLeft w:val="0"/>
      <w:marRight w:val="0"/>
      <w:marTop w:val="0"/>
      <w:marBottom w:val="0"/>
      <w:divBdr>
        <w:top w:val="none" w:sz="0" w:space="0" w:color="auto"/>
        <w:left w:val="none" w:sz="0" w:space="0" w:color="auto"/>
        <w:bottom w:val="none" w:sz="0" w:space="0" w:color="auto"/>
        <w:right w:val="none" w:sz="0" w:space="0" w:color="auto"/>
      </w:divBdr>
    </w:div>
    <w:div w:id="1128620143">
      <w:bodyDiv w:val="1"/>
      <w:marLeft w:val="0"/>
      <w:marRight w:val="0"/>
      <w:marTop w:val="0"/>
      <w:marBottom w:val="0"/>
      <w:divBdr>
        <w:top w:val="none" w:sz="0" w:space="0" w:color="auto"/>
        <w:left w:val="none" w:sz="0" w:space="0" w:color="auto"/>
        <w:bottom w:val="none" w:sz="0" w:space="0" w:color="auto"/>
        <w:right w:val="none" w:sz="0" w:space="0" w:color="auto"/>
      </w:divBdr>
    </w:div>
    <w:div w:id="1140341716">
      <w:bodyDiv w:val="1"/>
      <w:marLeft w:val="0"/>
      <w:marRight w:val="0"/>
      <w:marTop w:val="0"/>
      <w:marBottom w:val="0"/>
      <w:divBdr>
        <w:top w:val="none" w:sz="0" w:space="0" w:color="auto"/>
        <w:left w:val="none" w:sz="0" w:space="0" w:color="auto"/>
        <w:bottom w:val="none" w:sz="0" w:space="0" w:color="auto"/>
        <w:right w:val="none" w:sz="0" w:space="0" w:color="auto"/>
      </w:divBdr>
    </w:div>
    <w:div w:id="1146166290">
      <w:bodyDiv w:val="1"/>
      <w:marLeft w:val="0"/>
      <w:marRight w:val="0"/>
      <w:marTop w:val="0"/>
      <w:marBottom w:val="0"/>
      <w:divBdr>
        <w:top w:val="none" w:sz="0" w:space="0" w:color="auto"/>
        <w:left w:val="none" w:sz="0" w:space="0" w:color="auto"/>
        <w:bottom w:val="none" w:sz="0" w:space="0" w:color="auto"/>
        <w:right w:val="none" w:sz="0" w:space="0" w:color="auto"/>
      </w:divBdr>
    </w:div>
    <w:div w:id="1174300772">
      <w:bodyDiv w:val="1"/>
      <w:marLeft w:val="0"/>
      <w:marRight w:val="0"/>
      <w:marTop w:val="0"/>
      <w:marBottom w:val="0"/>
      <w:divBdr>
        <w:top w:val="none" w:sz="0" w:space="0" w:color="auto"/>
        <w:left w:val="none" w:sz="0" w:space="0" w:color="auto"/>
        <w:bottom w:val="none" w:sz="0" w:space="0" w:color="auto"/>
        <w:right w:val="none" w:sz="0" w:space="0" w:color="auto"/>
      </w:divBdr>
    </w:div>
    <w:div w:id="1186292571">
      <w:bodyDiv w:val="1"/>
      <w:marLeft w:val="0"/>
      <w:marRight w:val="0"/>
      <w:marTop w:val="0"/>
      <w:marBottom w:val="0"/>
      <w:divBdr>
        <w:top w:val="none" w:sz="0" w:space="0" w:color="auto"/>
        <w:left w:val="none" w:sz="0" w:space="0" w:color="auto"/>
        <w:bottom w:val="none" w:sz="0" w:space="0" w:color="auto"/>
        <w:right w:val="none" w:sz="0" w:space="0" w:color="auto"/>
      </w:divBdr>
    </w:div>
    <w:div w:id="1209410995">
      <w:bodyDiv w:val="1"/>
      <w:marLeft w:val="0"/>
      <w:marRight w:val="0"/>
      <w:marTop w:val="0"/>
      <w:marBottom w:val="0"/>
      <w:divBdr>
        <w:top w:val="none" w:sz="0" w:space="0" w:color="auto"/>
        <w:left w:val="none" w:sz="0" w:space="0" w:color="auto"/>
        <w:bottom w:val="none" w:sz="0" w:space="0" w:color="auto"/>
        <w:right w:val="none" w:sz="0" w:space="0" w:color="auto"/>
      </w:divBdr>
    </w:div>
    <w:div w:id="1212423162">
      <w:bodyDiv w:val="1"/>
      <w:marLeft w:val="0"/>
      <w:marRight w:val="0"/>
      <w:marTop w:val="0"/>
      <w:marBottom w:val="0"/>
      <w:divBdr>
        <w:top w:val="none" w:sz="0" w:space="0" w:color="auto"/>
        <w:left w:val="none" w:sz="0" w:space="0" w:color="auto"/>
        <w:bottom w:val="none" w:sz="0" w:space="0" w:color="auto"/>
        <w:right w:val="none" w:sz="0" w:space="0" w:color="auto"/>
      </w:divBdr>
      <w:divsChild>
        <w:div w:id="262960461">
          <w:marLeft w:val="0"/>
          <w:marRight w:val="0"/>
          <w:marTop w:val="0"/>
          <w:marBottom w:val="0"/>
          <w:divBdr>
            <w:top w:val="none" w:sz="0" w:space="0" w:color="auto"/>
            <w:left w:val="none" w:sz="0" w:space="0" w:color="auto"/>
            <w:bottom w:val="none" w:sz="0" w:space="0" w:color="auto"/>
            <w:right w:val="none" w:sz="0" w:space="0" w:color="auto"/>
          </w:divBdr>
        </w:div>
        <w:div w:id="611475897">
          <w:marLeft w:val="0"/>
          <w:marRight w:val="0"/>
          <w:marTop w:val="0"/>
          <w:marBottom w:val="0"/>
          <w:divBdr>
            <w:top w:val="none" w:sz="0" w:space="0" w:color="auto"/>
            <w:left w:val="none" w:sz="0" w:space="0" w:color="auto"/>
            <w:bottom w:val="none" w:sz="0" w:space="0" w:color="auto"/>
            <w:right w:val="none" w:sz="0" w:space="0" w:color="auto"/>
          </w:divBdr>
        </w:div>
        <w:div w:id="1476337784">
          <w:marLeft w:val="0"/>
          <w:marRight w:val="0"/>
          <w:marTop w:val="0"/>
          <w:marBottom w:val="0"/>
          <w:divBdr>
            <w:top w:val="none" w:sz="0" w:space="0" w:color="auto"/>
            <w:left w:val="none" w:sz="0" w:space="0" w:color="auto"/>
            <w:bottom w:val="none" w:sz="0" w:space="0" w:color="auto"/>
            <w:right w:val="none" w:sz="0" w:space="0" w:color="auto"/>
          </w:divBdr>
        </w:div>
      </w:divsChild>
    </w:div>
    <w:div w:id="1212616068">
      <w:bodyDiv w:val="1"/>
      <w:marLeft w:val="0"/>
      <w:marRight w:val="0"/>
      <w:marTop w:val="0"/>
      <w:marBottom w:val="0"/>
      <w:divBdr>
        <w:top w:val="none" w:sz="0" w:space="0" w:color="auto"/>
        <w:left w:val="none" w:sz="0" w:space="0" w:color="auto"/>
        <w:bottom w:val="none" w:sz="0" w:space="0" w:color="auto"/>
        <w:right w:val="none" w:sz="0" w:space="0" w:color="auto"/>
      </w:divBdr>
    </w:div>
    <w:div w:id="1230917640">
      <w:bodyDiv w:val="1"/>
      <w:marLeft w:val="0"/>
      <w:marRight w:val="0"/>
      <w:marTop w:val="0"/>
      <w:marBottom w:val="0"/>
      <w:divBdr>
        <w:top w:val="none" w:sz="0" w:space="0" w:color="auto"/>
        <w:left w:val="none" w:sz="0" w:space="0" w:color="auto"/>
        <w:bottom w:val="none" w:sz="0" w:space="0" w:color="auto"/>
        <w:right w:val="none" w:sz="0" w:space="0" w:color="auto"/>
      </w:divBdr>
    </w:div>
    <w:div w:id="1255282293">
      <w:bodyDiv w:val="1"/>
      <w:marLeft w:val="0"/>
      <w:marRight w:val="0"/>
      <w:marTop w:val="0"/>
      <w:marBottom w:val="0"/>
      <w:divBdr>
        <w:top w:val="none" w:sz="0" w:space="0" w:color="auto"/>
        <w:left w:val="none" w:sz="0" w:space="0" w:color="auto"/>
        <w:bottom w:val="none" w:sz="0" w:space="0" w:color="auto"/>
        <w:right w:val="none" w:sz="0" w:space="0" w:color="auto"/>
      </w:divBdr>
      <w:divsChild>
        <w:div w:id="1172259827">
          <w:marLeft w:val="0"/>
          <w:marRight w:val="0"/>
          <w:marTop w:val="0"/>
          <w:marBottom w:val="0"/>
          <w:divBdr>
            <w:top w:val="none" w:sz="0" w:space="0" w:color="auto"/>
            <w:left w:val="none" w:sz="0" w:space="0" w:color="auto"/>
            <w:bottom w:val="none" w:sz="0" w:space="0" w:color="auto"/>
            <w:right w:val="none" w:sz="0" w:space="0" w:color="auto"/>
          </w:divBdr>
        </w:div>
      </w:divsChild>
    </w:div>
    <w:div w:id="1292788783">
      <w:bodyDiv w:val="1"/>
      <w:marLeft w:val="0"/>
      <w:marRight w:val="0"/>
      <w:marTop w:val="0"/>
      <w:marBottom w:val="0"/>
      <w:divBdr>
        <w:top w:val="none" w:sz="0" w:space="0" w:color="auto"/>
        <w:left w:val="none" w:sz="0" w:space="0" w:color="auto"/>
        <w:bottom w:val="none" w:sz="0" w:space="0" w:color="auto"/>
        <w:right w:val="none" w:sz="0" w:space="0" w:color="auto"/>
      </w:divBdr>
    </w:div>
    <w:div w:id="1311590523">
      <w:bodyDiv w:val="1"/>
      <w:marLeft w:val="0"/>
      <w:marRight w:val="0"/>
      <w:marTop w:val="0"/>
      <w:marBottom w:val="0"/>
      <w:divBdr>
        <w:top w:val="none" w:sz="0" w:space="0" w:color="auto"/>
        <w:left w:val="none" w:sz="0" w:space="0" w:color="auto"/>
        <w:bottom w:val="none" w:sz="0" w:space="0" w:color="auto"/>
        <w:right w:val="none" w:sz="0" w:space="0" w:color="auto"/>
      </w:divBdr>
    </w:div>
    <w:div w:id="1317686402">
      <w:bodyDiv w:val="1"/>
      <w:marLeft w:val="0"/>
      <w:marRight w:val="0"/>
      <w:marTop w:val="0"/>
      <w:marBottom w:val="0"/>
      <w:divBdr>
        <w:top w:val="none" w:sz="0" w:space="0" w:color="auto"/>
        <w:left w:val="none" w:sz="0" w:space="0" w:color="auto"/>
        <w:bottom w:val="none" w:sz="0" w:space="0" w:color="auto"/>
        <w:right w:val="none" w:sz="0" w:space="0" w:color="auto"/>
      </w:divBdr>
    </w:div>
    <w:div w:id="1320764502">
      <w:bodyDiv w:val="1"/>
      <w:marLeft w:val="0"/>
      <w:marRight w:val="0"/>
      <w:marTop w:val="0"/>
      <w:marBottom w:val="0"/>
      <w:divBdr>
        <w:top w:val="none" w:sz="0" w:space="0" w:color="auto"/>
        <w:left w:val="none" w:sz="0" w:space="0" w:color="auto"/>
        <w:bottom w:val="none" w:sz="0" w:space="0" w:color="auto"/>
        <w:right w:val="none" w:sz="0" w:space="0" w:color="auto"/>
      </w:divBdr>
    </w:div>
    <w:div w:id="1332367851">
      <w:bodyDiv w:val="1"/>
      <w:marLeft w:val="0"/>
      <w:marRight w:val="0"/>
      <w:marTop w:val="0"/>
      <w:marBottom w:val="0"/>
      <w:divBdr>
        <w:top w:val="none" w:sz="0" w:space="0" w:color="auto"/>
        <w:left w:val="none" w:sz="0" w:space="0" w:color="auto"/>
        <w:bottom w:val="none" w:sz="0" w:space="0" w:color="auto"/>
        <w:right w:val="none" w:sz="0" w:space="0" w:color="auto"/>
      </w:divBdr>
    </w:div>
    <w:div w:id="1338341000">
      <w:bodyDiv w:val="1"/>
      <w:marLeft w:val="0"/>
      <w:marRight w:val="0"/>
      <w:marTop w:val="0"/>
      <w:marBottom w:val="0"/>
      <w:divBdr>
        <w:top w:val="none" w:sz="0" w:space="0" w:color="auto"/>
        <w:left w:val="none" w:sz="0" w:space="0" w:color="auto"/>
        <w:bottom w:val="none" w:sz="0" w:space="0" w:color="auto"/>
        <w:right w:val="none" w:sz="0" w:space="0" w:color="auto"/>
      </w:divBdr>
    </w:div>
    <w:div w:id="1366634048">
      <w:bodyDiv w:val="1"/>
      <w:marLeft w:val="0"/>
      <w:marRight w:val="0"/>
      <w:marTop w:val="0"/>
      <w:marBottom w:val="0"/>
      <w:divBdr>
        <w:top w:val="none" w:sz="0" w:space="0" w:color="auto"/>
        <w:left w:val="none" w:sz="0" w:space="0" w:color="auto"/>
        <w:bottom w:val="none" w:sz="0" w:space="0" w:color="auto"/>
        <w:right w:val="none" w:sz="0" w:space="0" w:color="auto"/>
      </w:divBdr>
    </w:div>
    <w:div w:id="1406758567">
      <w:bodyDiv w:val="1"/>
      <w:marLeft w:val="0"/>
      <w:marRight w:val="0"/>
      <w:marTop w:val="0"/>
      <w:marBottom w:val="0"/>
      <w:divBdr>
        <w:top w:val="none" w:sz="0" w:space="0" w:color="auto"/>
        <w:left w:val="none" w:sz="0" w:space="0" w:color="auto"/>
        <w:bottom w:val="none" w:sz="0" w:space="0" w:color="auto"/>
        <w:right w:val="none" w:sz="0" w:space="0" w:color="auto"/>
      </w:divBdr>
    </w:div>
    <w:div w:id="1408502689">
      <w:bodyDiv w:val="1"/>
      <w:marLeft w:val="0"/>
      <w:marRight w:val="0"/>
      <w:marTop w:val="0"/>
      <w:marBottom w:val="0"/>
      <w:divBdr>
        <w:top w:val="none" w:sz="0" w:space="0" w:color="auto"/>
        <w:left w:val="none" w:sz="0" w:space="0" w:color="auto"/>
        <w:bottom w:val="none" w:sz="0" w:space="0" w:color="auto"/>
        <w:right w:val="none" w:sz="0" w:space="0" w:color="auto"/>
      </w:divBdr>
    </w:div>
    <w:div w:id="1425998997">
      <w:bodyDiv w:val="1"/>
      <w:marLeft w:val="0"/>
      <w:marRight w:val="0"/>
      <w:marTop w:val="0"/>
      <w:marBottom w:val="0"/>
      <w:divBdr>
        <w:top w:val="none" w:sz="0" w:space="0" w:color="auto"/>
        <w:left w:val="none" w:sz="0" w:space="0" w:color="auto"/>
        <w:bottom w:val="none" w:sz="0" w:space="0" w:color="auto"/>
        <w:right w:val="none" w:sz="0" w:space="0" w:color="auto"/>
      </w:divBdr>
    </w:div>
    <w:div w:id="1432893307">
      <w:bodyDiv w:val="1"/>
      <w:marLeft w:val="0"/>
      <w:marRight w:val="0"/>
      <w:marTop w:val="0"/>
      <w:marBottom w:val="0"/>
      <w:divBdr>
        <w:top w:val="none" w:sz="0" w:space="0" w:color="auto"/>
        <w:left w:val="none" w:sz="0" w:space="0" w:color="auto"/>
        <w:bottom w:val="none" w:sz="0" w:space="0" w:color="auto"/>
        <w:right w:val="none" w:sz="0" w:space="0" w:color="auto"/>
      </w:divBdr>
    </w:div>
    <w:div w:id="1435175618">
      <w:bodyDiv w:val="1"/>
      <w:marLeft w:val="0"/>
      <w:marRight w:val="0"/>
      <w:marTop w:val="0"/>
      <w:marBottom w:val="0"/>
      <w:divBdr>
        <w:top w:val="none" w:sz="0" w:space="0" w:color="auto"/>
        <w:left w:val="none" w:sz="0" w:space="0" w:color="auto"/>
        <w:bottom w:val="none" w:sz="0" w:space="0" w:color="auto"/>
        <w:right w:val="none" w:sz="0" w:space="0" w:color="auto"/>
      </w:divBdr>
    </w:div>
    <w:div w:id="1446658074">
      <w:bodyDiv w:val="1"/>
      <w:marLeft w:val="0"/>
      <w:marRight w:val="0"/>
      <w:marTop w:val="0"/>
      <w:marBottom w:val="0"/>
      <w:divBdr>
        <w:top w:val="none" w:sz="0" w:space="0" w:color="auto"/>
        <w:left w:val="none" w:sz="0" w:space="0" w:color="auto"/>
        <w:bottom w:val="none" w:sz="0" w:space="0" w:color="auto"/>
        <w:right w:val="none" w:sz="0" w:space="0" w:color="auto"/>
      </w:divBdr>
    </w:div>
    <w:div w:id="1469737162">
      <w:bodyDiv w:val="1"/>
      <w:marLeft w:val="0"/>
      <w:marRight w:val="0"/>
      <w:marTop w:val="0"/>
      <w:marBottom w:val="0"/>
      <w:divBdr>
        <w:top w:val="none" w:sz="0" w:space="0" w:color="auto"/>
        <w:left w:val="none" w:sz="0" w:space="0" w:color="auto"/>
        <w:bottom w:val="none" w:sz="0" w:space="0" w:color="auto"/>
        <w:right w:val="none" w:sz="0" w:space="0" w:color="auto"/>
      </w:divBdr>
    </w:div>
    <w:div w:id="1485510223">
      <w:bodyDiv w:val="1"/>
      <w:marLeft w:val="0"/>
      <w:marRight w:val="0"/>
      <w:marTop w:val="0"/>
      <w:marBottom w:val="0"/>
      <w:divBdr>
        <w:top w:val="none" w:sz="0" w:space="0" w:color="auto"/>
        <w:left w:val="none" w:sz="0" w:space="0" w:color="auto"/>
        <w:bottom w:val="none" w:sz="0" w:space="0" w:color="auto"/>
        <w:right w:val="none" w:sz="0" w:space="0" w:color="auto"/>
      </w:divBdr>
    </w:div>
    <w:div w:id="1496650293">
      <w:bodyDiv w:val="1"/>
      <w:marLeft w:val="0"/>
      <w:marRight w:val="0"/>
      <w:marTop w:val="0"/>
      <w:marBottom w:val="0"/>
      <w:divBdr>
        <w:top w:val="none" w:sz="0" w:space="0" w:color="auto"/>
        <w:left w:val="none" w:sz="0" w:space="0" w:color="auto"/>
        <w:bottom w:val="none" w:sz="0" w:space="0" w:color="auto"/>
        <w:right w:val="none" w:sz="0" w:space="0" w:color="auto"/>
      </w:divBdr>
    </w:div>
    <w:div w:id="1499613348">
      <w:bodyDiv w:val="1"/>
      <w:marLeft w:val="0"/>
      <w:marRight w:val="0"/>
      <w:marTop w:val="0"/>
      <w:marBottom w:val="0"/>
      <w:divBdr>
        <w:top w:val="none" w:sz="0" w:space="0" w:color="auto"/>
        <w:left w:val="none" w:sz="0" w:space="0" w:color="auto"/>
        <w:bottom w:val="none" w:sz="0" w:space="0" w:color="auto"/>
        <w:right w:val="none" w:sz="0" w:space="0" w:color="auto"/>
      </w:divBdr>
    </w:div>
    <w:div w:id="1506750512">
      <w:bodyDiv w:val="1"/>
      <w:marLeft w:val="0"/>
      <w:marRight w:val="0"/>
      <w:marTop w:val="0"/>
      <w:marBottom w:val="0"/>
      <w:divBdr>
        <w:top w:val="none" w:sz="0" w:space="0" w:color="auto"/>
        <w:left w:val="none" w:sz="0" w:space="0" w:color="auto"/>
        <w:bottom w:val="none" w:sz="0" w:space="0" w:color="auto"/>
        <w:right w:val="none" w:sz="0" w:space="0" w:color="auto"/>
      </w:divBdr>
    </w:div>
    <w:div w:id="1513763881">
      <w:bodyDiv w:val="1"/>
      <w:marLeft w:val="0"/>
      <w:marRight w:val="0"/>
      <w:marTop w:val="0"/>
      <w:marBottom w:val="0"/>
      <w:divBdr>
        <w:top w:val="none" w:sz="0" w:space="0" w:color="auto"/>
        <w:left w:val="none" w:sz="0" w:space="0" w:color="auto"/>
        <w:bottom w:val="none" w:sz="0" w:space="0" w:color="auto"/>
        <w:right w:val="none" w:sz="0" w:space="0" w:color="auto"/>
      </w:divBdr>
    </w:div>
    <w:div w:id="1518232029">
      <w:bodyDiv w:val="1"/>
      <w:marLeft w:val="0"/>
      <w:marRight w:val="0"/>
      <w:marTop w:val="0"/>
      <w:marBottom w:val="0"/>
      <w:divBdr>
        <w:top w:val="none" w:sz="0" w:space="0" w:color="auto"/>
        <w:left w:val="none" w:sz="0" w:space="0" w:color="auto"/>
        <w:bottom w:val="none" w:sz="0" w:space="0" w:color="auto"/>
        <w:right w:val="none" w:sz="0" w:space="0" w:color="auto"/>
      </w:divBdr>
    </w:div>
    <w:div w:id="1527984333">
      <w:bodyDiv w:val="1"/>
      <w:marLeft w:val="0"/>
      <w:marRight w:val="0"/>
      <w:marTop w:val="0"/>
      <w:marBottom w:val="0"/>
      <w:divBdr>
        <w:top w:val="none" w:sz="0" w:space="0" w:color="auto"/>
        <w:left w:val="none" w:sz="0" w:space="0" w:color="auto"/>
        <w:bottom w:val="none" w:sz="0" w:space="0" w:color="auto"/>
        <w:right w:val="none" w:sz="0" w:space="0" w:color="auto"/>
      </w:divBdr>
    </w:div>
    <w:div w:id="1539509289">
      <w:bodyDiv w:val="1"/>
      <w:marLeft w:val="0"/>
      <w:marRight w:val="0"/>
      <w:marTop w:val="0"/>
      <w:marBottom w:val="0"/>
      <w:divBdr>
        <w:top w:val="none" w:sz="0" w:space="0" w:color="auto"/>
        <w:left w:val="none" w:sz="0" w:space="0" w:color="auto"/>
        <w:bottom w:val="none" w:sz="0" w:space="0" w:color="auto"/>
        <w:right w:val="none" w:sz="0" w:space="0" w:color="auto"/>
      </w:divBdr>
    </w:div>
    <w:div w:id="1544560509">
      <w:bodyDiv w:val="1"/>
      <w:marLeft w:val="0"/>
      <w:marRight w:val="0"/>
      <w:marTop w:val="0"/>
      <w:marBottom w:val="0"/>
      <w:divBdr>
        <w:top w:val="none" w:sz="0" w:space="0" w:color="auto"/>
        <w:left w:val="none" w:sz="0" w:space="0" w:color="auto"/>
        <w:bottom w:val="none" w:sz="0" w:space="0" w:color="auto"/>
        <w:right w:val="none" w:sz="0" w:space="0" w:color="auto"/>
      </w:divBdr>
    </w:div>
    <w:div w:id="1554462962">
      <w:bodyDiv w:val="1"/>
      <w:marLeft w:val="0"/>
      <w:marRight w:val="0"/>
      <w:marTop w:val="0"/>
      <w:marBottom w:val="0"/>
      <w:divBdr>
        <w:top w:val="none" w:sz="0" w:space="0" w:color="auto"/>
        <w:left w:val="none" w:sz="0" w:space="0" w:color="auto"/>
        <w:bottom w:val="none" w:sz="0" w:space="0" w:color="auto"/>
        <w:right w:val="none" w:sz="0" w:space="0" w:color="auto"/>
      </w:divBdr>
    </w:div>
    <w:div w:id="1557161130">
      <w:bodyDiv w:val="1"/>
      <w:marLeft w:val="0"/>
      <w:marRight w:val="0"/>
      <w:marTop w:val="0"/>
      <w:marBottom w:val="0"/>
      <w:divBdr>
        <w:top w:val="none" w:sz="0" w:space="0" w:color="auto"/>
        <w:left w:val="none" w:sz="0" w:space="0" w:color="auto"/>
        <w:bottom w:val="none" w:sz="0" w:space="0" w:color="auto"/>
        <w:right w:val="none" w:sz="0" w:space="0" w:color="auto"/>
      </w:divBdr>
    </w:div>
    <w:div w:id="1561095969">
      <w:bodyDiv w:val="1"/>
      <w:marLeft w:val="0"/>
      <w:marRight w:val="0"/>
      <w:marTop w:val="0"/>
      <w:marBottom w:val="0"/>
      <w:divBdr>
        <w:top w:val="none" w:sz="0" w:space="0" w:color="auto"/>
        <w:left w:val="none" w:sz="0" w:space="0" w:color="auto"/>
        <w:bottom w:val="none" w:sz="0" w:space="0" w:color="auto"/>
        <w:right w:val="none" w:sz="0" w:space="0" w:color="auto"/>
      </w:divBdr>
    </w:div>
    <w:div w:id="1567572091">
      <w:bodyDiv w:val="1"/>
      <w:marLeft w:val="0"/>
      <w:marRight w:val="0"/>
      <w:marTop w:val="0"/>
      <w:marBottom w:val="0"/>
      <w:divBdr>
        <w:top w:val="none" w:sz="0" w:space="0" w:color="auto"/>
        <w:left w:val="none" w:sz="0" w:space="0" w:color="auto"/>
        <w:bottom w:val="none" w:sz="0" w:space="0" w:color="auto"/>
        <w:right w:val="none" w:sz="0" w:space="0" w:color="auto"/>
      </w:divBdr>
    </w:div>
    <w:div w:id="1573924151">
      <w:bodyDiv w:val="1"/>
      <w:marLeft w:val="0"/>
      <w:marRight w:val="0"/>
      <w:marTop w:val="0"/>
      <w:marBottom w:val="0"/>
      <w:divBdr>
        <w:top w:val="none" w:sz="0" w:space="0" w:color="auto"/>
        <w:left w:val="none" w:sz="0" w:space="0" w:color="auto"/>
        <w:bottom w:val="none" w:sz="0" w:space="0" w:color="auto"/>
        <w:right w:val="none" w:sz="0" w:space="0" w:color="auto"/>
      </w:divBdr>
    </w:div>
    <w:div w:id="1587612980">
      <w:bodyDiv w:val="1"/>
      <w:marLeft w:val="0"/>
      <w:marRight w:val="0"/>
      <w:marTop w:val="0"/>
      <w:marBottom w:val="0"/>
      <w:divBdr>
        <w:top w:val="none" w:sz="0" w:space="0" w:color="auto"/>
        <w:left w:val="none" w:sz="0" w:space="0" w:color="auto"/>
        <w:bottom w:val="none" w:sz="0" w:space="0" w:color="auto"/>
        <w:right w:val="none" w:sz="0" w:space="0" w:color="auto"/>
      </w:divBdr>
    </w:div>
    <w:div w:id="1594314223">
      <w:bodyDiv w:val="1"/>
      <w:marLeft w:val="0"/>
      <w:marRight w:val="0"/>
      <w:marTop w:val="0"/>
      <w:marBottom w:val="0"/>
      <w:divBdr>
        <w:top w:val="none" w:sz="0" w:space="0" w:color="auto"/>
        <w:left w:val="none" w:sz="0" w:space="0" w:color="auto"/>
        <w:bottom w:val="none" w:sz="0" w:space="0" w:color="auto"/>
        <w:right w:val="none" w:sz="0" w:space="0" w:color="auto"/>
      </w:divBdr>
    </w:div>
    <w:div w:id="1594585612">
      <w:bodyDiv w:val="1"/>
      <w:marLeft w:val="0"/>
      <w:marRight w:val="0"/>
      <w:marTop w:val="0"/>
      <w:marBottom w:val="0"/>
      <w:divBdr>
        <w:top w:val="none" w:sz="0" w:space="0" w:color="auto"/>
        <w:left w:val="none" w:sz="0" w:space="0" w:color="auto"/>
        <w:bottom w:val="none" w:sz="0" w:space="0" w:color="auto"/>
        <w:right w:val="none" w:sz="0" w:space="0" w:color="auto"/>
      </w:divBdr>
    </w:div>
    <w:div w:id="1601180321">
      <w:bodyDiv w:val="1"/>
      <w:marLeft w:val="0"/>
      <w:marRight w:val="0"/>
      <w:marTop w:val="0"/>
      <w:marBottom w:val="0"/>
      <w:divBdr>
        <w:top w:val="none" w:sz="0" w:space="0" w:color="auto"/>
        <w:left w:val="none" w:sz="0" w:space="0" w:color="auto"/>
        <w:bottom w:val="none" w:sz="0" w:space="0" w:color="auto"/>
        <w:right w:val="none" w:sz="0" w:space="0" w:color="auto"/>
      </w:divBdr>
    </w:div>
    <w:div w:id="1632898738">
      <w:bodyDiv w:val="1"/>
      <w:marLeft w:val="0"/>
      <w:marRight w:val="0"/>
      <w:marTop w:val="0"/>
      <w:marBottom w:val="0"/>
      <w:divBdr>
        <w:top w:val="none" w:sz="0" w:space="0" w:color="auto"/>
        <w:left w:val="none" w:sz="0" w:space="0" w:color="auto"/>
        <w:bottom w:val="none" w:sz="0" w:space="0" w:color="auto"/>
        <w:right w:val="none" w:sz="0" w:space="0" w:color="auto"/>
      </w:divBdr>
    </w:div>
    <w:div w:id="1649624715">
      <w:bodyDiv w:val="1"/>
      <w:marLeft w:val="0"/>
      <w:marRight w:val="0"/>
      <w:marTop w:val="0"/>
      <w:marBottom w:val="0"/>
      <w:divBdr>
        <w:top w:val="none" w:sz="0" w:space="0" w:color="auto"/>
        <w:left w:val="none" w:sz="0" w:space="0" w:color="auto"/>
        <w:bottom w:val="none" w:sz="0" w:space="0" w:color="auto"/>
        <w:right w:val="none" w:sz="0" w:space="0" w:color="auto"/>
      </w:divBdr>
    </w:div>
    <w:div w:id="1673414005">
      <w:bodyDiv w:val="1"/>
      <w:marLeft w:val="0"/>
      <w:marRight w:val="0"/>
      <w:marTop w:val="0"/>
      <w:marBottom w:val="0"/>
      <w:divBdr>
        <w:top w:val="none" w:sz="0" w:space="0" w:color="auto"/>
        <w:left w:val="none" w:sz="0" w:space="0" w:color="auto"/>
        <w:bottom w:val="none" w:sz="0" w:space="0" w:color="auto"/>
        <w:right w:val="none" w:sz="0" w:space="0" w:color="auto"/>
      </w:divBdr>
    </w:div>
    <w:div w:id="1674451434">
      <w:bodyDiv w:val="1"/>
      <w:marLeft w:val="0"/>
      <w:marRight w:val="0"/>
      <w:marTop w:val="0"/>
      <w:marBottom w:val="0"/>
      <w:divBdr>
        <w:top w:val="none" w:sz="0" w:space="0" w:color="auto"/>
        <w:left w:val="none" w:sz="0" w:space="0" w:color="auto"/>
        <w:bottom w:val="none" w:sz="0" w:space="0" w:color="auto"/>
        <w:right w:val="none" w:sz="0" w:space="0" w:color="auto"/>
      </w:divBdr>
      <w:divsChild>
        <w:div w:id="207840886">
          <w:marLeft w:val="0"/>
          <w:marRight w:val="0"/>
          <w:marTop w:val="0"/>
          <w:marBottom w:val="0"/>
          <w:divBdr>
            <w:top w:val="none" w:sz="0" w:space="0" w:color="auto"/>
            <w:left w:val="none" w:sz="0" w:space="0" w:color="auto"/>
            <w:bottom w:val="none" w:sz="0" w:space="0" w:color="auto"/>
            <w:right w:val="none" w:sz="0" w:space="0" w:color="auto"/>
          </w:divBdr>
          <w:divsChild>
            <w:div w:id="412438831">
              <w:marLeft w:val="0"/>
              <w:marRight w:val="0"/>
              <w:marTop w:val="105"/>
              <w:marBottom w:val="0"/>
              <w:divBdr>
                <w:top w:val="none" w:sz="0" w:space="0" w:color="auto"/>
                <w:left w:val="none" w:sz="0" w:space="0" w:color="auto"/>
                <w:bottom w:val="none" w:sz="0" w:space="0" w:color="auto"/>
                <w:right w:val="none" w:sz="0" w:space="0" w:color="auto"/>
              </w:divBdr>
            </w:div>
          </w:divsChild>
        </w:div>
        <w:div w:id="2107072449">
          <w:marLeft w:val="0"/>
          <w:marRight w:val="0"/>
          <w:marTop w:val="0"/>
          <w:marBottom w:val="0"/>
          <w:divBdr>
            <w:top w:val="none" w:sz="0" w:space="0" w:color="auto"/>
            <w:left w:val="none" w:sz="0" w:space="0" w:color="auto"/>
            <w:bottom w:val="none" w:sz="0" w:space="0" w:color="auto"/>
            <w:right w:val="none" w:sz="0" w:space="0" w:color="auto"/>
          </w:divBdr>
          <w:divsChild>
            <w:div w:id="7330899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74869744">
      <w:bodyDiv w:val="1"/>
      <w:marLeft w:val="0"/>
      <w:marRight w:val="0"/>
      <w:marTop w:val="0"/>
      <w:marBottom w:val="0"/>
      <w:divBdr>
        <w:top w:val="none" w:sz="0" w:space="0" w:color="auto"/>
        <w:left w:val="none" w:sz="0" w:space="0" w:color="auto"/>
        <w:bottom w:val="none" w:sz="0" w:space="0" w:color="auto"/>
        <w:right w:val="none" w:sz="0" w:space="0" w:color="auto"/>
      </w:divBdr>
    </w:div>
    <w:div w:id="1715353715">
      <w:bodyDiv w:val="1"/>
      <w:marLeft w:val="0"/>
      <w:marRight w:val="0"/>
      <w:marTop w:val="0"/>
      <w:marBottom w:val="0"/>
      <w:divBdr>
        <w:top w:val="none" w:sz="0" w:space="0" w:color="auto"/>
        <w:left w:val="none" w:sz="0" w:space="0" w:color="auto"/>
        <w:bottom w:val="none" w:sz="0" w:space="0" w:color="auto"/>
        <w:right w:val="none" w:sz="0" w:space="0" w:color="auto"/>
      </w:divBdr>
    </w:div>
    <w:div w:id="1724983232">
      <w:bodyDiv w:val="1"/>
      <w:marLeft w:val="0"/>
      <w:marRight w:val="0"/>
      <w:marTop w:val="0"/>
      <w:marBottom w:val="0"/>
      <w:divBdr>
        <w:top w:val="none" w:sz="0" w:space="0" w:color="auto"/>
        <w:left w:val="none" w:sz="0" w:space="0" w:color="auto"/>
        <w:bottom w:val="none" w:sz="0" w:space="0" w:color="auto"/>
        <w:right w:val="none" w:sz="0" w:space="0" w:color="auto"/>
      </w:divBdr>
    </w:div>
    <w:div w:id="1728256166">
      <w:bodyDiv w:val="1"/>
      <w:marLeft w:val="0"/>
      <w:marRight w:val="0"/>
      <w:marTop w:val="0"/>
      <w:marBottom w:val="0"/>
      <w:divBdr>
        <w:top w:val="none" w:sz="0" w:space="0" w:color="auto"/>
        <w:left w:val="none" w:sz="0" w:space="0" w:color="auto"/>
        <w:bottom w:val="none" w:sz="0" w:space="0" w:color="auto"/>
        <w:right w:val="none" w:sz="0" w:space="0" w:color="auto"/>
      </w:divBdr>
    </w:div>
    <w:div w:id="1748571038">
      <w:bodyDiv w:val="1"/>
      <w:marLeft w:val="0"/>
      <w:marRight w:val="0"/>
      <w:marTop w:val="0"/>
      <w:marBottom w:val="0"/>
      <w:divBdr>
        <w:top w:val="none" w:sz="0" w:space="0" w:color="auto"/>
        <w:left w:val="none" w:sz="0" w:space="0" w:color="auto"/>
        <w:bottom w:val="none" w:sz="0" w:space="0" w:color="auto"/>
        <w:right w:val="none" w:sz="0" w:space="0" w:color="auto"/>
      </w:divBdr>
    </w:div>
    <w:div w:id="1757092853">
      <w:bodyDiv w:val="1"/>
      <w:marLeft w:val="0"/>
      <w:marRight w:val="0"/>
      <w:marTop w:val="0"/>
      <w:marBottom w:val="0"/>
      <w:divBdr>
        <w:top w:val="none" w:sz="0" w:space="0" w:color="auto"/>
        <w:left w:val="none" w:sz="0" w:space="0" w:color="auto"/>
        <w:bottom w:val="none" w:sz="0" w:space="0" w:color="auto"/>
        <w:right w:val="none" w:sz="0" w:space="0" w:color="auto"/>
      </w:divBdr>
    </w:div>
    <w:div w:id="1764108195">
      <w:bodyDiv w:val="1"/>
      <w:marLeft w:val="0"/>
      <w:marRight w:val="0"/>
      <w:marTop w:val="0"/>
      <w:marBottom w:val="0"/>
      <w:divBdr>
        <w:top w:val="none" w:sz="0" w:space="0" w:color="auto"/>
        <w:left w:val="none" w:sz="0" w:space="0" w:color="auto"/>
        <w:bottom w:val="none" w:sz="0" w:space="0" w:color="auto"/>
        <w:right w:val="none" w:sz="0" w:space="0" w:color="auto"/>
      </w:divBdr>
      <w:divsChild>
        <w:div w:id="91126008">
          <w:marLeft w:val="0"/>
          <w:marRight w:val="0"/>
          <w:marTop w:val="0"/>
          <w:marBottom w:val="0"/>
          <w:divBdr>
            <w:top w:val="none" w:sz="0" w:space="0" w:color="auto"/>
            <w:left w:val="none" w:sz="0" w:space="0" w:color="auto"/>
            <w:bottom w:val="none" w:sz="0" w:space="0" w:color="auto"/>
            <w:right w:val="none" w:sz="0" w:space="0" w:color="auto"/>
          </w:divBdr>
        </w:div>
        <w:div w:id="200017290">
          <w:marLeft w:val="0"/>
          <w:marRight w:val="0"/>
          <w:marTop w:val="0"/>
          <w:marBottom w:val="0"/>
          <w:divBdr>
            <w:top w:val="none" w:sz="0" w:space="0" w:color="auto"/>
            <w:left w:val="none" w:sz="0" w:space="0" w:color="auto"/>
            <w:bottom w:val="none" w:sz="0" w:space="0" w:color="auto"/>
            <w:right w:val="none" w:sz="0" w:space="0" w:color="auto"/>
          </w:divBdr>
        </w:div>
        <w:div w:id="436220887">
          <w:marLeft w:val="0"/>
          <w:marRight w:val="0"/>
          <w:marTop w:val="0"/>
          <w:marBottom w:val="0"/>
          <w:divBdr>
            <w:top w:val="none" w:sz="0" w:space="0" w:color="auto"/>
            <w:left w:val="none" w:sz="0" w:space="0" w:color="auto"/>
            <w:bottom w:val="none" w:sz="0" w:space="0" w:color="auto"/>
            <w:right w:val="none" w:sz="0" w:space="0" w:color="auto"/>
          </w:divBdr>
        </w:div>
        <w:div w:id="964701898">
          <w:marLeft w:val="0"/>
          <w:marRight w:val="0"/>
          <w:marTop w:val="0"/>
          <w:marBottom w:val="0"/>
          <w:divBdr>
            <w:top w:val="none" w:sz="0" w:space="0" w:color="auto"/>
            <w:left w:val="none" w:sz="0" w:space="0" w:color="auto"/>
            <w:bottom w:val="none" w:sz="0" w:space="0" w:color="auto"/>
            <w:right w:val="none" w:sz="0" w:space="0" w:color="auto"/>
          </w:divBdr>
        </w:div>
        <w:div w:id="1534417580">
          <w:marLeft w:val="0"/>
          <w:marRight w:val="0"/>
          <w:marTop w:val="0"/>
          <w:marBottom w:val="0"/>
          <w:divBdr>
            <w:top w:val="none" w:sz="0" w:space="0" w:color="auto"/>
            <w:left w:val="none" w:sz="0" w:space="0" w:color="auto"/>
            <w:bottom w:val="none" w:sz="0" w:space="0" w:color="auto"/>
            <w:right w:val="none" w:sz="0" w:space="0" w:color="auto"/>
          </w:divBdr>
        </w:div>
      </w:divsChild>
    </w:div>
    <w:div w:id="1767921834">
      <w:bodyDiv w:val="1"/>
      <w:marLeft w:val="0"/>
      <w:marRight w:val="0"/>
      <w:marTop w:val="0"/>
      <w:marBottom w:val="0"/>
      <w:divBdr>
        <w:top w:val="none" w:sz="0" w:space="0" w:color="auto"/>
        <w:left w:val="none" w:sz="0" w:space="0" w:color="auto"/>
        <w:bottom w:val="none" w:sz="0" w:space="0" w:color="auto"/>
        <w:right w:val="none" w:sz="0" w:space="0" w:color="auto"/>
      </w:divBdr>
    </w:div>
    <w:div w:id="1786997505">
      <w:bodyDiv w:val="1"/>
      <w:marLeft w:val="0"/>
      <w:marRight w:val="0"/>
      <w:marTop w:val="0"/>
      <w:marBottom w:val="0"/>
      <w:divBdr>
        <w:top w:val="none" w:sz="0" w:space="0" w:color="auto"/>
        <w:left w:val="none" w:sz="0" w:space="0" w:color="auto"/>
        <w:bottom w:val="none" w:sz="0" w:space="0" w:color="auto"/>
        <w:right w:val="none" w:sz="0" w:space="0" w:color="auto"/>
      </w:divBdr>
    </w:div>
    <w:div w:id="1790733935">
      <w:bodyDiv w:val="1"/>
      <w:marLeft w:val="0"/>
      <w:marRight w:val="0"/>
      <w:marTop w:val="0"/>
      <w:marBottom w:val="0"/>
      <w:divBdr>
        <w:top w:val="none" w:sz="0" w:space="0" w:color="auto"/>
        <w:left w:val="none" w:sz="0" w:space="0" w:color="auto"/>
        <w:bottom w:val="none" w:sz="0" w:space="0" w:color="auto"/>
        <w:right w:val="none" w:sz="0" w:space="0" w:color="auto"/>
      </w:divBdr>
    </w:div>
    <w:div w:id="1794131226">
      <w:bodyDiv w:val="1"/>
      <w:marLeft w:val="0"/>
      <w:marRight w:val="0"/>
      <w:marTop w:val="0"/>
      <w:marBottom w:val="0"/>
      <w:divBdr>
        <w:top w:val="none" w:sz="0" w:space="0" w:color="auto"/>
        <w:left w:val="none" w:sz="0" w:space="0" w:color="auto"/>
        <w:bottom w:val="none" w:sz="0" w:space="0" w:color="auto"/>
        <w:right w:val="none" w:sz="0" w:space="0" w:color="auto"/>
      </w:divBdr>
    </w:div>
    <w:div w:id="1817139361">
      <w:bodyDiv w:val="1"/>
      <w:marLeft w:val="0"/>
      <w:marRight w:val="0"/>
      <w:marTop w:val="0"/>
      <w:marBottom w:val="0"/>
      <w:divBdr>
        <w:top w:val="none" w:sz="0" w:space="0" w:color="auto"/>
        <w:left w:val="none" w:sz="0" w:space="0" w:color="auto"/>
        <w:bottom w:val="none" w:sz="0" w:space="0" w:color="auto"/>
        <w:right w:val="none" w:sz="0" w:space="0" w:color="auto"/>
      </w:divBdr>
    </w:div>
    <w:div w:id="1844709862">
      <w:bodyDiv w:val="1"/>
      <w:marLeft w:val="0"/>
      <w:marRight w:val="0"/>
      <w:marTop w:val="0"/>
      <w:marBottom w:val="0"/>
      <w:divBdr>
        <w:top w:val="none" w:sz="0" w:space="0" w:color="auto"/>
        <w:left w:val="none" w:sz="0" w:space="0" w:color="auto"/>
        <w:bottom w:val="none" w:sz="0" w:space="0" w:color="auto"/>
        <w:right w:val="none" w:sz="0" w:space="0" w:color="auto"/>
      </w:divBdr>
    </w:div>
    <w:div w:id="1854612419">
      <w:bodyDiv w:val="1"/>
      <w:marLeft w:val="0"/>
      <w:marRight w:val="0"/>
      <w:marTop w:val="0"/>
      <w:marBottom w:val="0"/>
      <w:divBdr>
        <w:top w:val="none" w:sz="0" w:space="0" w:color="auto"/>
        <w:left w:val="none" w:sz="0" w:space="0" w:color="auto"/>
        <w:bottom w:val="none" w:sz="0" w:space="0" w:color="auto"/>
        <w:right w:val="none" w:sz="0" w:space="0" w:color="auto"/>
      </w:divBdr>
    </w:div>
    <w:div w:id="1868058426">
      <w:bodyDiv w:val="1"/>
      <w:marLeft w:val="0"/>
      <w:marRight w:val="0"/>
      <w:marTop w:val="0"/>
      <w:marBottom w:val="0"/>
      <w:divBdr>
        <w:top w:val="none" w:sz="0" w:space="0" w:color="auto"/>
        <w:left w:val="none" w:sz="0" w:space="0" w:color="auto"/>
        <w:bottom w:val="none" w:sz="0" w:space="0" w:color="auto"/>
        <w:right w:val="none" w:sz="0" w:space="0" w:color="auto"/>
      </w:divBdr>
    </w:div>
    <w:div w:id="1870143609">
      <w:bodyDiv w:val="1"/>
      <w:marLeft w:val="0"/>
      <w:marRight w:val="0"/>
      <w:marTop w:val="0"/>
      <w:marBottom w:val="0"/>
      <w:divBdr>
        <w:top w:val="none" w:sz="0" w:space="0" w:color="auto"/>
        <w:left w:val="none" w:sz="0" w:space="0" w:color="auto"/>
        <w:bottom w:val="none" w:sz="0" w:space="0" w:color="auto"/>
        <w:right w:val="none" w:sz="0" w:space="0" w:color="auto"/>
      </w:divBdr>
      <w:divsChild>
        <w:div w:id="213196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66715">
      <w:bodyDiv w:val="1"/>
      <w:marLeft w:val="0"/>
      <w:marRight w:val="0"/>
      <w:marTop w:val="0"/>
      <w:marBottom w:val="0"/>
      <w:divBdr>
        <w:top w:val="none" w:sz="0" w:space="0" w:color="auto"/>
        <w:left w:val="none" w:sz="0" w:space="0" w:color="auto"/>
        <w:bottom w:val="none" w:sz="0" w:space="0" w:color="auto"/>
        <w:right w:val="none" w:sz="0" w:space="0" w:color="auto"/>
      </w:divBdr>
    </w:div>
    <w:div w:id="1873569987">
      <w:bodyDiv w:val="1"/>
      <w:marLeft w:val="0"/>
      <w:marRight w:val="0"/>
      <w:marTop w:val="0"/>
      <w:marBottom w:val="0"/>
      <w:divBdr>
        <w:top w:val="none" w:sz="0" w:space="0" w:color="auto"/>
        <w:left w:val="none" w:sz="0" w:space="0" w:color="auto"/>
        <w:bottom w:val="none" w:sz="0" w:space="0" w:color="auto"/>
        <w:right w:val="none" w:sz="0" w:space="0" w:color="auto"/>
      </w:divBdr>
    </w:div>
    <w:div w:id="1873877802">
      <w:bodyDiv w:val="1"/>
      <w:marLeft w:val="0"/>
      <w:marRight w:val="0"/>
      <w:marTop w:val="0"/>
      <w:marBottom w:val="0"/>
      <w:divBdr>
        <w:top w:val="none" w:sz="0" w:space="0" w:color="auto"/>
        <w:left w:val="none" w:sz="0" w:space="0" w:color="auto"/>
        <w:bottom w:val="none" w:sz="0" w:space="0" w:color="auto"/>
        <w:right w:val="none" w:sz="0" w:space="0" w:color="auto"/>
      </w:divBdr>
    </w:div>
    <w:div w:id="1888567633">
      <w:bodyDiv w:val="1"/>
      <w:marLeft w:val="0"/>
      <w:marRight w:val="0"/>
      <w:marTop w:val="0"/>
      <w:marBottom w:val="0"/>
      <w:divBdr>
        <w:top w:val="none" w:sz="0" w:space="0" w:color="auto"/>
        <w:left w:val="none" w:sz="0" w:space="0" w:color="auto"/>
        <w:bottom w:val="none" w:sz="0" w:space="0" w:color="auto"/>
        <w:right w:val="none" w:sz="0" w:space="0" w:color="auto"/>
      </w:divBdr>
    </w:div>
    <w:div w:id="1908760005">
      <w:bodyDiv w:val="1"/>
      <w:marLeft w:val="0"/>
      <w:marRight w:val="0"/>
      <w:marTop w:val="0"/>
      <w:marBottom w:val="0"/>
      <w:divBdr>
        <w:top w:val="none" w:sz="0" w:space="0" w:color="auto"/>
        <w:left w:val="none" w:sz="0" w:space="0" w:color="auto"/>
        <w:bottom w:val="none" w:sz="0" w:space="0" w:color="auto"/>
        <w:right w:val="none" w:sz="0" w:space="0" w:color="auto"/>
      </w:divBdr>
    </w:div>
    <w:div w:id="1982150694">
      <w:bodyDiv w:val="1"/>
      <w:marLeft w:val="0"/>
      <w:marRight w:val="0"/>
      <w:marTop w:val="0"/>
      <w:marBottom w:val="0"/>
      <w:divBdr>
        <w:top w:val="none" w:sz="0" w:space="0" w:color="auto"/>
        <w:left w:val="none" w:sz="0" w:space="0" w:color="auto"/>
        <w:bottom w:val="none" w:sz="0" w:space="0" w:color="auto"/>
        <w:right w:val="none" w:sz="0" w:space="0" w:color="auto"/>
      </w:divBdr>
    </w:div>
    <w:div w:id="1984849414">
      <w:bodyDiv w:val="1"/>
      <w:marLeft w:val="0"/>
      <w:marRight w:val="0"/>
      <w:marTop w:val="0"/>
      <w:marBottom w:val="0"/>
      <w:divBdr>
        <w:top w:val="none" w:sz="0" w:space="0" w:color="auto"/>
        <w:left w:val="none" w:sz="0" w:space="0" w:color="auto"/>
        <w:bottom w:val="none" w:sz="0" w:space="0" w:color="auto"/>
        <w:right w:val="none" w:sz="0" w:space="0" w:color="auto"/>
      </w:divBdr>
      <w:divsChild>
        <w:div w:id="636497082">
          <w:marLeft w:val="0"/>
          <w:marRight w:val="0"/>
          <w:marTop w:val="0"/>
          <w:marBottom w:val="0"/>
          <w:divBdr>
            <w:top w:val="none" w:sz="0" w:space="0" w:color="auto"/>
            <w:left w:val="none" w:sz="0" w:space="0" w:color="auto"/>
            <w:bottom w:val="none" w:sz="0" w:space="0" w:color="auto"/>
            <w:right w:val="none" w:sz="0" w:space="0" w:color="auto"/>
          </w:divBdr>
        </w:div>
      </w:divsChild>
    </w:div>
    <w:div w:id="1992756575">
      <w:bodyDiv w:val="1"/>
      <w:marLeft w:val="0"/>
      <w:marRight w:val="0"/>
      <w:marTop w:val="0"/>
      <w:marBottom w:val="0"/>
      <w:divBdr>
        <w:top w:val="none" w:sz="0" w:space="0" w:color="auto"/>
        <w:left w:val="none" w:sz="0" w:space="0" w:color="auto"/>
        <w:bottom w:val="none" w:sz="0" w:space="0" w:color="auto"/>
        <w:right w:val="none" w:sz="0" w:space="0" w:color="auto"/>
      </w:divBdr>
    </w:div>
    <w:div w:id="1992904987">
      <w:bodyDiv w:val="1"/>
      <w:marLeft w:val="0"/>
      <w:marRight w:val="0"/>
      <w:marTop w:val="0"/>
      <w:marBottom w:val="0"/>
      <w:divBdr>
        <w:top w:val="none" w:sz="0" w:space="0" w:color="auto"/>
        <w:left w:val="none" w:sz="0" w:space="0" w:color="auto"/>
        <w:bottom w:val="none" w:sz="0" w:space="0" w:color="auto"/>
        <w:right w:val="none" w:sz="0" w:space="0" w:color="auto"/>
      </w:divBdr>
    </w:div>
    <w:div w:id="2000037450">
      <w:bodyDiv w:val="1"/>
      <w:marLeft w:val="0"/>
      <w:marRight w:val="0"/>
      <w:marTop w:val="0"/>
      <w:marBottom w:val="0"/>
      <w:divBdr>
        <w:top w:val="none" w:sz="0" w:space="0" w:color="auto"/>
        <w:left w:val="none" w:sz="0" w:space="0" w:color="auto"/>
        <w:bottom w:val="none" w:sz="0" w:space="0" w:color="auto"/>
        <w:right w:val="none" w:sz="0" w:space="0" w:color="auto"/>
      </w:divBdr>
    </w:div>
    <w:div w:id="2005358668">
      <w:bodyDiv w:val="1"/>
      <w:marLeft w:val="0"/>
      <w:marRight w:val="0"/>
      <w:marTop w:val="0"/>
      <w:marBottom w:val="0"/>
      <w:divBdr>
        <w:top w:val="none" w:sz="0" w:space="0" w:color="auto"/>
        <w:left w:val="none" w:sz="0" w:space="0" w:color="auto"/>
        <w:bottom w:val="none" w:sz="0" w:space="0" w:color="auto"/>
        <w:right w:val="none" w:sz="0" w:space="0" w:color="auto"/>
      </w:divBdr>
    </w:div>
    <w:div w:id="2013947044">
      <w:bodyDiv w:val="1"/>
      <w:marLeft w:val="0"/>
      <w:marRight w:val="0"/>
      <w:marTop w:val="0"/>
      <w:marBottom w:val="0"/>
      <w:divBdr>
        <w:top w:val="none" w:sz="0" w:space="0" w:color="auto"/>
        <w:left w:val="none" w:sz="0" w:space="0" w:color="auto"/>
        <w:bottom w:val="none" w:sz="0" w:space="0" w:color="auto"/>
        <w:right w:val="none" w:sz="0" w:space="0" w:color="auto"/>
      </w:divBdr>
    </w:div>
    <w:div w:id="2018920013">
      <w:bodyDiv w:val="1"/>
      <w:marLeft w:val="0"/>
      <w:marRight w:val="0"/>
      <w:marTop w:val="0"/>
      <w:marBottom w:val="0"/>
      <w:divBdr>
        <w:top w:val="none" w:sz="0" w:space="0" w:color="auto"/>
        <w:left w:val="none" w:sz="0" w:space="0" w:color="auto"/>
        <w:bottom w:val="none" w:sz="0" w:space="0" w:color="auto"/>
        <w:right w:val="none" w:sz="0" w:space="0" w:color="auto"/>
      </w:divBdr>
    </w:div>
    <w:div w:id="2024086814">
      <w:bodyDiv w:val="1"/>
      <w:marLeft w:val="0"/>
      <w:marRight w:val="0"/>
      <w:marTop w:val="0"/>
      <w:marBottom w:val="0"/>
      <w:divBdr>
        <w:top w:val="none" w:sz="0" w:space="0" w:color="auto"/>
        <w:left w:val="none" w:sz="0" w:space="0" w:color="auto"/>
        <w:bottom w:val="none" w:sz="0" w:space="0" w:color="auto"/>
        <w:right w:val="none" w:sz="0" w:space="0" w:color="auto"/>
      </w:divBdr>
    </w:div>
    <w:div w:id="2041128935">
      <w:bodyDiv w:val="1"/>
      <w:marLeft w:val="0"/>
      <w:marRight w:val="0"/>
      <w:marTop w:val="0"/>
      <w:marBottom w:val="0"/>
      <w:divBdr>
        <w:top w:val="none" w:sz="0" w:space="0" w:color="auto"/>
        <w:left w:val="none" w:sz="0" w:space="0" w:color="auto"/>
        <w:bottom w:val="none" w:sz="0" w:space="0" w:color="auto"/>
        <w:right w:val="none" w:sz="0" w:space="0" w:color="auto"/>
      </w:divBdr>
    </w:div>
    <w:div w:id="2082018562">
      <w:bodyDiv w:val="1"/>
      <w:marLeft w:val="0"/>
      <w:marRight w:val="0"/>
      <w:marTop w:val="0"/>
      <w:marBottom w:val="0"/>
      <w:divBdr>
        <w:top w:val="none" w:sz="0" w:space="0" w:color="auto"/>
        <w:left w:val="none" w:sz="0" w:space="0" w:color="auto"/>
        <w:bottom w:val="none" w:sz="0" w:space="0" w:color="auto"/>
        <w:right w:val="none" w:sz="0" w:space="0" w:color="auto"/>
      </w:divBdr>
    </w:div>
    <w:div w:id="2084522719">
      <w:bodyDiv w:val="1"/>
      <w:marLeft w:val="0"/>
      <w:marRight w:val="0"/>
      <w:marTop w:val="0"/>
      <w:marBottom w:val="0"/>
      <w:divBdr>
        <w:top w:val="none" w:sz="0" w:space="0" w:color="auto"/>
        <w:left w:val="none" w:sz="0" w:space="0" w:color="auto"/>
        <w:bottom w:val="none" w:sz="0" w:space="0" w:color="auto"/>
        <w:right w:val="none" w:sz="0" w:space="0" w:color="auto"/>
      </w:divBdr>
    </w:div>
    <w:div w:id="2090274831">
      <w:bodyDiv w:val="1"/>
      <w:marLeft w:val="0"/>
      <w:marRight w:val="0"/>
      <w:marTop w:val="0"/>
      <w:marBottom w:val="0"/>
      <w:divBdr>
        <w:top w:val="none" w:sz="0" w:space="0" w:color="auto"/>
        <w:left w:val="none" w:sz="0" w:space="0" w:color="auto"/>
        <w:bottom w:val="none" w:sz="0" w:space="0" w:color="auto"/>
        <w:right w:val="none" w:sz="0" w:space="0" w:color="auto"/>
      </w:divBdr>
    </w:div>
    <w:div w:id="2099859722">
      <w:bodyDiv w:val="1"/>
      <w:marLeft w:val="0"/>
      <w:marRight w:val="0"/>
      <w:marTop w:val="0"/>
      <w:marBottom w:val="0"/>
      <w:divBdr>
        <w:top w:val="none" w:sz="0" w:space="0" w:color="auto"/>
        <w:left w:val="none" w:sz="0" w:space="0" w:color="auto"/>
        <w:bottom w:val="none" w:sz="0" w:space="0" w:color="auto"/>
        <w:right w:val="none" w:sz="0" w:space="0" w:color="auto"/>
      </w:divBdr>
    </w:div>
    <w:div w:id="2101483426">
      <w:bodyDiv w:val="1"/>
      <w:marLeft w:val="0"/>
      <w:marRight w:val="0"/>
      <w:marTop w:val="0"/>
      <w:marBottom w:val="0"/>
      <w:divBdr>
        <w:top w:val="none" w:sz="0" w:space="0" w:color="auto"/>
        <w:left w:val="none" w:sz="0" w:space="0" w:color="auto"/>
        <w:bottom w:val="none" w:sz="0" w:space="0" w:color="auto"/>
        <w:right w:val="none" w:sz="0" w:space="0" w:color="auto"/>
      </w:divBdr>
    </w:div>
    <w:div w:id="210777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xml"/><Relationship Id="rId21" Type="http://schemas.openxmlformats.org/officeDocument/2006/relationships/hyperlink" Target="http://www.bazaazbestowa.gov.pl/ajax/landfill_show_list/?woj=0&amp;type=OG&amp;gmi=&amp;msc=&amp;ajax=true&amp;order=gmid" TargetMode="External"/><Relationship Id="rId42" Type="http://schemas.openxmlformats.org/officeDocument/2006/relationships/hyperlink" Target="http://www.bazaazbestowa.gov.pl/landfill/more/21" TargetMode="External"/><Relationship Id="rId47" Type="http://schemas.openxmlformats.org/officeDocument/2006/relationships/hyperlink" Target="http://www.bazaazbestowa.gov.pl/landfill/more/80" TargetMode="External"/><Relationship Id="rId63" Type="http://schemas.openxmlformats.org/officeDocument/2006/relationships/hyperlink" Target="http://www.bazaazbestowa.gov.pl/landfill/more/20" TargetMode="External"/><Relationship Id="rId68" Type="http://schemas.openxmlformats.org/officeDocument/2006/relationships/hyperlink" Target="http://www.bazaazbestowa.gov.pl/landfill/more/94" TargetMode="External"/><Relationship Id="rId84" Type="http://schemas.openxmlformats.org/officeDocument/2006/relationships/hyperlink" Target="http://www.bazaazbestowa.gov.pl/landfill/more/37" TargetMode="External"/><Relationship Id="rId89" Type="http://schemas.openxmlformats.org/officeDocument/2006/relationships/hyperlink" Target="http://www.bazaazbestowa.gov.pl/landfill/more/40" TargetMode="External"/><Relationship Id="rId112" Type="http://schemas.openxmlformats.org/officeDocument/2006/relationships/image" Target="media/image12.png"/><Relationship Id="rId16" Type="http://schemas.openxmlformats.org/officeDocument/2006/relationships/image" Target="media/image7.png"/><Relationship Id="rId107" Type="http://schemas.openxmlformats.org/officeDocument/2006/relationships/hyperlink" Target="http://www.bazaazbestowa.gov.pl/landfill/more/50" TargetMode="External"/><Relationship Id="rId11" Type="http://schemas.openxmlformats.org/officeDocument/2006/relationships/image" Target="media/image2.png"/><Relationship Id="rId32" Type="http://schemas.openxmlformats.org/officeDocument/2006/relationships/hyperlink" Target="http://www.bazaazbestowa.gov.pl/landfill/more/68" TargetMode="External"/><Relationship Id="rId37" Type="http://schemas.openxmlformats.org/officeDocument/2006/relationships/hyperlink" Target="http://www.bazaazbestowa.gov.pl/landfill/more/81" TargetMode="External"/><Relationship Id="rId53" Type="http://schemas.openxmlformats.org/officeDocument/2006/relationships/hyperlink" Target="http://www.bazaazbestowa.gov.pl/landfill/more/15" TargetMode="External"/><Relationship Id="rId58" Type="http://schemas.openxmlformats.org/officeDocument/2006/relationships/hyperlink" Target="http://www.bazaazbestowa.gov.pl/landfill/more/26" TargetMode="External"/><Relationship Id="rId74" Type="http://schemas.openxmlformats.org/officeDocument/2006/relationships/hyperlink" Target="http://www.bazaazbestowa.gov.pl/landfill/more/33" TargetMode="External"/><Relationship Id="rId79" Type="http://schemas.openxmlformats.org/officeDocument/2006/relationships/hyperlink" Target="http://www.bazaazbestowa.gov.pl/landfill/more/45" TargetMode="External"/><Relationship Id="rId102" Type="http://schemas.openxmlformats.org/officeDocument/2006/relationships/hyperlink" Target="http://www.bazaazbestowa.gov.pl/landfill/more/52" TargetMode="External"/><Relationship Id="rId123" Type="http://schemas.openxmlformats.org/officeDocument/2006/relationships/hyperlink" Target="http://www.bazaazbestowa.gov.pl" TargetMode="External"/><Relationship Id="rId128" Type="http://schemas.openxmlformats.org/officeDocument/2006/relationships/footer" Target="footer1.xml"/><Relationship Id="rId5" Type="http://schemas.openxmlformats.org/officeDocument/2006/relationships/styles" Target="styles.xml"/><Relationship Id="rId90" Type="http://schemas.openxmlformats.org/officeDocument/2006/relationships/hyperlink" Target="http://www.bazaazbestowa.gov.pl/landfill/more/44" TargetMode="External"/><Relationship Id="rId95" Type="http://schemas.openxmlformats.org/officeDocument/2006/relationships/hyperlink" Target="http://www.bazaazbestowa.gov.pl/landfill/more/47" TargetMode="External"/><Relationship Id="rId22" Type="http://schemas.openxmlformats.org/officeDocument/2006/relationships/hyperlink" Target="http://www.bazaazbestowa.gov.pl/ajax/landfill_show_list/?woj=0&amp;type=OG&amp;gmi=&amp;msc=&amp;ajax=true&amp;order=mscd" TargetMode="External"/><Relationship Id="rId27" Type="http://schemas.openxmlformats.org/officeDocument/2006/relationships/hyperlink" Target="http://www.bazaazbestowa.gov.pl/landfill/more/5" TargetMode="External"/><Relationship Id="rId43" Type="http://schemas.openxmlformats.org/officeDocument/2006/relationships/hyperlink" Target="http://www.bazaazbestowa.gov.pl/landfill/more/21" TargetMode="External"/><Relationship Id="rId48" Type="http://schemas.openxmlformats.org/officeDocument/2006/relationships/hyperlink" Target="http://www.bazaazbestowa.gov.pl/landfill/more/80" TargetMode="External"/><Relationship Id="rId64" Type="http://schemas.openxmlformats.org/officeDocument/2006/relationships/hyperlink" Target="http://www.bazaazbestowa.gov.pl/landfill/more/20" TargetMode="External"/><Relationship Id="rId69" Type="http://schemas.openxmlformats.org/officeDocument/2006/relationships/hyperlink" Target="http://www.bazaazbestowa.gov.pl/landfill/more/31" TargetMode="External"/><Relationship Id="rId113" Type="http://schemas.openxmlformats.org/officeDocument/2006/relationships/hyperlink" Target="http://www.bazaazbestowa.gov.pl" TargetMode="External"/><Relationship Id="rId118" Type="http://schemas.openxmlformats.org/officeDocument/2006/relationships/hyperlink" Target="mailto:poczta@wfosigw.pl" TargetMode="External"/><Relationship Id="rId80" Type="http://schemas.openxmlformats.org/officeDocument/2006/relationships/hyperlink" Target="http://www.bazaazbestowa.gov.pl/landfill/more/45" TargetMode="External"/><Relationship Id="rId85" Type="http://schemas.openxmlformats.org/officeDocument/2006/relationships/hyperlink" Target="http://www.bazaazbestowa.gov.pl/landfill/more/37" TargetMode="External"/><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hyperlink" Target="http://www.bazaazbestowa.gov.pl/landfill/more/68" TargetMode="External"/><Relationship Id="rId38" Type="http://schemas.openxmlformats.org/officeDocument/2006/relationships/hyperlink" Target="http://www.bazaazbestowa.gov.pl/landfill/more/17" TargetMode="External"/><Relationship Id="rId59" Type="http://schemas.openxmlformats.org/officeDocument/2006/relationships/hyperlink" Target="http://www.bazaazbestowa.gov.pl/landfill/more/26" TargetMode="External"/><Relationship Id="rId103" Type="http://schemas.openxmlformats.org/officeDocument/2006/relationships/hyperlink" Target="http://www.bazaazbestowa.gov.pl/landfill/more/52" TargetMode="External"/><Relationship Id="rId108" Type="http://schemas.openxmlformats.org/officeDocument/2006/relationships/hyperlink" Target="http://www.bazaazbestowa.gov.pl/landfill/more/50" TargetMode="External"/><Relationship Id="rId124" Type="http://schemas.openxmlformats.org/officeDocument/2006/relationships/image" Target="media/image14.jpeg"/><Relationship Id="rId129" Type="http://schemas.openxmlformats.org/officeDocument/2006/relationships/footer" Target="footer2.xml"/><Relationship Id="rId54" Type="http://schemas.openxmlformats.org/officeDocument/2006/relationships/hyperlink" Target="http://www.bazaazbestowa.gov.pl/landfill/more/23" TargetMode="External"/><Relationship Id="rId70" Type="http://schemas.openxmlformats.org/officeDocument/2006/relationships/hyperlink" Target="http://www.bazaazbestowa.gov.pl/landfill/more/31" TargetMode="External"/><Relationship Id="rId75" Type="http://schemas.openxmlformats.org/officeDocument/2006/relationships/hyperlink" Target="http://www.bazaazbestowa.gov.pl/landfill/more/72" TargetMode="External"/><Relationship Id="rId91" Type="http://schemas.openxmlformats.org/officeDocument/2006/relationships/hyperlink" Target="http://www.bazaazbestowa.gov.pl/landfill/more/44" TargetMode="External"/><Relationship Id="rId96" Type="http://schemas.openxmlformats.org/officeDocument/2006/relationships/hyperlink" Target="http://www.bazaazbestowa.gov.pl/landfill/more/47"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bazaazbestowa.gov.pl/landfill/more/8" TargetMode="External"/><Relationship Id="rId28" Type="http://schemas.openxmlformats.org/officeDocument/2006/relationships/hyperlink" Target="http://www.bazaazbestowa.gov.pl/landfill/more/5" TargetMode="External"/><Relationship Id="rId49" Type="http://schemas.openxmlformats.org/officeDocument/2006/relationships/hyperlink" Target="http://www.bazaazbestowa.gov.pl/landfill/more/80" TargetMode="External"/><Relationship Id="rId114" Type="http://schemas.openxmlformats.org/officeDocument/2006/relationships/chart" Target="charts/chart1.xml"/><Relationship Id="rId119" Type="http://schemas.openxmlformats.org/officeDocument/2006/relationships/image" Target="media/image13.png"/><Relationship Id="rId44" Type="http://schemas.openxmlformats.org/officeDocument/2006/relationships/hyperlink" Target="http://www.bazaazbestowa.gov.pl/landfill/more/95" TargetMode="External"/><Relationship Id="rId60" Type="http://schemas.openxmlformats.org/officeDocument/2006/relationships/hyperlink" Target="http://www.bazaazbestowa.gov.pl/landfill/more/28" TargetMode="External"/><Relationship Id="rId65" Type="http://schemas.openxmlformats.org/officeDocument/2006/relationships/hyperlink" Target="http://www.bazaazbestowa.gov.pl/landfill/more/20" TargetMode="External"/><Relationship Id="rId81" Type="http://schemas.openxmlformats.org/officeDocument/2006/relationships/hyperlink" Target="http://www.bazaazbestowa.gov.pl/landfill/more/38" TargetMode="External"/><Relationship Id="rId86" Type="http://schemas.openxmlformats.org/officeDocument/2006/relationships/hyperlink" Target="http://www.bazaazbestowa.gov.pl/landfill/more/37" TargetMode="External"/><Relationship Id="rId130"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bazaazbestowa.gov.pl/landfill/more/17" TargetMode="External"/><Relationship Id="rId109" Type="http://schemas.openxmlformats.org/officeDocument/2006/relationships/hyperlink" Target="http://www.bazaazbestowa.gov.pl/landfill/more/50" TargetMode="External"/><Relationship Id="rId34" Type="http://schemas.openxmlformats.org/officeDocument/2006/relationships/hyperlink" Target="http://www.bazaazbestowa.gov.pl/landfill/more/68" TargetMode="External"/><Relationship Id="rId50" Type="http://schemas.openxmlformats.org/officeDocument/2006/relationships/hyperlink" Target="http://www.bazaazbestowa.gov.pl/landfill/more/80" TargetMode="External"/><Relationship Id="rId55" Type="http://schemas.openxmlformats.org/officeDocument/2006/relationships/hyperlink" Target="http://www.bazaazbestowa.gov.pl/landfill/more/23" TargetMode="External"/><Relationship Id="rId76" Type="http://schemas.openxmlformats.org/officeDocument/2006/relationships/hyperlink" Target="http://www.bazaazbestowa.gov.pl/landfill/more/72" TargetMode="External"/><Relationship Id="rId97" Type="http://schemas.openxmlformats.org/officeDocument/2006/relationships/hyperlink" Target="http://www.bazaazbestowa.gov.pl/landfill/more/43" TargetMode="External"/><Relationship Id="rId104" Type="http://schemas.openxmlformats.org/officeDocument/2006/relationships/hyperlink" Target="http://www.bazaazbestowa.gov.pl/landfill/more/53" TargetMode="External"/><Relationship Id="rId120" Type="http://schemas.openxmlformats.org/officeDocument/2006/relationships/hyperlink" Target="http://www.bosbank.pl" TargetMode="External"/><Relationship Id="rId125" Type="http://schemas.openxmlformats.org/officeDocument/2006/relationships/hyperlink" Target="mailto:sekretariat@zgkim.sierpc.pl" TargetMode="External"/><Relationship Id="rId7" Type="http://schemas.openxmlformats.org/officeDocument/2006/relationships/webSettings" Target="webSettings.xml"/><Relationship Id="rId71" Type="http://schemas.openxmlformats.org/officeDocument/2006/relationships/hyperlink" Target="http://www.bazaazbestowa.gov.pl/landfill/more/31" TargetMode="External"/><Relationship Id="rId92" Type="http://schemas.openxmlformats.org/officeDocument/2006/relationships/hyperlink" Target="http://www.bazaazbestowa.gov.pl/landfill/more/44" TargetMode="External"/><Relationship Id="rId2" Type="http://schemas.openxmlformats.org/officeDocument/2006/relationships/customXml" Target="../customXml/item2.xml"/><Relationship Id="rId29" Type="http://schemas.openxmlformats.org/officeDocument/2006/relationships/hyperlink" Target="http://www.bazaazbestowa.gov.pl/landfill/more/82" TargetMode="External"/><Relationship Id="rId24" Type="http://schemas.openxmlformats.org/officeDocument/2006/relationships/hyperlink" Target="http://www.bazaazbestowa.gov.pl/landfill/more/8" TargetMode="External"/><Relationship Id="rId40" Type="http://schemas.openxmlformats.org/officeDocument/2006/relationships/hyperlink" Target="http://www.bazaazbestowa.gov.pl/landfill/more/17" TargetMode="External"/><Relationship Id="rId45" Type="http://schemas.openxmlformats.org/officeDocument/2006/relationships/hyperlink" Target="http://www.bazaazbestowa.gov.pl/landfill/more/95" TargetMode="External"/><Relationship Id="rId66" Type="http://schemas.openxmlformats.org/officeDocument/2006/relationships/hyperlink" Target="http://www.bazaazbestowa.gov.pl/landfill/more/94" TargetMode="External"/><Relationship Id="rId87" Type="http://schemas.openxmlformats.org/officeDocument/2006/relationships/hyperlink" Target="http://www.bazaazbestowa.gov.pl/landfill/more/40" TargetMode="External"/><Relationship Id="rId110" Type="http://schemas.openxmlformats.org/officeDocument/2006/relationships/hyperlink" Target="http://www.bazaazbestowa.gov.pl/" TargetMode="External"/><Relationship Id="rId115" Type="http://schemas.openxmlformats.org/officeDocument/2006/relationships/chart" Target="charts/chart2.xml"/><Relationship Id="rId131" Type="http://schemas.openxmlformats.org/officeDocument/2006/relationships/theme" Target="theme/theme1.xml"/><Relationship Id="rId61" Type="http://schemas.openxmlformats.org/officeDocument/2006/relationships/hyperlink" Target="http://www.bazaazbestowa.gov.pl/landfill/more/28" TargetMode="External"/><Relationship Id="rId82" Type="http://schemas.openxmlformats.org/officeDocument/2006/relationships/hyperlink" Target="http://www.bazaazbestowa.gov.pl/landfill/more/38"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www.bazaazbestowa.gov.pl/landfill/more/82" TargetMode="External"/><Relationship Id="rId35" Type="http://schemas.openxmlformats.org/officeDocument/2006/relationships/hyperlink" Target="http://www.bazaazbestowa.gov.pl/landfill/more/81" TargetMode="External"/><Relationship Id="rId56" Type="http://schemas.openxmlformats.org/officeDocument/2006/relationships/hyperlink" Target="http://www.bazaazbestowa.gov.pl/landfill/more/23" TargetMode="External"/><Relationship Id="rId77" Type="http://schemas.openxmlformats.org/officeDocument/2006/relationships/hyperlink" Target="http://www.bazaazbestowa.gov.pl/landfill/more/72" TargetMode="External"/><Relationship Id="rId100" Type="http://schemas.openxmlformats.org/officeDocument/2006/relationships/hyperlink" Target="http://www.bazaazbestowa.gov.pl/landfill/more/48" TargetMode="External"/><Relationship Id="rId105" Type="http://schemas.openxmlformats.org/officeDocument/2006/relationships/hyperlink" Target="http://www.bazaazbestowa.gov.pl/landfill/more/53" TargetMode="External"/><Relationship Id="rId126" Type="http://schemas.openxmlformats.org/officeDocument/2006/relationships/hyperlink" Target="http://www.zgkim.sierpc.pl/" TargetMode="External"/><Relationship Id="rId8" Type="http://schemas.openxmlformats.org/officeDocument/2006/relationships/footnotes" Target="footnotes.xml"/><Relationship Id="rId51" Type="http://schemas.openxmlformats.org/officeDocument/2006/relationships/hyperlink" Target="http://www.bazaazbestowa.gov.pl/landfill/more/15" TargetMode="External"/><Relationship Id="rId72" Type="http://schemas.openxmlformats.org/officeDocument/2006/relationships/hyperlink" Target="http://www.bazaazbestowa.gov.pl/landfill/more/33" TargetMode="External"/><Relationship Id="rId93" Type="http://schemas.openxmlformats.org/officeDocument/2006/relationships/hyperlink" Target="http://www.bazaazbestowa.gov.pl/landfill/more/47" TargetMode="External"/><Relationship Id="rId98" Type="http://schemas.openxmlformats.org/officeDocument/2006/relationships/hyperlink" Target="http://www.bazaazbestowa.gov.pl/landfill/more/43" TargetMode="External"/><Relationship Id="rId121" Type="http://schemas.openxmlformats.org/officeDocument/2006/relationships/hyperlink" Target="http://www.mg.gov.pl/NR/rdonlyres/1BC0EF2E-E2BC-4792-AD1E-A9476E4C4E5D/57604/Poradnik2009.pdf" TargetMode="External"/><Relationship Id="rId3" Type="http://schemas.openxmlformats.org/officeDocument/2006/relationships/customXml" Target="../customXml/item3.xml"/><Relationship Id="rId25" Type="http://schemas.openxmlformats.org/officeDocument/2006/relationships/hyperlink" Target="http://www.bazaazbestowa.gov.pl/landfill/more/8" TargetMode="External"/><Relationship Id="rId46" Type="http://schemas.openxmlformats.org/officeDocument/2006/relationships/hyperlink" Target="http://www.bazaazbestowa.gov.pl/landfill/more/95" TargetMode="External"/><Relationship Id="rId67" Type="http://schemas.openxmlformats.org/officeDocument/2006/relationships/hyperlink" Target="http://www.bazaazbestowa.gov.pl/landfill/more/94" TargetMode="External"/><Relationship Id="rId116" Type="http://schemas.openxmlformats.org/officeDocument/2006/relationships/chart" Target="charts/chart3.xml"/><Relationship Id="rId20" Type="http://schemas.openxmlformats.org/officeDocument/2006/relationships/hyperlink" Target="http://www.bazaazbestowa.gov.pl/ajax/landfill_show_list/?woj=0&amp;type=OG&amp;gmi=&amp;msc=&amp;ajax=true&amp;order=wojd" TargetMode="External"/><Relationship Id="rId41" Type="http://schemas.openxmlformats.org/officeDocument/2006/relationships/hyperlink" Target="http://www.bazaazbestowa.gov.pl/landfill/more/21" TargetMode="External"/><Relationship Id="rId62" Type="http://schemas.openxmlformats.org/officeDocument/2006/relationships/hyperlink" Target="http://www.bazaazbestowa.gov.pl/landfill/more/28" TargetMode="External"/><Relationship Id="rId83" Type="http://schemas.openxmlformats.org/officeDocument/2006/relationships/hyperlink" Target="http://www.bazaazbestowa.gov.pl/landfill/more/38" TargetMode="External"/><Relationship Id="rId88" Type="http://schemas.openxmlformats.org/officeDocument/2006/relationships/hyperlink" Target="http://www.bazaazbestowa.gov.pl/landfill/more/40" TargetMode="External"/><Relationship Id="rId111" Type="http://schemas.openxmlformats.org/officeDocument/2006/relationships/image" Target="media/image11.png"/><Relationship Id="rId15" Type="http://schemas.openxmlformats.org/officeDocument/2006/relationships/image" Target="media/image6.png"/><Relationship Id="rId36" Type="http://schemas.openxmlformats.org/officeDocument/2006/relationships/hyperlink" Target="http://www.bazaazbestowa.gov.pl/landfill/more/81" TargetMode="External"/><Relationship Id="rId57" Type="http://schemas.openxmlformats.org/officeDocument/2006/relationships/hyperlink" Target="http://www.bazaazbestowa.gov.pl/landfill/more/26" TargetMode="External"/><Relationship Id="rId106" Type="http://schemas.openxmlformats.org/officeDocument/2006/relationships/hyperlink" Target="http://www.bazaazbestowa.gov.pl/landfill/more/53" TargetMode="External"/><Relationship Id="rId12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www.bazaazbestowa.gov.pl/landfill/more/82" TargetMode="External"/><Relationship Id="rId52" Type="http://schemas.openxmlformats.org/officeDocument/2006/relationships/hyperlink" Target="http://www.bazaazbestowa.gov.pl/landfill/more/15" TargetMode="External"/><Relationship Id="rId73" Type="http://schemas.openxmlformats.org/officeDocument/2006/relationships/hyperlink" Target="http://www.bazaazbestowa.gov.pl/landfill/more/33" TargetMode="External"/><Relationship Id="rId78" Type="http://schemas.openxmlformats.org/officeDocument/2006/relationships/hyperlink" Target="http://www.bazaazbestowa.gov.pl/landfill/more/45" TargetMode="External"/><Relationship Id="rId94" Type="http://schemas.openxmlformats.org/officeDocument/2006/relationships/hyperlink" Target="http://www.bazaazbestowa.gov.pl/landfill/more/47" TargetMode="External"/><Relationship Id="rId99" Type="http://schemas.openxmlformats.org/officeDocument/2006/relationships/hyperlink" Target="http://www.bazaazbestowa.gov.pl/landfill/more/43" TargetMode="External"/><Relationship Id="rId101" Type="http://schemas.openxmlformats.org/officeDocument/2006/relationships/hyperlink" Target="http://www.bazaazbestowa.gov.pl/landfill/more/52" TargetMode="External"/><Relationship Id="rId122" Type="http://schemas.openxmlformats.org/officeDocument/2006/relationships/hyperlink" Target="http://www.stat.gov.pl"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www.bazaazbestowa.gov.pl/landfill/more/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ks\Desktop\export%20(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ks\Desktop\wyroby.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ks\Desktop\wyroby.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ks\Desktop\wyroby.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wykres!$B$1</c:f>
              <c:strCache>
                <c:ptCount val="1"/>
                <c:pt idx="0">
                  <c:v>Masa wyrobów azbestowych [kg]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wykres!$A$2:$A$48</c:f>
              <c:strCache>
                <c:ptCount val="47"/>
                <c:pt idx="0">
                  <c:v>Aleksandrowo</c:v>
                </c:pt>
                <c:pt idx="1">
                  <c:v>Bagienice</c:v>
                </c:pt>
                <c:pt idx="2">
                  <c:v>Binduga</c:v>
                </c:pt>
                <c:pt idx="3">
                  <c:v>Bogdany Wielkie</c:v>
                </c:pt>
                <c:pt idx="4">
                  <c:v>Brzeski-Kołaki</c:v>
                </c:pt>
                <c:pt idx="5">
                  <c:v>Budki</c:v>
                </c:pt>
                <c:pt idx="6">
                  <c:v>Bugzy Płoskie</c:v>
                </c:pt>
                <c:pt idx="7">
                  <c:v>Chorzele</c:v>
                </c:pt>
                <c:pt idx="8">
                  <c:v>Czaplice Wielkie</c:v>
                </c:pt>
                <c:pt idx="9">
                  <c:v>Dąbrowa</c:v>
                </c:pt>
                <c:pt idx="10">
                  <c:v>Dąbrówka Ostrowska</c:v>
                </c:pt>
                <c:pt idx="11">
                  <c:v>Duczymin</c:v>
                </c:pt>
                <c:pt idx="12">
                  <c:v>Dzierzęga-Nadbory</c:v>
                </c:pt>
                <c:pt idx="13">
                  <c:v>Gadomiec-Miłocięta</c:v>
                </c:pt>
                <c:pt idx="14">
                  <c:v>Gadomiec-Peronie</c:v>
                </c:pt>
                <c:pt idx="15">
                  <c:v>Jarzyny Kierz</c:v>
                </c:pt>
                <c:pt idx="16">
                  <c:v>Jedlinka</c:v>
                </c:pt>
                <c:pt idx="17">
                  <c:v>Krukowo</c:v>
                </c:pt>
                <c:pt idx="18">
                  <c:v>Krzynowłoga Wielka</c:v>
                </c:pt>
                <c:pt idx="19">
                  <c:v>Kwiatkowo</c:v>
                </c:pt>
                <c:pt idx="20">
                  <c:v>Kwiatkowo k. Duczymina</c:v>
                </c:pt>
                <c:pt idx="21">
                  <c:v>Lipowiec</c:v>
                </c:pt>
                <c:pt idx="22">
                  <c:v>Liwki</c:v>
                </c:pt>
                <c:pt idx="23">
                  <c:v>Łaz</c:v>
                </c:pt>
                <c:pt idx="24">
                  <c:v>Mącice</c:v>
                </c:pt>
                <c:pt idx="25">
                  <c:v>Niskie Wielkie</c:v>
                </c:pt>
                <c:pt idx="26">
                  <c:v>Nowa Wieś</c:v>
                </c:pt>
                <c:pt idx="27">
                  <c:v>Nowa Wieś Zarębska</c:v>
                </c:pt>
                <c:pt idx="28">
                  <c:v>Opaleniec</c:v>
                </c:pt>
                <c:pt idx="29">
                  <c:v>Poścień-Wieś</c:v>
                </c:pt>
                <c:pt idx="30">
                  <c:v>Poścień-Zamion</c:v>
                </c:pt>
                <c:pt idx="31">
                  <c:v>Pruskołęka</c:v>
                </c:pt>
                <c:pt idx="32">
                  <c:v>Przysowy</c:v>
                </c:pt>
                <c:pt idx="33">
                  <c:v>Rapaty-Sulimy</c:v>
                </c:pt>
                <c:pt idx="34">
                  <c:v>Raszujka</c:v>
                </c:pt>
                <c:pt idx="35">
                  <c:v>Rawki</c:v>
                </c:pt>
                <c:pt idx="36">
                  <c:v>Rembelin</c:v>
                </c:pt>
                <c:pt idx="37">
                  <c:v>Rycice</c:v>
                </c:pt>
                <c:pt idx="38">
                  <c:v>Rzodkiewnica</c:v>
                </c:pt>
                <c:pt idx="39">
                  <c:v>Skuze</c:v>
                </c:pt>
                <c:pt idx="40">
                  <c:v>Stara Wieś</c:v>
                </c:pt>
                <c:pt idx="41">
                  <c:v>Ścięciel</c:v>
                </c:pt>
                <c:pt idx="42">
                  <c:v>Wasiły-Zygny</c:v>
                </c:pt>
                <c:pt idx="43">
                  <c:v>Wólka Zadziwójska</c:v>
                </c:pt>
                <c:pt idx="44">
                  <c:v>Zaręby</c:v>
                </c:pt>
                <c:pt idx="45">
                  <c:v>Zdziwój Nowy</c:v>
                </c:pt>
                <c:pt idx="46">
                  <c:v>Zdziwój Stary</c:v>
                </c:pt>
              </c:strCache>
            </c:strRef>
          </c:cat>
          <c:val>
            <c:numRef>
              <c:f>wykres!$B$2:$B$48</c:f>
              <c:numCache>
                <c:formatCode>#,##0</c:formatCode>
                <c:ptCount val="47"/>
                <c:pt idx="0">
                  <c:v>45675</c:v>
                </c:pt>
                <c:pt idx="1">
                  <c:v>163380</c:v>
                </c:pt>
                <c:pt idx="2">
                  <c:v>101100</c:v>
                </c:pt>
                <c:pt idx="3">
                  <c:v>108000</c:v>
                </c:pt>
                <c:pt idx="4">
                  <c:v>219720</c:v>
                </c:pt>
                <c:pt idx="5">
                  <c:v>246750</c:v>
                </c:pt>
                <c:pt idx="6">
                  <c:v>91350</c:v>
                </c:pt>
                <c:pt idx="7">
                  <c:v>590900</c:v>
                </c:pt>
                <c:pt idx="8">
                  <c:v>83805</c:v>
                </c:pt>
                <c:pt idx="9">
                  <c:v>117810</c:v>
                </c:pt>
                <c:pt idx="10">
                  <c:v>59625</c:v>
                </c:pt>
                <c:pt idx="11">
                  <c:v>114000</c:v>
                </c:pt>
                <c:pt idx="12">
                  <c:v>69365</c:v>
                </c:pt>
                <c:pt idx="13">
                  <c:v>81450</c:v>
                </c:pt>
                <c:pt idx="14">
                  <c:v>2850</c:v>
                </c:pt>
                <c:pt idx="15">
                  <c:v>3015</c:v>
                </c:pt>
                <c:pt idx="16">
                  <c:v>45750</c:v>
                </c:pt>
                <c:pt idx="17">
                  <c:v>438975</c:v>
                </c:pt>
                <c:pt idx="18">
                  <c:v>360150</c:v>
                </c:pt>
                <c:pt idx="19">
                  <c:v>48750</c:v>
                </c:pt>
                <c:pt idx="20">
                  <c:v>55575</c:v>
                </c:pt>
                <c:pt idx="21">
                  <c:v>112950</c:v>
                </c:pt>
                <c:pt idx="22">
                  <c:v>102075</c:v>
                </c:pt>
                <c:pt idx="23">
                  <c:v>503850</c:v>
                </c:pt>
                <c:pt idx="24">
                  <c:v>103575</c:v>
                </c:pt>
                <c:pt idx="25">
                  <c:v>114225</c:v>
                </c:pt>
                <c:pt idx="26">
                  <c:v>156675</c:v>
                </c:pt>
                <c:pt idx="27">
                  <c:v>88950</c:v>
                </c:pt>
                <c:pt idx="28">
                  <c:v>91800</c:v>
                </c:pt>
                <c:pt idx="29">
                  <c:v>245550</c:v>
                </c:pt>
                <c:pt idx="30">
                  <c:v>87330</c:v>
                </c:pt>
                <c:pt idx="31">
                  <c:v>130875</c:v>
                </c:pt>
                <c:pt idx="32">
                  <c:v>243180</c:v>
                </c:pt>
                <c:pt idx="33">
                  <c:v>38925</c:v>
                </c:pt>
                <c:pt idx="34">
                  <c:v>219357</c:v>
                </c:pt>
                <c:pt idx="35">
                  <c:v>174075</c:v>
                </c:pt>
                <c:pt idx="36">
                  <c:v>234025</c:v>
                </c:pt>
                <c:pt idx="37">
                  <c:v>242850</c:v>
                </c:pt>
                <c:pt idx="38">
                  <c:v>277755</c:v>
                </c:pt>
                <c:pt idx="39">
                  <c:v>40050</c:v>
                </c:pt>
                <c:pt idx="40">
                  <c:v>86460</c:v>
                </c:pt>
                <c:pt idx="41">
                  <c:v>18225</c:v>
                </c:pt>
                <c:pt idx="42">
                  <c:v>53175</c:v>
                </c:pt>
                <c:pt idx="43">
                  <c:v>19875</c:v>
                </c:pt>
                <c:pt idx="44">
                  <c:v>517035</c:v>
                </c:pt>
                <c:pt idx="45">
                  <c:v>181875</c:v>
                </c:pt>
                <c:pt idx="46">
                  <c:v>77745</c:v>
                </c:pt>
              </c:numCache>
            </c:numRef>
          </c:val>
          <c:extLst>
            <c:ext xmlns:c16="http://schemas.microsoft.com/office/drawing/2014/chart" uri="{C3380CC4-5D6E-409C-BE32-E72D297353CC}">
              <c16:uniqueId val="{00000000-BC6F-4247-B586-3297C4C725D3}"/>
            </c:ext>
          </c:extLst>
        </c:ser>
        <c:dLbls>
          <c:showLegendKey val="0"/>
          <c:showVal val="0"/>
          <c:showCatName val="0"/>
          <c:showSerName val="0"/>
          <c:showPercent val="0"/>
          <c:showBubbleSize val="0"/>
        </c:dLbls>
        <c:gapWidth val="100"/>
        <c:overlap val="-24"/>
        <c:axId val="804713264"/>
        <c:axId val="804714048"/>
      </c:barChart>
      <c:catAx>
        <c:axId val="804713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solidFill>
                <a:latin typeface="Cambria" panose="02040503050406030204" pitchFamily="18" charset="0"/>
                <a:ea typeface="Cambria" panose="02040503050406030204" pitchFamily="18" charset="0"/>
                <a:cs typeface="+mn-cs"/>
              </a:defRPr>
            </a:pPr>
            <a:endParaRPr lang="pl-PL"/>
          </a:p>
        </c:txPr>
        <c:crossAx val="804714048"/>
        <c:crosses val="autoZero"/>
        <c:auto val="1"/>
        <c:lblAlgn val="ctr"/>
        <c:lblOffset val="100"/>
        <c:noMultiLvlLbl val="0"/>
      </c:catAx>
      <c:valAx>
        <c:axId val="80471404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Cambria" panose="02040503050406030204" pitchFamily="18" charset="0"/>
                <a:ea typeface="Cambria" panose="02040503050406030204" pitchFamily="18" charset="0"/>
                <a:cs typeface="+mn-cs"/>
              </a:defRPr>
            </a:pPr>
            <a:endParaRPr lang="pl-PL"/>
          </a:p>
        </c:txPr>
        <c:crossAx val="80471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pl-PL" b="1">
                <a:solidFill>
                  <a:schemeClr val="tx1"/>
                </a:solidFill>
                <a:latin typeface="+mj-lt"/>
              </a:rPr>
              <a:t>Stan techniczny wyrobów zawierających azbest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00-448B-AC16-25330EDBCA5A}"/>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00-448B-AC16-25330EDBCA5A}"/>
              </c:ext>
            </c:extLst>
          </c:dPt>
          <c:dPt>
            <c:idx val="2"/>
            <c:bubble3D val="0"/>
            <c:spPr>
              <a:solidFill>
                <a:schemeClr val="accent6">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00-448B-AC16-25330EDBCA5A}"/>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j-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 pilności'!$A$11:$A$13</c:f>
              <c:strCache>
                <c:ptCount val="3"/>
                <c:pt idx="0">
                  <c:v>I</c:v>
                </c:pt>
                <c:pt idx="1">
                  <c:v>II</c:v>
                </c:pt>
                <c:pt idx="2">
                  <c:v>III</c:v>
                </c:pt>
              </c:strCache>
            </c:strRef>
          </c:cat>
          <c:val>
            <c:numRef>
              <c:f>'wykres pilności'!$B$11:$B$13</c:f>
              <c:numCache>
                <c:formatCode>0%</c:formatCode>
                <c:ptCount val="3"/>
                <c:pt idx="0">
                  <c:v>0.03</c:v>
                </c:pt>
                <c:pt idx="1">
                  <c:v>7.0000000000000007E-2</c:v>
                </c:pt>
                <c:pt idx="2">
                  <c:v>0.9</c:v>
                </c:pt>
              </c:numCache>
            </c:numRef>
          </c:val>
          <c:extLst>
            <c:ext xmlns:c16="http://schemas.microsoft.com/office/drawing/2014/chart" uri="{C3380CC4-5D6E-409C-BE32-E72D297353CC}">
              <c16:uniqueId val="{00000006-A900-448B-AC16-25330EDBCA5A}"/>
            </c:ext>
          </c:extLst>
        </c:ser>
        <c:dLbls>
          <c:dLblPos val="bestFit"/>
          <c:showLegendKey val="0"/>
          <c:showVal val="1"/>
          <c:showCatName val="0"/>
          <c:showSerName val="0"/>
          <c:showPercent val="0"/>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j-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solidFill>
                  <a:schemeClr val="tx1"/>
                </a:solidFill>
              </a:rPr>
              <a:t>Stopień</a:t>
            </a:r>
            <a:r>
              <a:rPr lang="pl-PL" b="1" baseline="0">
                <a:solidFill>
                  <a:schemeClr val="tx1"/>
                </a:solidFill>
              </a:rPr>
              <a:t> usuwania wyrobów azbestowych</a:t>
            </a:r>
            <a:endParaRPr lang="pl-PL" b="1">
              <a:solidFill>
                <a:schemeClr val="tx1"/>
              </a:solidFill>
            </a:endParaRPr>
          </a:p>
        </c:rich>
      </c:tx>
      <c:layout>
        <c:manualLayout>
          <c:xMode val="edge"/>
          <c:yMode val="edge"/>
          <c:x val="0.1677500000000000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4C5-4026-A93B-7B702E4914A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4C5-4026-A93B-7B702E4914A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j-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Arkusz6!$B$11:$B$12</c:f>
              <c:strCache>
                <c:ptCount val="2"/>
                <c:pt idx="0">
                  <c:v>Unieszkodliwione</c:v>
                </c:pt>
                <c:pt idx="1">
                  <c:v>Pozostałe do unieszkodliwienia</c:v>
                </c:pt>
              </c:strCache>
            </c:strRef>
          </c:cat>
          <c:val>
            <c:numRef>
              <c:f>Arkusz6!$C$11:$C$12</c:f>
              <c:numCache>
                <c:formatCode>0%</c:formatCode>
                <c:ptCount val="2"/>
                <c:pt idx="0">
                  <c:v>0.33</c:v>
                </c:pt>
                <c:pt idx="1">
                  <c:v>0.67</c:v>
                </c:pt>
              </c:numCache>
            </c:numRef>
          </c:val>
          <c:extLst>
            <c:ext xmlns:c16="http://schemas.microsoft.com/office/drawing/2014/chart" uri="{C3380CC4-5D6E-409C-BE32-E72D297353CC}">
              <c16:uniqueId val="{00000004-F4C5-4026-A93B-7B702E4914AE}"/>
            </c:ext>
          </c:extLst>
        </c:ser>
        <c:dLbls>
          <c:dLblPos val="inEnd"/>
          <c:showLegendKey val="0"/>
          <c:showVal val="1"/>
          <c:showCatName val="0"/>
          <c:showSerName val="0"/>
          <c:showPercent val="0"/>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'Chorzele exel jak robic wykresy'!$G$2</c:f>
              <c:strCache>
                <c:ptCount val="1"/>
                <c:pt idx="0">
                  <c:v>Ilość wyrobów zawierających azbest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'Chorzele exel jak robic wykresy'!$F$3:$F$13</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'Chorzele exel jak robic wykresy'!$G$3:$G$13</c:f>
              <c:numCache>
                <c:formatCode>General</c:formatCode>
                <c:ptCount val="11"/>
                <c:pt idx="0">
                  <c:v>6922038.7199999997</c:v>
                </c:pt>
                <c:pt idx="1">
                  <c:v>6561515.8700000001</c:v>
                </c:pt>
                <c:pt idx="2">
                  <c:v>6128888.4500000002</c:v>
                </c:pt>
                <c:pt idx="3">
                  <c:v>5624156.46</c:v>
                </c:pt>
                <c:pt idx="4">
                  <c:v>4903110.76</c:v>
                </c:pt>
                <c:pt idx="5">
                  <c:v>4037855.92</c:v>
                </c:pt>
                <c:pt idx="6">
                  <c:v>2956287.37</c:v>
                </c:pt>
                <c:pt idx="7">
                  <c:v>2091032.5300000003</c:v>
                </c:pt>
                <c:pt idx="8">
                  <c:v>1225777.6900000004</c:v>
                </c:pt>
                <c:pt idx="9">
                  <c:v>576836.56000000041</c:v>
                </c:pt>
                <c:pt idx="10">
                  <c:v>0</c:v>
                </c:pt>
              </c:numCache>
            </c:numRef>
          </c:val>
          <c:extLst>
            <c:ext xmlns:c16="http://schemas.microsoft.com/office/drawing/2014/chart" uri="{C3380CC4-5D6E-409C-BE32-E72D297353CC}">
              <c16:uniqueId val="{00000000-C670-4399-A08A-A75378D7CCA7}"/>
            </c:ext>
          </c:extLst>
        </c:ser>
        <c:dLbls>
          <c:showLegendKey val="0"/>
          <c:showVal val="0"/>
          <c:showCatName val="0"/>
          <c:showSerName val="0"/>
          <c:showPercent val="0"/>
          <c:showBubbleSize val="0"/>
        </c:dLbls>
        <c:gapWidth val="100"/>
        <c:overlap val="-24"/>
        <c:axId val="804701112"/>
        <c:axId val="804708560"/>
      </c:barChart>
      <c:catAx>
        <c:axId val="804701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j-lt"/>
                <a:ea typeface="+mn-ea"/>
                <a:cs typeface="+mn-cs"/>
              </a:defRPr>
            </a:pPr>
            <a:endParaRPr lang="pl-PL"/>
          </a:p>
        </c:txPr>
        <c:crossAx val="804708560"/>
        <c:crosses val="autoZero"/>
        <c:auto val="1"/>
        <c:lblAlgn val="ctr"/>
        <c:lblOffset val="100"/>
        <c:noMultiLvlLbl val="0"/>
      </c:catAx>
      <c:valAx>
        <c:axId val="80470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j-lt"/>
                <a:ea typeface="+mn-ea"/>
                <a:cs typeface="+mn-cs"/>
              </a:defRPr>
            </a:pPr>
            <a:endParaRPr lang="pl-PL"/>
          </a:p>
        </c:txPr>
        <c:crossAx val="804701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j-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Kształt fali">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PublishDate>
  <Abstract>  na lata 2015 - 2032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A r r a y O f D o c u m e n t L i n k   x m l n s : x s d = " h t t p : / / w w w . w 3 . o r g / 2 0 0 1 / X M L S c h e m a "   x m l n s : x s i = " h t t p : / / w w w . w 3 . o r g / 2 0 0 1 / X M L S c h e m a - i n s t a 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982C75-3D9C-493F-81F2-AC6062A3C652}">
  <ds:schemaRefs>
    <ds:schemaRef ds:uri="http://schemas.openxmlformats.org/officeDocument/2006/bibliography"/>
  </ds:schemaRefs>
</ds:datastoreItem>
</file>

<file path=customXml/itemProps3.xml><?xml version="1.0" encoding="utf-8"?>
<ds:datastoreItem xmlns:ds="http://schemas.openxmlformats.org/officeDocument/2006/customXml" ds:itemID="{FAD59313-E216-4FFE-AD68-F44AFFD166A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86</Pages>
  <Words>21992</Words>
  <Characters>131958</Characters>
  <Application>Microsoft Office Word</Application>
  <DocSecurity>0</DocSecurity>
  <Lines>1099</Lines>
  <Paragraphs>307</Paragraphs>
  <ScaleCrop>false</ScaleCrop>
  <HeadingPairs>
    <vt:vector size="2" baseType="variant">
      <vt:variant>
        <vt:lpstr>Tytuł</vt:lpstr>
      </vt:variant>
      <vt:variant>
        <vt:i4>1</vt:i4>
      </vt:variant>
    </vt:vector>
  </HeadingPairs>
  <TitlesOfParts>
    <vt:vector size="1" baseType="lpstr">
      <vt:lpstr>PROGRAM USUWANIA WYROBÓW ZAWIERAJĄCYCH AZBEST Z TERENU GMINY CHORZELE NA LATA 2022-2032</vt:lpstr>
    </vt:vector>
  </TitlesOfParts>
  <Company>OPRACOWANIE</Company>
  <LinksUpToDate>false</LinksUpToDate>
  <CharactersWithSpaces>153643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WYROBÓW ZAWIERAJĄCYCH AZBEST Z TERENU GMINY CHORZELE NA LATA 2022-2032</dc:title>
  <dc:creator>PROGRAM USUWANIA WYROBÓW ZAWIERAJĄCYH AZBEST Z TERENU GMINY CHORZELE NA LATA 2022-2032</dc:creator>
  <cp:lastModifiedBy>UMIG Chorzele</cp:lastModifiedBy>
  <cp:revision>4</cp:revision>
  <cp:lastPrinted>2022-03-16T12:17:00Z</cp:lastPrinted>
  <dcterms:created xsi:type="dcterms:W3CDTF">2022-04-08T13:24:00Z</dcterms:created>
  <dcterms:modified xsi:type="dcterms:W3CDTF">2022-04-11T07:43:00Z</dcterms:modified>
</cp:coreProperties>
</file>