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6D87" w14:textId="21164CC3" w:rsidR="007271C5" w:rsidRPr="007271C5" w:rsidRDefault="007271C5" w:rsidP="007271C5">
      <w:pPr>
        <w:pStyle w:val="NormalnyWeb"/>
        <w:spacing w:before="120" w:after="120" w:line="276" w:lineRule="auto"/>
        <w:jc w:val="right"/>
        <w:outlineLvl w:val="0"/>
        <w:rPr>
          <w:rStyle w:val="Pogrubienie"/>
          <w:rFonts w:ascii="Arial" w:hAnsi="Arial" w:cs="Arial"/>
          <w:b w:val="0"/>
          <w:bCs w:val="0"/>
          <w:sz w:val="22"/>
          <w:szCs w:val="22"/>
        </w:rPr>
      </w:pPr>
      <w:r w:rsidRPr="007271C5">
        <w:rPr>
          <w:rStyle w:val="Pogrubienie"/>
          <w:rFonts w:ascii="Arial" w:hAnsi="Arial" w:cs="Arial"/>
          <w:b w:val="0"/>
          <w:bCs w:val="0"/>
          <w:sz w:val="22"/>
          <w:szCs w:val="22"/>
        </w:rPr>
        <w:t>Chorzele, 14.06.2022r.</w:t>
      </w:r>
    </w:p>
    <w:p w14:paraId="18B07D12" w14:textId="2309B1D1" w:rsidR="007271C5" w:rsidRPr="007271C5" w:rsidRDefault="007271C5" w:rsidP="007271C5">
      <w:pPr>
        <w:pStyle w:val="NormalnyWeb"/>
        <w:spacing w:before="120" w:after="120" w:line="276" w:lineRule="auto"/>
        <w:outlineLvl w:val="0"/>
        <w:rPr>
          <w:rStyle w:val="Pogrubienie"/>
          <w:rFonts w:ascii="Arial" w:hAnsi="Arial" w:cs="Arial"/>
          <w:b w:val="0"/>
          <w:bCs w:val="0"/>
          <w:sz w:val="22"/>
          <w:szCs w:val="22"/>
        </w:rPr>
      </w:pPr>
      <w:r w:rsidRPr="007271C5">
        <w:rPr>
          <w:rStyle w:val="Pogrubienie"/>
          <w:rFonts w:ascii="Arial" w:hAnsi="Arial" w:cs="Arial"/>
          <w:b w:val="0"/>
          <w:bCs w:val="0"/>
          <w:sz w:val="22"/>
          <w:szCs w:val="22"/>
        </w:rPr>
        <w:t>DWRMG.061.1.2022</w:t>
      </w:r>
    </w:p>
    <w:p w14:paraId="4D1E5AB8" w14:textId="34220898" w:rsidR="00922D46" w:rsidRPr="00584CA8" w:rsidRDefault="00922D46" w:rsidP="00922D46">
      <w:pPr>
        <w:pStyle w:val="NormalnyWeb"/>
        <w:spacing w:before="120" w:after="120" w:line="276" w:lineRule="auto"/>
        <w:jc w:val="center"/>
        <w:outlineLvl w:val="0"/>
        <w:rPr>
          <w:rFonts w:ascii="Arial" w:hAnsi="Arial" w:cs="Arial"/>
          <w:sz w:val="22"/>
          <w:szCs w:val="22"/>
        </w:rPr>
      </w:pPr>
      <w:r w:rsidRPr="00584CA8">
        <w:rPr>
          <w:rStyle w:val="Pogrubienie"/>
          <w:rFonts w:ascii="Arial" w:hAnsi="Arial" w:cs="Arial"/>
          <w:sz w:val="22"/>
          <w:szCs w:val="22"/>
        </w:rPr>
        <w:t>OBWIESZCZENIE</w:t>
      </w:r>
    </w:p>
    <w:p w14:paraId="172A2E76" w14:textId="4DD2CC4D" w:rsidR="00922D46" w:rsidRPr="00584CA8" w:rsidRDefault="00E25ED8" w:rsidP="00922D46">
      <w:pPr>
        <w:pStyle w:val="NormalnyWeb"/>
        <w:spacing w:before="120" w:after="120" w:line="276" w:lineRule="auto"/>
        <w:jc w:val="center"/>
        <w:rPr>
          <w:rStyle w:val="Pogrubienie"/>
          <w:rFonts w:ascii="Arial" w:hAnsi="Arial" w:cs="Arial"/>
          <w:b w:val="0"/>
          <w:sz w:val="22"/>
          <w:szCs w:val="22"/>
        </w:rPr>
      </w:pPr>
      <w:r w:rsidRPr="00584CA8">
        <w:rPr>
          <w:rStyle w:val="Pogrubienie"/>
          <w:rFonts w:ascii="Arial" w:hAnsi="Arial" w:cs="Arial"/>
          <w:sz w:val="22"/>
          <w:szCs w:val="22"/>
        </w:rPr>
        <w:t>o odstąpieniu od</w:t>
      </w:r>
      <w:r w:rsidR="00922D46" w:rsidRPr="00584CA8">
        <w:rPr>
          <w:rStyle w:val="Pogrubienie"/>
          <w:rFonts w:ascii="Arial" w:hAnsi="Arial" w:cs="Arial"/>
          <w:sz w:val="22"/>
          <w:szCs w:val="22"/>
        </w:rPr>
        <w:t xml:space="preserve"> przeprowadzenia strategicznej oceny oddziaływania na środowisko dla projektu </w:t>
      </w:r>
      <w:r w:rsidR="00922D46" w:rsidRPr="00584CA8">
        <w:rPr>
          <w:rFonts w:ascii="Arial" w:hAnsi="Arial" w:cs="Arial"/>
          <w:b/>
          <w:sz w:val="22"/>
          <w:szCs w:val="22"/>
        </w:rPr>
        <w:t>„</w:t>
      </w:r>
      <w:r w:rsidR="00172ACC" w:rsidRPr="00584CA8">
        <w:rPr>
          <w:rFonts w:ascii="Arial" w:hAnsi="Arial" w:cs="Arial"/>
          <w:b/>
          <w:sz w:val="22"/>
          <w:szCs w:val="22"/>
        </w:rPr>
        <w:t>Strategii Rozwoju</w:t>
      </w:r>
      <w:r w:rsidR="00E8088C">
        <w:rPr>
          <w:rFonts w:ascii="Arial" w:hAnsi="Arial" w:cs="Arial"/>
          <w:b/>
          <w:sz w:val="22"/>
          <w:szCs w:val="22"/>
        </w:rPr>
        <w:t xml:space="preserve"> Gminy </w:t>
      </w:r>
      <w:r w:rsidR="00F80566">
        <w:rPr>
          <w:rFonts w:ascii="Arial" w:hAnsi="Arial" w:cs="Arial"/>
          <w:b/>
          <w:sz w:val="22"/>
          <w:szCs w:val="22"/>
        </w:rPr>
        <w:t>Chorzele</w:t>
      </w:r>
      <w:r w:rsidR="00172ACC" w:rsidRPr="00584CA8">
        <w:rPr>
          <w:rFonts w:ascii="Arial" w:hAnsi="Arial" w:cs="Arial"/>
          <w:b/>
          <w:sz w:val="22"/>
          <w:szCs w:val="22"/>
        </w:rPr>
        <w:t xml:space="preserve"> na lata 2021-20</w:t>
      </w:r>
      <w:r w:rsidR="00E8088C">
        <w:rPr>
          <w:rFonts w:ascii="Arial" w:hAnsi="Arial" w:cs="Arial"/>
          <w:b/>
          <w:sz w:val="22"/>
          <w:szCs w:val="22"/>
        </w:rPr>
        <w:t>2</w:t>
      </w:r>
      <w:r w:rsidR="00F80566">
        <w:rPr>
          <w:rFonts w:ascii="Arial" w:hAnsi="Arial" w:cs="Arial"/>
          <w:b/>
          <w:sz w:val="22"/>
          <w:szCs w:val="22"/>
        </w:rPr>
        <w:t>8 - aktualizacja</w:t>
      </w:r>
      <w:r w:rsidR="00922D46" w:rsidRPr="00584CA8">
        <w:rPr>
          <w:rFonts w:ascii="Arial" w:hAnsi="Arial" w:cs="Arial"/>
          <w:b/>
          <w:sz w:val="22"/>
          <w:szCs w:val="22"/>
        </w:rPr>
        <w:t xml:space="preserve">” </w:t>
      </w:r>
    </w:p>
    <w:p w14:paraId="5131AD94" w14:textId="07705992" w:rsidR="00E25ED8" w:rsidRPr="00087C6F" w:rsidRDefault="00922D46" w:rsidP="00E04F2F">
      <w:pPr>
        <w:spacing w:before="60" w:after="60"/>
        <w:rPr>
          <w:rFonts w:ascii="Arial" w:hAnsi="Arial" w:cs="Arial"/>
          <w:bCs/>
          <w:sz w:val="22"/>
          <w:szCs w:val="22"/>
          <w:lang w:val="pl-PL"/>
        </w:rPr>
      </w:pPr>
      <w:r w:rsidRPr="00087C6F">
        <w:rPr>
          <w:rFonts w:ascii="Arial" w:hAnsi="Arial" w:cs="Arial"/>
          <w:bCs/>
          <w:sz w:val="22"/>
          <w:szCs w:val="22"/>
          <w:lang w:val="pl-PL"/>
        </w:rPr>
        <w:t xml:space="preserve">Zgodnie z zapisem w art. 48 ust. 1 </w:t>
      </w:r>
      <w:r w:rsidR="00E25ED8" w:rsidRPr="00087C6F">
        <w:rPr>
          <w:rFonts w:ascii="Arial" w:hAnsi="Arial" w:cs="Arial"/>
          <w:sz w:val="22"/>
          <w:szCs w:val="22"/>
          <w:lang w:val="pl-PL"/>
        </w:rPr>
        <w:t>ustawy z dnia 3 października 2008 r. o udostępnianiu informacji o środowisku i jego ochronie, udziale społeczeństwa w ochronie środowiska oraz o ocenach oddziaływania na środowisko (</w:t>
      </w:r>
      <w:proofErr w:type="spellStart"/>
      <w:r w:rsidR="00927F9F" w:rsidRPr="00087C6F">
        <w:rPr>
          <w:rFonts w:ascii="Arial" w:hAnsi="Arial" w:cs="Arial"/>
          <w:sz w:val="22"/>
          <w:szCs w:val="20"/>
        </w:rPr>
        <w:t>t.j.</w:t>
      </w:r>
      <w:proofErr w:type="spellEnd"/>
      <w:r w:rsidR="00927F9F" w:rsidRPr="00087C6F">
        <w:rPr>
          <w:rFonts w:ascii="Arial" w:hAnsi="Arial" w:cs="Arial"/>
          <w:sz w:val="22"/>
          <w:szCs w:val="20"/>
        </w:rPr>
        <w:t xml:space="preserve"> Dz. U. z 2022 r. </w:t>
      </w:r>
      <w:proofErr w:type="spellStart"/>
      <w:r w:rsidR="00927F9F" w:rsidRPr="00087C6F">
        <w:rPr>
          <w:rFonts w:ascii="Arial" w:hAnsi="Arial" w:cs="Arial"/>
          <w:sz w:val="22"/>
          <w:szCs w:val="20"/>
        </w:rPr>
        <w:t>poz</w:t>
      </w:r>
      <w:proofErr w:type="spellEnd"/>
      <w:r w:rsidR="00927F9F" w:rsidRPr="00087C6F">
        <w:rPr>
          <w:rFonts w:ascii="Arial" w:hAnsi="Arial" w:cs="Arial"/>
          <w:sz w:val="22"/>
          <w:szCs w:val="20"/>
        </w:rPr>
        <w:t>. 1029</w:t>
      </w:r>
      <w:r w:rsidR="00E25ED8" w:rsidRPr="00087C6F">
        <w:rPr>
          <w:rFonts w:ascii="Arial" w:hAnsi="Arial" w:cs="Arial"/>
          <w:sz w:val="22"/>
          <w:szCs w:val="22"/>
          <w:lang w:val="pl-PL"/>
        </w:rPr>
        <w:t>), o</w:t>
      </w:r>
      <w:r w:rsidRPr="00087C6F">
        <w:rPr>
          <w:rFonts w:ascii="Arial" w:hAnsi="Arial" w:cs="Arial"/>
          <w:bCs/>
          <w:sz w:val="22"/>
          <w:szCs w:val="22"/>
          <w:lang w:val="pl-PL"/>
        </w:rPr>
        <w:t xml:space="preserve">rgan administracji opracowujący projekt </w:t>
      </w:r>
      <w:r w:rsidR="00510E5C" w:rsidRPr="00087C6F">
        <w:rPr>
          <w:rFonts w:ascii="Arial" w:hAnsi="Arial" w:cs="Arial"/>
          <w:bCs/>
          <w:sz w:val="22"/>
          <w:szCs w:val="22"/>
          <w:lang w:val="pl-PL"/>
        </w:rPr>
        <w:t>dokumentu</w:t>
      </w:r>
      <w:r w:rsidRPr="00087C6F">
        <w:rPr>
          <w:rFonts w:ascii="Arial" w:hAnsi="Arial" w:cs="Arial"/>
          <w:bCs/>
          <w:sz w:val="22"/>
          <w:szCs w:val="22"/>
          <w:lang w:val="pl-PL"/>
        </w:rPr>
        <w:t xml:space="preserve">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w:t>
      </w:r>
    </w:p>
    <w:p w14:paraId="1E4AD391" w14:textId="79DCF582" w:rsidR="00922D46" w:rsidRPr="00087C6F" w:rsidRDefault="00922D46" w:rsidP="00E04F2F">
      <w:pPr>
        <w:spacing w:before="60" w:after="60"/>
        <w:rPr>
          <w:rFonts w:ascii="Arial" w:hAnsi="Arial" w:cs="Arial"/>
          <w:bCs/>
          <w:sz w:val="22"/>
          <w:szCs w:val="22"/>
          <w:lang w:val="pl-PL"/>
        </w:rPr>
      </w:pPr>
      <w:r w:rsidRPr="00087C6F">
        <w:rPr>
          <w:rFonts w:ascii="Arial" w:hAnsi="Arial" w:cs="Arial"/>
          <w:bCs/>
          <w:sz w:val="22"/>
          <w:szCs w:val="22"/>
          <w:lang w:val="pl-PL"/>
        </w:rPr>
        <w:t>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14:paraId="77615AF9" w14:textId="28E99B5F" w:rsidR="006E7E54" w:rsidRPr="00087C6F" w:rsidRDefault="006E7E54" w:rsidP="00E04F2F">
      <w:pPr>
        <w:autoSpaceDE w:val="0"/>
        <w:autoSpaceDN w:val="0"/>
        <w:adjustRightInd w:val="0"/>
        <w:spacing w:before="60" w:after="60"/>
        <w:rPr>
          <w:rFonts w:ascii="Arial" w:hAnsi="Arial" w:cs="Arial"/>
          <w:sz w:val="22"/>
          <w:szCs w:val="20"/>
          <w:lang w:val="pl-PL"/>
        </w:rPr>
      </w:pPr>
      <w:r w:rsidRPr="00087C6F">
        <w:rPr>
          <w:rFonts w:ascii="Arial" w:hAnsi="Arial" w:cs="Arial"/>
          <w:sz w:val="22"/>
          <w:szCs w:val="20"/>
          <w:lang w:val="pl-PL"/>
        </w:rPr>
        <w:t xml:space="preserve">W piśmie z dnia </w:t>
      </w:r>
      <w:r w:rsidR="00F80566" w:rsidRPr="00087C6F">
        <w:rPr>
          <w:rFonts w:ascii="Arial" w:hAnsi="Arial" w:cs="Arial"/>
          <w:sz w:val="22"/>
          <w:szCs w:val="20"/>
          <w:lang w:val="pl-PL"/>
        </w:rPr>
        <w:t>21</w:t>
      </w:r>
      <w:r w:rsidRPr="00087C6F">
        <w:rPr>
          <w:rFonts w:ascii="Arial" w:hAnsi="Arial" w:cs="Arial"/>
          <w:sz w:val="22"/>
          <w:szCs w:val="20"/>
          <w:lang w:val="pl-PL"/>
        </w:rPr>
        <w:t>.</w:t>
      </w:r>
      <w:r w:rsidR="00E8088C" w:rsidRPr="00087C6F">
        <w:rPr>
          <w:rFonts w:ascii="Arial" w:hAnsi="Arial" w:cs="Arial"/>
          <w:sz w:val="22"/>
          <w:szCs w:val="20"/>
          <w:lang w:val="pl-PL"/>
        </w:rPr>
        <w:t>0</w:t>
      </w:r>
      <w:r w:rsidR="00F80566" w:rsidRPr="00087C6F">
        <w:rPr>
          <w:rFonts w:ascii="Arial" w:hAnsi="Arial" w:cs="Arial"/>
          <w:sz w:val="22"/>
          <w:szCs w:val="20"/>
          <w:lang w:val="pl-PL"/>
        </w:rPr>
        <w:t>2</w:t>
      </w:r>
      <w:r w:rsidRPr="00087C6F">
        <w:rPr>
          <w:rFonts w:ascii="Arial" w:hAnsi="Arial" w:cs="Arial"/>
          <w:sz w:val="22"/>
          <w:szCs w:val="20"/>
          <w:lang w:val="pl-PL"/>
        </w:rPr>
        <w:t>.202</w:t>
      </w:r>
      <w:r w:rsidR="00F80566" w:rsidRPr="00087C6F">
        <w:rPr>
          <w:rFonts w:ascii="Arial" w:hAnsi="Arial" w:cs="Arial"/>
          <w:sz w:val="22"/>
          <w:szCs w:val="20"/>
          <w:lang w:val="pl-PL"/>
        </w:rPr>
        <w:t>2</w:t>
      </w:r>
      <w:r w:rsidRPr="00087C6F">
        <w:rPr>
          <w:rFonts w:ascii="Arial" w:hAnsi="Arial" w:cs="Arial"/>
          <w:sz w:val="22"/>
          <w:szCs w:val="20"/>
          <w:lang w:val="pl-PL"/>
        </w:rPr>
        <w:t xml:space="preserve"> r. (znak: </w:t>
      </w:r>
      <w:r w:rsidR="00F80566" w:rsidRPr="00087C6F">
        <w:rPr>
          <w:rFonts w:ascii="Arial" w:hAnsi="Arial" w:cs="Arial"/>
          <w:sz w:val="22"/>
          <w:szCs w:val="20"/>
          <w:lang w:val="pl-PL"/>
        </w:rPr>
        <w:t>ZS.7040.531.2020</w:t>
      </w:r>
      <w:r w:rsidRPr="00087C6F">
        <w:rPr>
          <w:rFonts w:ascii="Arial" w:hAnsi="Arial" w:cs="Arial"/>
          <w:sz w:val="22"/>
          <w:szCs w:val="20"/>
          <w:lang w:val="pl-PL"/>
        </w:rPr>
        <w:t xml:space="preserve">) </w:t>
      </w:r>
      <w:r w:rsidR="00E8088C" w:rsidRPr="00087C6F">
        <w:rPr>
          <w:rFonts w:ascii="Arial" w:hAnsi="Arial" w:cs="Arial"/>
          <w:sz w:val="22"/>
          <w:szCs w:val="20"/>
          <w:lang w:val="pl-PL"/>
        </w:rPr>
        <w:t xml:space="preserve">Mazowiecki </w:t>
      </w:r>
      <w:r w:rsidRPr="00087C6F">
        <w:rPr>
          <w:rFonts w:ascii="Arial" w:hAnsi="Arial" w:cs="Arial"/>
          <w:sz w:val="22"/>
          <w:szCs w:val="20"/>
          <w:lang w:val="pl-PL"/>
        </w:rPr>
        <w:t xml:space="preserve">Państwowy Wojewódzki Inspektor Sanitarny </w:t>
      </w:r>
      <w:r w:rsidR="007A5581" w:rsidRPr="00087C6F">
        <w:rPr>
          <w:rFonts w:ascii="Arial" w:hAnsi="Arial" w:cs="Arial"/>
          <w:sz w:val="22"/>
          <w:szCs w:val="20"/>
          <w:lang w:val="pl-PL"/>
        </w:rPr>
        <w:t xml:space="preserve">poinformował, że </w:t>
      </w:r>
      <w:r w:rsidR="00F80566" w:rsidRPr="00087C6F">
        <w:rPr>
          <w:rFonts w:ascii="Arial" w:eastAsiaTheme="minorHAnsi" w:hAnsi="Arial" w:cs="Arial"/>
          <w:bCs/>
          <w:iCs/>
          <w:sz w:val="22"/>
          <w:szCs w:val="20"/>
          <w:lang w:val="pl-PL" w:eastAsia="en-US"/>
        </w:rPr>
        <w:t xml:space="preserve">podtrzymuje swoje stanowisko w sprawie, wyrażone pismem </w:t>
      </w:r>
      <w:r w:rsidR="00F80566" w:rsidRPr="00087C6F">
        <w:rPr>
          <w:rFonts w:ascii="Arial" w:hAnsi="Arial" w:cs="Arial"/>
          <w:sz w:val="22"/>
          <w:szCs w:val="20"/>
          <w:lang w:val="pl-PL"/>
        </w:rPr>
        <w:t xml:space="preserve">z dnia 29 października 2020 r., znak: ZS.7040.531.2020 PK, tj. </w:t>
      </w:r>
      <w:r w:rsidR="00087C6F" w:rsidRPr="00087C6F">
        <w:rPr>
          <w:rFonts w:ascii="Arial" w:hAnsi="Arial" w:cs="Arial"/>
          <w:sz w:val="22"/>
          <w:szCs w:val="20"/>
          <w:lang w:val="pl-PL"/>
        </w:rPr>
        <w:t>d</w:t>
      </w:r>
      <w:r w:rsidR="00F80566" w:rsidRPr="00087C6F">
        <w:rPr>
          <w:rFonts w:ascii="Arial" w:hAnsi="Arial" w:cs="Arial"/>
          <w:sz w:val="22"/>
          <w:szCs w:val="20"/>
          <w:lang w:val="pl-PL"/>
        </w:rPr>
        <w:t xml:space="preserve">okument nie wyznacza ramy dla późniejszej realizacji przedsięwzięć mogących znacząco oddziaływać na środowisko I przeprowadzenie procedury </w:t>
      </w:r>
      <w:proofErr w:type="spellStart"/>
      <w:r w:rsidR="00F80566" w:rsidRPr="00087C6F">
        <w:rPr>
          <w:rFonts w:ascii="Arial" w:hAnsi="Arial" w:cs="Arial"/>
          <w:sz w:val="22"/>
          <w:szCs w:val="20"/>
          <w:lang w:val="pl-PL"/>
        </w:rPr>
        <w:t>ooś</w:t>
      </w:r>
      <w:proofErr w:type="spellEnd"/>
      <w:r w:rsidR="00F80566" w:rsidRPr="00087C6F">
        <w:rPr>
          <w:rFonts w:ascii="Arial" w:hAnsi="Arial" w:cs="Arial"/>
          <w:sz w:val="22"/>
          <w:szCs w:val="20"/>
          <w:lang w:val="pl-PL"/>
        </w:rPr>
        <w:t xml:space="preserve"> jest bezzasadne.</w:t>
      </w:r>
    </w:p>
    <w:p w14:paraId="06162EDA" w14:textId="6FEC0CEB" w:rsidR="00922D46" w:rsidRPr="00087C6F" w:rsidRDefault="00922D46" w:rsidP="00E04F2F">
      <w:pPr>
        <w:pStyle w:val="Default"/>
        <w:spacing w:before="60" w:after="60"/>
        <w:rPr>
          <w:rFonts w:ascii="Arial" w:hAnsi="Arial" w:cs="Arial"/>
          <w:sz w:val="22"/>
          <w:szCs w:val="20"/>
        </w:rPr>
      </w:pPr>
      <w:r w:rsidRPr="00087C6F">
        <w:rPr>
          <w:rFonts w:ascii="Arial" w:hAnsi="Arial" w:cs="Arial"/>
          <w:sz w:val="22"/>
          <w:szCs w:val="20"/>
        </w:rPr>
        <w:t xml:space="preserve">W piśmie z dnia </w:t>
      </w:r>
      <w:r w:rsidR="008D0051" w:rsidRPr="00087C6F">
        <w:rPr>
          <w:rFonts w:ascii="Arial" w:hAnsi="Arial" w:cs="Arial"/>
          <w:sz w:val="22"/>
          <w:szCs w:val="20"/>
        </w:rPr>
        <w:t>0</w:t>
      </w:r>
      <w:r w:rsidR="00F80566" w:rsidRPr="00087C6F">
        <w:rPr>
          <w:rFonts w:ascii="Arial" w:hAnsi="Arial" w:cs="Arial"/>
          <w:sz w:val="22"/>
          <w:szCs w:val="20"/>
        </w:rPr>
        <w:t>9</w:t>
      </w:r>
      <w:r w:rsidR="007A5581" w:rsidRPr="00087C6F">
        <w:rPr>
          <w:rFonts w:ascii="Arial" w:hAnsi="Arial" w:cs="Arial"/>
          <w:sz w:val="22"/>
          <w:szCs w:val="20"/>
        </w:rPr>
        <w:t>.0</w:t>
      </w:r>
      <w:r w:rsidR="00F80566" w:rsidRPr="00087C6F">
        <w:rPr>
          <w:rFonts w:ascii="Arial" w:hAnsi="Arial" w:cs="Arial"/>
          <w:sz w:val="22"/>
          <w:szCs w:val="20"/>
        </w:rPr>
        <w:t>6</w:t>
      </w:r>
      <w:r w:rsidR="007A5581" w:rsidRPr="00087C6F">
        <w:rPr>
          <w:rFonts w:ascii="Arial" w:hAnsi="Arial" w:cs="Arial"/>
          <w:sz w:val="22"/>
          <w:szCs w:val="20"/>
        </w:rPr>
        <w:t>.202</w:t>
      </w:r>
      <w:r w:rsidR="00E8088C" w:rsidRPr="00087C6F">
        <w:rPr>
          <w:rFonts w:ascii="Arial" w:hAnsi="Arial" w:cs="Arial"/>
          <w:sz w:val="22"/>
          <w:szCs w:val="20"/>
        </w:rPr>
        <w:t>2</w:t>
      </w:r>
      <w:r w:rsidRPr="00087C6F">
        <w:rPr>
          <w:rFonts w:ascii="Arial" w:hAnsi="Arial" w:cs="Arial"/>
          <w:sz w:val="22"/>
          <w:szCs w:val="20"/>
        </w:rPr>
        <w:t xml:space="preserve"> r. (znak:</w:t>
      </w:r>
      <w:r w:rsidR="007A5581" w:rsidRPr="00087C6F">
        <w:rPr>
          <w:rFonts w:ascii="Arial" w:hAnsi="Arial" w:cs="Arial"/>
          <w:sz w:val="22"/>
          <w:szCs w:val="20"/>
        </w:rPr>
        <w:t xml:space="preserve"> </w:t>
      </w:r>
      <w:r w:rsidR="00E8088C" w:rsidRPr="00087C6F">
        <w:rPr>
          <w:rFonts w:ascii="Arial" w:hAnsi="Arial" w:cs="Arial"/>
          <w:sz w:val="22"/>
          <w:szCs w:val="20"/>
        </w:rPr>
        <w:t xml:space="preserve"> </w:t>
      </w:r>
      <w:r w:rsidR="00F80566" w:rsidRPr="00087C6F">
        <w:rPr>
          <w:rFonts w:ascii="Arial" w:hAnsi="Arial" w:cs="Arial"/>
          <w:sz w:val="22"/>
          <w:szCs w:val="20"/>
        </w:rPr>
        <w:t>WOOŚ-III.410.32.2022.JD.2</w:t>
      </w:r>
      <w:r w:rsidRPr="00087C6F">
        <w:rPr>
          <w:rFonts w:ascii="Arial" w:hAnsi="Arial" w:cs="Arial"/>
          <w:sz w:val="22"/>
          <w:szCs w:val="20"/>
        </w:rPr>
        <w:t>) Regionalny Dyrektor</w:t>
      </w:r>
      <w:r w:rsidR="00E8088C" w:rsidRPr="00087C6F">
        <w:rPr>
          <w:rFonts w:ascii="Arial" w:hAnsi="Arial" w:cs="Arial"/>
          <w:sz w:val="22"/>
          <w:szCs w:val="20"/>
        </w:rPr>
        <w:t xml:space="preserve"> </w:t>
      </w:r>
      <w:r w:rsidRPr="00087C6F">
        <w:rPr>
          <w:rFonts w:ascii="Arial" w:hAnsi="Arial" w:cs="Arial"/>
          <w:sz w:val="22"/>
          <w:szCs w:val="20"/>
        </w:rPr>
        <w:t xml:space="preserve">Ochrony Środowiska </w:t>
      </w:r>
      <w:r w:rsidR="006E7E54" w:rsidRPr="00087C6F">
        <w:rPr>
          <w:rFonts w:ascii="Arial" w:hAnsi="Arial" w:cs="Arial"/>
          <w:sz w:val="22"/>
          <w:szCs w:val="20"/>
        </w:rPr>
        <w:t xml:space="preserve">w </w:t>
      </w:r>
      <w:r w:rsidR="00E8088C" w:rsidRPr="00087C6F">
        <w:rPr>
          <w:rFonts w:ascii="Arial" w:hAnsi="Arial" w:cs="Arial"/>
          <w:sz w:val="22"/>
          <w:szCs w:val="20"/>
        </w:rPr>
        <w:t>Warszawie</w:t>
      </w:r>
      <w:r w:rsidR="007A5581" w:rsidRPr="00087C6F">
        <w:rPr>
          <w:rFonts w:ascii="Arial" w:hAnsi="Arial" w:cs="Arial"/>
          <w:sz w:val="22"/>
          <w:szCs w:val="20"/>
        </w:rPr>
        <w:t xml:space="preserve"> </w:t>
      </w:r>
      <w:r w:rsidR="00584CA8" w:rsidRPr="00087C6F">
        <w:rPr>
          <w:rFonts w:ascii="Arial" w:hAnsi="Arial" w:cs="Arial"/>
          <w:sz w:val="22"/>
          <w:szCs w:val="20"/>
        </w:rPr>
        <w:t>uzgodnił</w:t>
      </w:r>
      <w:r w:rsidR="00E8088C" w:rsidRPr="00087C6F">
        <w:rPr>
          <w:rFonts w:ascii="Arial" w:hAnsi="Arial" w:cs="Arial"/>
          <w:sz w:val="22"/>
          <w:szCs w:val="20"/>
        </w:rPr>
        <w:t>, że Strategia Rozwoju nie jest dokumentem, dla którego, zgodnie z art. 46 i art. 47 ust. 1 ustawy z dnia 3 października 2008 r. o udostępnianiu informacji o środowisku i jego ochronie, udziale społeczeństwa w ochronie środowiska oraz o ocenach oddziaływania na środowisko (t.j. Dz. U. z 202</w:t>
      </w:r>
      <w:r w:rsidR="00B166EE" w:rsidRPr="00087C6F">
        <w:rPr>
          <w:rFonts w:ascii="Arial" w:hAnsi="Arial" w:cs="Arial"/>
          <w:sz w:val="22"/>
          <w:szCs w:val="20"/>
        </w:rPr>
        <w:t>2</w:t>
      </w:r>
      <w:r w:rsidR="00E8088C" w:rsidRPr="00087C6F">
        <w:rPr>
          <w:rFonts w:ascii="Arial" w:hAnsi="Arial" w:cs="Arial"/>
          <w:sz w:val="22"/>
          <w:szCs w:val="20"/>
        </w:rPr>
        <w:t xml:space="preserve"> r. poz. </w:t>
      </w:r>
      <w:r w:rsidR="00B166EE" w:rsidRPr="00087C6F">
        <w:rPr>
          <w:rFonts w:ascii="Arial" w:hAnsi="Arial" w:cs="Arial"/>
          <w:sz w:val="22"/>
          <w:szCs w:val="20"/>
        </w:rPr>
        <w:t>1029</w:t>
      </w:r>
      <w:r w:rsidR="00E8088C" w:rsidRPr="00087C6F">
        <w:rPr>
          <w:rFonts w:ascii="Arial" w:hAnsi="Arial" w:cs="Arial"/>
          <w:sz w:val="22"/>
          <w:szCs w:val="20"/>
        </w:rPr>
        <w:t>), wymagane jest przeprowadzenie strategicznej oceny oddziaływania na środowisko, gdyż z analizy uwarunkowań, o których mowa w art. 49 ww. ustawy (mając na uwadze charakter działań przewidzianych w dokumencie, ich rodzaj i skalę oddziaływania na środowisko oraz cechy obszaru objętego projektem)</w:t>
      </w:r>
      <w:r w:rsidR="007A5581" w:rsidRPr="00087C6F">
        <w:rPr>
          <w:rFonts w:ascii="Arial" w:hAnsi="Arial" w:cs="Arial"/>
          <w:sz w:val="22"/>
          <w:szCs w:val="20"/>
        </w:rPr>
        <w:t>.</w:t>
      </w:r>
    </w:p>
    <w:p w14:paraId="1C1020E3" w14:textId="04BE5277" w:rsidR="00922D46" w:rsidRPr="00087C6F" w:rsidRDefault="00922D46" w:rsidP="00E04F2F">
      <w:pPr>
        <w:pStyle w:val="NormalnyWeb"/>
        <w:spacing w:before="60" w:after="60"/>
        <w:rPr>
          <w:rFonts w:ascii="Arial" w:hAnsi="Arial" w:cs="Arial"/>
          <w:bCs/>
          <w:sz w:val="22"/>
          <w:szCs w:val="22"/>
        </w:rPr>
      </w:pPr>
      <w:r w:rsidRPr="00087C6F">
        <w:rPr>
          <w:rFonts w:ascii="Arial" w:hAnsi="Arial" w:cs="Arial"/>
          <w:sz w:val="22"/>
          <w:szCs w:val="22"/>
        </w:rPr>
        <w:t xml:space="preserve">Mając powyższe na uwadze stwierdza </w:t>
      </w:r>
      <w:r w:rsidR="00E25ED8" w:rsidRPr="00087C6F">
        <w:rPr>
          <w:rFonts w:ascii="Arial" w:hAnsi="Arial" w:cs="Arial"/>
          <w:sz w:val="22"/>
          <w:szCs w:val="22"/>
        </w:rPr>
        <w:t>się odstąpienie od</w:t>
      </w:r>
      <w:r w:rsidRPr="00087C6F">
        <w:rPr>
          <w:rFonts w:ascii="Arial" w:hAnsi="Arial" w:cs="Arial"/>
          <w:sz w:val="22"/>
          <w:szCs w:val="22"/>
        </w:rPr>
        <w:t xml:space="preserve"> przeprowadzenia strategicznej oceny oddziaływania na środowisko dla </w:t>
      </w:r>
      <w:r w:rsidR="00510E5C" w:rsidRPr="00087C6F">
        <w:rPr>
          <w:rFonts w:ascii="Arial" w:hAnsi="Arial" w:cs="Arial"/>
          <w:sz w:val="22"/>
          <w:szCs w:val="22"/>
        </w:rPr>
        <w:t xml:space="preserve">projektu </w:t>
      </w:r>
      <w:r w:rsidR="00172ACC" w:rsidRPr="00087C6F">
        <w:rPr>
          <w:rFonts w:ascii="Arial" w:hAnsi="Arial" w:cs="Arial"/>
          <w:sz w:val="22"/>
          <w:szCs w:val="22"/>
        </w:rPr>
        <w:t xml:space="preserve">„Strategii Rozwoju </w:t>
      </w:r>
      <w:r w:rsidR="005B082B" w:rsidRPr="00087C6F">
        <w:rPr>
          <w:rFonts w:ascii="Arial" w:hAnsi="Arial" w:cs="Arial"/>
          <w:sz w:val="22"/>
          <w:szCs w:val="22"/>
        </w:rPr>
        <w:t>Gminy Chorzele na lata 2021-2028 - aktualizacja</w:t>
      </w:r>
      <w:r w:rsidR="00510E5C" w:rsidRPr="00087C6F">
        <w:rPr>
          <w:rFonts w:ascii="Arial" w:hAnsi="Arial" w:cs="Arial"/>
          <w:sz w:val="22"/>
          <w:szCs w:val="22"/>
        </w:rPr>
        <w:t>”.</w:t>
      </w:r>
    </w:p>
    <w:p w14:paraId="6A2D2536" w14:textId="3D918EC9" w:rsidR="007A5581" w:rsidRPr="00087C6F" w:rsidRDefault="007A5581" w:rsidP="00E04F2F">
      <w:pPr>
        <w:spacing w:before="60" w:after="60"/>
        <w:rPr>
          <w:rFonts w:ascii="Arial" w:hAnsi="Arial" w:cs="Arial"/>
          <w:sz w:val="22"/>
          <w:szCs w:val="22"/>
          <w:lang w:val="pl-PL"/>
        </w:rPr>
      </w:pPr>
      <w:r w:rsidRPr="00087C6F">
        <w:rPr>
          <w:rFonts w:ascii="Arial" w:hAnsi="Arial" w:cs="Arial"/>
          <w:sz w:val="22"/>
          <w:szCs w:val="22"/>
          <w:lang w:val="pl-PL"/>
        </w:rPr>
        <w:t xml:space="preserve">Projekt „Strategii </w:t>
      </w:r>
      <w:r w:rsidR="00172ACC" w:rsidRPr="00087C6F">
        <w:rPr>
          <w:rFonts w:ascii="Arial" w:hAnsi="Arial" w:cs="Arial"/>
          <w:sz w:val="22"/>
          <w:szCs w:val="22"/>
          <w:lang w:val="pl-PL"/>
        </w:rPr>
        <w:t xml:space="preserve">Rozwoju </w:t>
      </w:r>
      <w:r w:rsidR="005B082B" w:rsidRPr="00087C6F">
        <w:rPr>
          <w:rFonts w:ascii="Arial" w:hAnsi="Arial" w:cs="Arial"/>
          <w:sz w:val="22"/>
          <w:szCs w:val="22"/>
          <w:lang w:val="pl-PL"/>
        </w:rPr>
        <w:t>Gminy Chorzele na lata 2021-2028 - aktualizacja</w:t>
      </w:r>
      <w:r w:rsidRPr="00087C6F">
        <w:rPr>
          <w:rFonts w:ascii="Arial" w:hAnsi="Arial" w:cs="Arial"/>
          <w:sz w:val="22"/>
          <w:szCs w:val="22"/>
          <w:lang w:val="pl-PL"/>
        </w:rPr>
        <w:t>” podlegał również konsult</w:t>
      </w:r>
      <w:r w:rsidR="0006086C" w:rsidRPr="00087C6F">
        <w:rPr>
          <w:rFonts w:ascii="Arial" w:hAnsi="Arial" w:cs="Arial"/>
          <w:sz w:val="22"/>
          <w:szCs w:val="22"/>
          <w:lang w:val="pl-PL"/>
        </w:rPr>
        <w:t xml:space="preserve">acjom społecznym z mieszkańcami </w:t>
      </w:r>
      <w:r w:rsidR="00172ACC" w:rsidRPr="00087C6F">
        <w:rPr>
          <w:rFonts w:ascii="Arial" w:hAnsi="Arial" w:cs="Arial"/>
          <w:sz w:val="22"/>
          <w:szCs w:val="22"/>
          <w:lang w:val="pl-PL"/>
        </w:rPr>
        <w:t>gminy</w:t>
      </w:r>
      <w:r w:rsidR="0006086C" w:rsidRPr="00087C6F">
        <w:rPr>
          <w:rFonts w:ascii="Arial" w:hAnsi="Arial" w:cs="Arial"/>
          <w:sz w:val="22"/>
          <w:szCs w:val="22"/>
          <w:lang w:val="pl-PL"/>
        </w:rPr>
        <w:t xml:space="preserve">, </w:t>
      </w:r>
      <w:r w:rsidR="00172ACC" w:rsidRPr="00087C6F">
        <w:rPr>
          <w:rFonts w:ascii="Arial" w:hAnsi="Arial" w:cs="Arial"/>
          <w:sz w:val="22"/>
          <w:szCs w:val="22"/>
          <w:lang w:val="pl-PL"/>
        </w:rPr>
        <w:t>gminami sąsiednimi</w:t>
      </w:r>
      <w:r w:rsidR="0006086C" w:rsidRPr="00087C6F">
        <w:rPr>
          <w:rFonts w:ascii="Arial" w:hAnsi="Arial" w:cs="Arial"/>
          <w:sz w:val="22"/>
          <w:szCs w:val="22"/>
          <w:lang w:val="pl-PL"/>
        </w:rPr>
        <w:t xml:space="preserve">, lokalnymi partnerami społecznymi i gospodarczymi oraz Regionalnym Zarządem Gospodarki Wodnej w </w:t>
      </w:r>
      <w:r w:rsidR="00584CA8" w:rsidRPr="00087C6F">
        <w:rPr>
          <w:rFonts w:ascii="Arial" w:hAnsi="Arial" w:cs="Arial"/>
          <w:sz w:val="22"/>
          <w:szCs w:val="22"/>
          <w:lang w:val="pl-PL"/>
        </w:rPr>
        <w:t>Warszawie</w:t>
      </w:r>
      <w:r w:rsidR="009E032C" w:rsidRPr="00087C6F">
        <w:rPr>
          <w:rFonts w:ascii="Arial" w:hAnsi="Arial" w:cs="Arial"/>
          <w:sz w:val="22"/>
          <w:szCs w:val="22"/>
          <w:lang w:val="pl-PL"/>
        </w:rPr>
        <w:t xml:space="preserve"> oraz w Białymstoku</w:t>
      </w:r>
      <w:r w:rsidR="0006086C" w:rsidRPr="00087C6F">
        <w:rPr>
          <w:rFonts w:ascii="Arial" w:hAnsi="Arial" w:cs="Arial"/>
          <w:sz w:val="22"/>
          <w:szCs w:val="22"/>
          <w:lang w:val="pl-PL"/>
        </w:rPr>
        <w:t xml:space="preserve">. Konsultacje trwały od </w:t>
      </w:r>
      <w:r w:rsidR="009E032C" w:rsidRPr="00087C6F">
        <w:rPr>
          <w:rFonts w:ascii="Arial" w:hAnsi="Arial" w:cs="Arial"/>
          <w:sz w:val="22"/>
          <w:szCs w:val="22"/>
          <w:lang w:val="pl-PL"/>
        </w:rPr>
        <w:t>20</w:t>
      </w:r>
      <w:r w:rsidR="0006086C" w:rsidRPr="00087C6F">
        <w:rPr>
          <w:rFonts w:ascii="Arial" w:hAnsi="Arial" w:cs="Arial"/>
          <w:sz w:val="22"/>
          <w:szCs w:val="22"/>
          <w:lang w:val="pl-PL"/>
        </w:rPr>
        <w:t>.0</w:t>
      </w:r>
      <w:r w:rsidR="009E032C" w:rsidRPr="00087C6F">
        <w:rPr>
          <w:rFonts w:ascii="Arial" w:hAnsi="Arial" w:cs="Arial"/>
          <w:sz w:val="22"/>
          <w:szCs w:val="22"/>
          <w:lang w:val="pl-PL"/>
        </w:rPr>
        <w:t>1</w:t>
      </w:r>
      <w:r w:rsidR="0006086C" w:rsidRPr="00087C6F">
        <w:rPr>
          <w:rFonts w:ascii="Arial" w:hAnsi="Arial" w:cs="Arial"/>
          <w:sz w:val="22"/>
          <w:szCs w:val="22"/>
          <w:lang w:val="pl-PL"/>
        </w:rPr>
        <w:t>.202</w:t>
      </w:r>
      <w:r w:rsidR="009E032C" w:rsidRPr="00087C6F">
        <w:rPr>
          <w:rFonts w:ascii="Arial" w:hAnsi="Arial" w:cs="Arial"/>
          <w:sz w:val="22"/>
          <w:szCs w:val="22"/>
          <w:lang w:val="pl-PL"/>
        </w:rPr>
        <w:t>2</w:t>
      </w:r>
      <w:r w:rsidR="0006086C" w:rsidRPr="00087C6F">
        <w:rPr>
          <w:rFonts w:ascii="Arial" w:hAnsi="Arial" w:cs="Arial"/>
          <w:sz w:val="22"/>
          <w:szCs w:val="22"/>
          <w:lang w:val="pl-PL"/>
        </w:rPr>
        <w:t xml:space="preserve"> r. do </w:t>
      </w:r>
      <w:r w:rsidR="009E032C" w:rsidRPr="00087C6F">
        <w:rPr>
          <w:rFonts w:ascii="Arial" w:hAnsi="Arial" w:cs="Arial"/>
          <w:sz w:val="22"/>
          <w:szCs w:val="22"/>
          <w:lang w:val="pl-PL"/>
        </w:rPr>
        <w:t>23</w:t>
      </w:r>
      <w:r w:rsidR="0006086C" w:rsidRPr="00087C6F">
        <w:rPr>
          <w:rFonts w:ascii="Arial" w:hAnsi="Arial" w:cs="Arial"/>
          <w:sz w:val="22"/>
          <w:szCs w:val="22"/>
          <w:lang w:val="pl-PL"/>
        </w:rPr>
        <w:t>.</w:t>
      </w:r>
      <w:r w:rsidR="009E032C" w:rsidRPr="00087C6F">
        <w:rPr>
          <w:rFonts w:ascii="Arial" w:hAnsi="Arial" w:cs="Arial"/>
          <w:sz w:val="22"/>
          <w:szCs w:val="22"/>
          <w:lang w:val="pl-PL"/>
        </w:rPr>
        <w:t>02</w:t>
      </w:r>
      <w:r w:rsidR="0006086C" w:rsidRPr="00087C6F">
        <w:rPr>
          <w:rFonts w:ascii="Arial" w:hAnsi="Arial" w:cs="Arial"/>
          <w:sz w:val="22"/>
          <w:szCs w:val="22"/>
          <w:lang w:val="pl-PL"/>
        </w:rPr>
        <w:t>.202</w:t>
      </w:r>
      <w:r w:rsidR="009E032C" w:rsidRPr="00087C6F">
        <w:rPr>
          <w:rFonts w:ascii="Arial" w:hAnsi="Arial" w:cs="Arial"/>
          <w:sz w:val="22"/>
          <w:szCs w:val="22"/>
          <w:lang w:val="pl-PL"/>
        </w:rPr>
        <w:t>2</w:t>
      </w:r>
      <w:r w:rsidR="0006086C" w:rsidRPr="00087C6F">
        <w:rPr>
          <w:rFonts w:ascii="Arial" w:hAnsi="Arial" w:cs="Arial"/>
          <w:sz w:val="22"/>
          <w:szCs w:val="22"/>
          <w:lang w:val="pl-PL"/>
        </w:rPr>
        <w:t xml:space="preserve"> r., a</w:t>
      </w:r>
      <w:r w:rsidR="009E032C" w:rsidRPr="00087C6F">
        <w:rPr>
          <w:rFonts w:ascii="Arial" w:hAnsi="Arial" w:cs="Arial"/>
          <w:sz w:val="22"/>
          <w:szCs w:val="22"/>
          <w:lang w:val="pl-PL"/>
        </w:rPr>
        <w:t> </w:t>
      </w:r>
      <w:r w:rsidR="0006086C" w:rsidRPr="00087C6F">
        <w:rPr>
          <w:rFonts w:ascii="Arial" w:hAnsi="Arial" w:cs="Arial"/>
          <w:sz w:val="22"/>
          <w:szCs w:val="22"/>
          <w:lang w:val="pl-PL"/>
        </w:rPr>
        <w:t xml:space="preserve">podsumowanie ich przebiegu zostaje udostępnione w Biuletynie Informacji Publicznej Urzędu </w:t>
      </w:r>
      <w:r w:rsidR="00E8088C" w:rsidRPr="00087C6F">
        <w:rPr>
          <w:rFonts w:ascii="Arial" w:hAnsi="Arial" w:cs="Arial"/>
          <w:sz w:val="22"/>
          <w:szCs w:val="22"/>
          <w:lang w:val="pl-PL"/>
        </w:rPr>
        <w:t xml:space="preserve">Miasta i </w:t>
      </w:r>
      <w:r w:rsidR="000A7419" w:rsidRPr="00087C6F">
        <w:rPr>
          <w:rFonts w:ascii="Arial" w:hAnsi="Arial" w:cs="Arial"/>
          <w:sz w:val="22"/>
          <w:szCs w:val="22"/>
          <w:lang w:val="pl-PL"/>
        </w:rPr>
        <w:t xml:space="preserve">Gminy </w:t>
      </w:r>
      <w:r w:rsidR="009E032C" w:rsidRPr="00087C6F">
        <w:rPr>
          <w:rFonts w:ascii="Arial" w:hAnsi="Arial" w:cs="Arial"/>
          <w:sz w:val="22"/>
          <w:szCs w:val="22"/>
          <w:lang w:val="pl-PL"/>
        </w:rPr>
        <w:t>w Chorzelach</w:t>
      </w:r>
      <w:r w:rsidR="00584CA8" w:rsidRPr="00087C6F">
        <w:rPr>
          <w:rFonts w:ascii="Arial" w:hAnsi="Arial" w:cs="Arial"/>
          <w:sz w:val="22"/>
          <w:szCs w:val="22"/>
          <w:lang w:val="pl-PL"/>
        </w:rPr>
        <w:t xml:space="preserve"> </w:t>
      </w:r>
      <w:r w:rsidR="0006086C" w:rsidRPr="00087C6F">
        <w:rPr>
          <w:rFonts w:ascii="Arial" w:hAnsi="Arial" w:cs="Arial"/>
          <w:sz w:val="22"/>
          <w:szCs w:val="22"/>
          <w:lang w:val="pl-PL"/>
        </w:rPr>
        <w:t>w</w:t>
      </w:r>
      <w:r w:rsidR="000A7419" w:rsidRPr="00087C6F">
        <w:rPr>
          <w:rFonts w:ascii="Arial" w:hAnsi="Arial" w:cs="Arial"/>
          <w:sz w:val="22"/>
          <w:szCs w:val="22"/>
          <w:lang w:val="pl-PL"/>
        </w:rPr>
        <w:t> </w:t>
      </w:r>
      <w:r w:rsidR="0006086C" w:rsidRPr="00087C6F">
        <w:rPr>
          <w:rFonts w:ascii="Arial" w:hAnsi="Arial" w:cs="Arial"/>
          <w:sz w:val="22"/>
          <w:szCs w:val="22"/>
          <w:lang w:val="pl-PL"/>
        </w:rPr>
        <w:t>odrębnym sprawozdaniu.</w:t>
      </w:r>
    </w:p>
    <w:p w14:paraId="25FF1403" w14:textId="4BF2AD8E" w:rsidR="00922D46" w:rsidRPr="00087C6F" w:rsidRDefault="00922D46" w:rsidP="00E04F2F">
      <w:pPr>
        <w:spacing w:before="60" w:after="60"/>
        <w:rPr>
          <w:rFonts w:ascii="Arial" w:hAnsi="Arial" w:cs="Arial"/>
          <w:sz w:val="22"/>
          <w:szCs w:val="22"/>
          <w:lang w:val="pl-PL"/>
        </w:rPr>
      </w:pPr>
      <w:r w:rsidRPr="00087C6F">
        <w:rPr>
          <w:rFonts w:ascii="Arial" w:hAnsi="Arial" w:cs="Arial"/>
          <w:sz w:val="22"/>
          <w:szCs w:val="22"/>
          <w:lang w:val="pl-PL"/>
        </w:rPr>
        <w:t xml:space="preserve">Niniejsze obwieszczenie zostaje podane do publicznej </w:t>
      </w:r>
      <w:r w:rsidR="0006086C" w:rsidRPr="00087C6F">
        <w:rPr>
          <w:rFonts w:ascii="Arial" w:hAnsi="Arial" w:cs="Arial"/>
          <w:sz w:val="22"/>
          <w:szCs w:val="22"/>
          <w:lang w:val="pl-PL"/>
        </w:rPr>
        <w:t>wiadomości poprzez ogłoszenie w </w:t>
      </w:r>
      <w:r w:rsidRPr="00087C6F">
        <w:rPr>
          <w:rFonts w:ascii="Arial" w:hAnsi="Arial" w:cs="Arial"/>
          <w:sz w:val="22"/>
          <w:szCs w:val="22"/>
          <w:lang w:val="pl-PL"/>
        </w:rPr>
        <w:t xml:space="preserve">Biuletynie Informacji Publicznej Urzędu </w:t>
      </w:r>
      <w:r w:rsidR="009E032C" w:rsidRPr="00087C6F">
        <w:rPr>
          <w:rFonts w:ascii="Arial" w:hAnsi="Arial" w:cs="Arial"/>
          <w:sz w:val="22"/>
          <w:szCs w:val="22"/>
          <w:lang w:val="pl-PL"/>
        </w:rPr>
        <w:t xml:space="preserve">Miasta i Gminy w Chorzelach </w:t>
      </w:r>
      <w:r w:rsidR="0006086C" w:rsidRPr="00087C6F">
        <w:rPr>
          <w:rFonts w:ascii="Arial" w:hAnsi="Arial" w:cs="Arial"/>
          <w:sz w:val="22"/>
          <w:szCs w:val="22"/>
          <w:lang w:val="pl-PL"/>
        </w:rPr>
        <w:t>oraz na tablicy ogłoszeń w </w:t>
      </w:r>
      <w:r w:rsidRPr="00087C6F">
        <w:rPr>
          <w:rFonts w:ascii="Arial" w:hAnsi="Arial" w:cs="Arial"/>
          <w:sz w:val="22"/>
          <w:szCs w:val="22"/>
          <w:lang w:val="pl-PL"/>
        </w:rPr>
        <w:t xml:space="preserve">budynku Urzędu. Uzasadnienie </w:t>
      </w:r>
      <w:r w:rsidR="006E7E54" w:rsidRPr="00087C6F">
        <w:rPr>
          <w:rFonts w:ascii="Arial" w:hAnsi="Arial" w:cs="Arial"/>
          <w:sz w:val="22"/>
          <w:szCs w:val="22"/>
          <w:lang w:val="pl-PL"/>
        </w:rPr>
        <w:t>odstąpienia</w:t>
      </w:r>
      <w:r w:rsidR="007A5581" w:rsidRPr="00087C6F">
        <w:rPr>
          <w:rFonts w:ascii="Arial" w:hAnsi="Arial" w:cs="Arial"/>
          <w:sz w:val="22"/>
          <w:szCs w:val="22"/>
          <w:lang w:val="pl-PL"/>
        </w:rPr>
        <w:t xml:space="preserve"> od</w:t>
      </w:r>
      <w:r w:rsidRPr="00087C6F">
        <w:rPr>
          <w:rFonts w:ascii="Arial" w:hAnsi="Arial" w:cs="Arial"/>
          <w:sz w:val="22"/>
          <w:szCs w:val="22"/>
          <w:lang w:val="pl-PL"/>
        </w:rPr>
        <w:t xml:space="preserve"> przeprowadzenia strategicznej oceny oddziaływania na środowisko dla </w:t>
      </w:r>
      <w:r w:rsidR="00510E5C" w:rsidRPr="00087C6F">
        <w:rPr>
          <w:rFonts w:ascii="Arial" w:hAnsi="Arial" w:cs="Arial"/>
          <w:sz w:val="22"/>
          <w:szCs w:val="22"/>
          <w:lang w:val="pl-PL"/>
        </w:rPr>
        <w:t>projektu „Strategii</w:t>
      </w:r>
      <w:r w:rsidR="007A5581" w:rsidRPr="00087C6F">
        <w:rPr>
          <w:rFonts w:ascii="Arial" w:hAnsi="Arial" w:cs="Arial"/>
          <w:sz w:val="22"/>
          <w:szCs w:val="22"/>
          <w:lang w:val="pl-PL"/>
        </w:rPr>
        <w:t xml:space="preserve"> </w:t>
      </w:r>
      <w:r w:rsidR="000A7419" w:rsidRPr="00087C6F">
        <w:rPr>
          <w:rFonts w:ascii="Arial" w:hAnsi="Arial" w:cs="Arial"/>
          <w:sz w:val="22"/>
          <w:szCs w:val="22"/>
          <w:lang w:val="pl-PL"/>
        </w:rPr>
        <w:t xml:space="preserve">Rozwoju Gminy </w:t>
      </w:r>
      <w:r w:rsidR="009E032C" w:rsidRPr="00087C6F">
        <w:rPr>
          <w:rFonts w:ascii="Arial" w:hAnsi="Arial" w:cs="Arial"/>
          <w:sz w:val="22"/>
          <w:szCs w:val="22"/>
          <w:lang w:val="pl-PL"/>
        </w:rPr>
        <w:t>Chorzele na lata 2021-2028 - aktualizacja</w:t>
      </w:r>
      <w:r w:rsidR="00510E5C" w:rsidRPr="00087C6F">
        <w:rPr>
          <w:rFonts w:ascii="Arial" w:hAnsi="Arial" w:cs="Arial"/>
          <w:sz w:val="22"/>
          <w:szCs w:val="22"/>
          <w:lang w:val="pl-PL"/>
        </w:rPr>
        <w:t xml:space="preserve">” </w:t>
      </w:r>
      <w:r w:rsidRPr="00087C6F">
        <w:rPr>
          <w:rFonts w:ascii="Arial" w:hAnsi="Arial" w:cs="Arial"/>
          <w:sz w:val="22"/>
          <w:szCs w:val="22"/>
          <w:lang w:val="pl-PL"/>
        </w:rPr>
        <w:t>zamieszczono w załączniku do niniejszego obwieszczenia.</w:t>
      </w:r>
    </w:p>
    <w:p w14:paraId="45AF8444" w14:textId="7EA6567A" w:rsidR="00922D46" w:rsidRPr="00584CA8" w:rsidRDefault="00922D46" w:rsidP="007271C5">
      <w:pPr>
        <w:pStyle w:val="NormalnyWeb"/>
        <w:spacing w:before="120" w:after="120" w:line="276" w:lineRule="auto"/>
        <w:outlineLvl w:val="0"/>
        <w:rPr>
          <w:rFonts w:ascii="Arial" w:hAnsi="Arial" w:cs="Arial"/>
          <w:sz w:val="22"/>
          <w:szCs w:val="22"/>
        </w:rPr>
      </w:pPr>
      <w:r w:rsidRPr="00087C6F">
        <w:rPr>
          <w:rFonts w:ascii="Arial" w:hAnsi="Arial" w:cs="Arial"/>
          <w:sz w:val="22"/>
          <w:szCs w:val="22"/>
        </w:rPr>
        <w:br w:type="page"/>
      </w:r>
      <w:r w:rsidRPr="00584CA8">
        <w:rPr>
          <w:rFonts w:ascii="Arial" w:hAnsi="Arial" w:cs="Arial"/>
          <w:sz w:val="22"/>
          <w:szCs w:val="22"/>
        </w:rPr>
        <w:lastRenderedPageBreak/>
        <w:t>Załącznik do obwieszczenia</w:t>
      </w:r>
      <w:r w:rsidR="006E7E54" w:rsidRPr="00584CA8">
        <w:rPr>
          <w:rFonts w:ascii="Arial" w:hAnsi="Arial" w:cs="Arial"/>
          <w:sz w:val="22"/>
          <w:szCs w:val="22"/>
        </w:rPr>
        <w:t xml:space="preserve"> nr</w:t>
      </w:r>
      <w:r w:rsidRPr="00584CA8">
        <w:rPr>
          <w:rFonts w:ascii="Arial" w:hAnsi="Arial" w:cs="Arial"/>
          <w:sz w:val="22"/>
          <w:szCs w:val="22"/>
        </w:rPr>
        <w:t xml:space="preserve"> </w:t>
      </w:r>
      <w:r w:rsidR="007271C5" w:rsidRPr="007271C5">
        <w:rPr>
          <w:rStyle w:val="Pogrubienie"/>
          <w:rFonts w:ascii="Arial" w:hAnsi="Arial" w:cs="Arial"/>
          <w:b w:val="0"/>
          <w:bCs w:val="0"/>
          <w:sz w:val="22"/>
          <w:szCs w:val="22"/>
        </w:rPr>
        <w:t>DWRMG.061.1.2022</w:t>
      </w:r>
      <w:r w:rsidR="007271C5">
        <w:rPr>
          <w:rStyle w:val="Pogrubienie"/>
          <w:rFonts w:ascii="Arial" w:hAnsi="Arial" w:cs="Arial"/>
          <w:b w:val="0"/>
          <w:bCs w:val="0"/>
          <w:sz w:val="22"/>
          <w:szCs w:val="22"/>
        </w:rPr>
        <w:t xml:space="preserve"> </w:t>
      </w:r>
      <w:r w:rsidRPr="00584CA8">
        <w:rPr>
          <w:rFonts w:ascii="Arial" w:hAnsi="Arial" w:cs="Arial"/>
          <w:sz w:val="22"/>
          <w:szCs w:val="22"/>
        </w:rPr>
        <w:t xml:space="preserve">z dnia </w:t>
      </w:r>
      <w:r w:rsidR="007271C5">
        <w:rPr>
          <w:rFonts w:ascii="Arial" w:hAnsi="Arial" w:cs="Arial"/>
          <w:sz w:val="22"/>
          <w:szCs w:val="22"/>
        </w:rPr>
        <w:t>14.06.2022r.</w:t>
      </w:r>
    </w:p>
    <w:p w14:paraId="797201FC" w14:textId="77777777" w:rsidR="00922D46" w:rsidRPr="00584CA8" w:rsidRDefault="00922D46" w:rsidP="00922D46">
      <w:pPr>
        <w:spacing w:before="120" w:after="120" w:line="276" w:lineRule="auto"/>
        <w:jc w:val="center"/>
        <w:outlineLvl w:val="0"/>
        <w:rPr>
          <w:rFonts w:ascii="Arial" w:hAnsi="Arial" w:cs="Arial"/>
          <w:b/>
          <w:sz w:val="22"/>
          <w:szCs w:val="22"/>
          <w:lang w:val="pl-PL"/>
        </w:rPr>
      </w:pPr>
      <w:r w:rsidRPr="00584CA8">
        <w:rPr>
          <w:rFonts w:ascii="Arial" w:hAnsi="Arial" w:cs="Arial"/>
          <w:b/>
          <w:sz w:val="22"/>
          <w:szCs w:val="22"/>
          <w:lang w:val="pl-PL"/>
        </w:rPr>
        <w:t>UZASADNIENIE</w:t>
      </w:r>
    </w:p>
    <w:p w14:paraId="0A91445E" w14:textId="425F7527" w:rsidR="00E25ED8" w:rsidRPr="00584CA8" w:rsidRDefault="00E25ED8" w:rsidP="00E25ED8">
      <w:pPr>
        <w:pStyle w:val="NormalnyWeb"/>
        <w:spacing w:before="120" w:after="120" w:line="276" w:lineRule="auto"/>
        <w:jc w:val="center"/>
        <w:rPr>
          <w:rStyle w:val="Pogrubienie"/>
          <w:rFonts w:ascii="Arial" w:hAnsi="Arial" w:cs="Arial"/>
          <w:b w:val="0"/>
          <w:sz w:val="22"/>
          <w:szCs w:val="22"/>
        </w:rPr>
      </w:pPr>
      <w:r w:rsidRPr="00584CA8">
        <w:rPr>
          <w:rStyle w:val="Pogrubienie"/>
          <w:rFonts w:ascii="Arial" w:hAnsi="Arial" w:cs="Arial"/>
          <w:sz w:val="22"/>
          <w:szCs w:val="22"/>
        </w:rPr>
        <w:t xml:space="preserve">odstąpienia od przeprowadzenia strategicznej oceny oddziaływania na środowisko dla projektu </w:t>
      </w:r>
      <w:r w:rsidRPr="00584CA8">
        <w:rPr>
          <w:rFonts w:ascii="Arial" w:hAnsi="Arial" w:cs="Arial"/>
          <w:b/>
          <w:sz w:val="22"/>
          <w:szCs w:val="22"/>
        </w:rPr>
        <w:t>„</w:t>
      </w:r>
      <w:r w:rsidR="006E7E54" w:rsidRPr="00B166EE">
        <w:rPr>
          <w:rFonts w:ascii="Arial" w:hAnsi="Arial" w:cs="Arial"/>
          <w:b/>
          <w:sz w:val="22"/>
          <w:szCs w:val="22"/>
        </w:rPr>
        <w:t xml:space="preserve">Strategii </w:t>
      </w:r>
      <w:r w:rsidR="000A7419" w:rsidRPr="00B166EE">
        <w:rPr>
          <w:rFonts w:ascii="Arial" w:hAnsi="Arial" w:cs="Arial"/>
          <w:b/>
          <w:sz w:val="22"/>
          <w:szCs w:val="22"/>
        </w:rPr>
        <w:t>Rozwoju</w:t>
      </w:r>
      <w:r w:rsidR="00E8088C" w:rsidRPr="00B166EE">
        <w:rPr>
          <w:rFonts w:ascii="Arial" w:hAnsi="Arial" w:cs="Arial"/>
          <w:b/>
          <w:sz w:val="22"/>
          <w:szCs w:val="22"/>
        </w:rPr>
        <w:t xml:space="preserve"> </w:t>
      </w:r>
      <w:bookmarkStart w:id="0" w:name="_Hlk105765445"/>
      <w:r w:rsidR="00B166EE" w:rsidRPr="00B166EE">
        <w:rPr>
          <w:rFonts w:ascii="Arial" w:hAnsi="Arial" w:cs="Arial"/>
          <w:b/>
          <w:sz w:val="22"/>
          <w:szCs w:val="22"/>
        </w:rPr>
        <w:t>Gminy Chorzele na lata 2021-2028 - aktualizacja</w:t>
      </w:r>
      <w:bookmarkEnd w:id="0"/>
      <w:r w:rsidR="006E7E54" w:rsidRPr="00B166EE">
        <w:rPr>
          <w:rFonts w:ascii="Arial" w:hAnsi="Arial" w:cs="Arial"/>
          <w:b/>
          <w:sz w:val="22"/>
          <w:szCs w:val="22"/>
        </w:rPr>
        <w:t>”</w:t>
      </w:r>
    </w:p>
    <w:p w14:paraId="4A9E0DFB" w14:textId="6A7F639E" w:rsidR="00922D46" w:rsidRPr="00927F9F" w:rsidRDefault="00922D46" w:rsidP="00922D46">
      <w:pPr>
        <w:spacing w:before="120" w:after="120" w:line="276" w:lineRule="auto"/>
        <w:jc w:val="center"/>
        <w:rPr>
          <w:rFonts w:ascii="Arial" w:hAnsi="Arial" w:cs="Arial"/>
          <w:sz w:val="22"/>
          <w:szCs w:val="22"/>
          <w:lang w:val="pl-PL"/>
        </w:rPr>
      </w:pPr>
      <w:r w:rsidRPr="00927F9F">
        <w:rPr>
          <w:rFonts w:ascii="Arial" w:hAnsi="Arial" w:cs="Arial"/>
          <w:sz w:val="22"/>
          <w:szCs w:val="22"/>
          <w:lang w:val="pl-PL"/>
        </w:rPr>
        <w:t>Sporządzono na podstawie art. 49 ustawy z dnia 3 października 2008 r. o udostępnianiu informacji o środowisku i jego ochronie, udziale społeczeństwa w ochronie środowiska oraz o ocenach oddziaływania na środowisko (</w:t>
      </w:r>
      <w:proofErr w:type="spellStart"/>
      <w:r w:rsidR="00927F9F" w:rsidRPr="00927F9F">
        <w:rPr>
          <w:rFonts w:ascii="Arial" w:hAnsi="Arial" w:cs="Arial"/>
          <w:sz w:val="22"/>
          <w:szCs w:val="20"/>
        </w:rPr>
        <w:t>t.j.</w:t>
      </w:r>
      <w:proofErr w:type="spellEnd"/>
      <w:r w:rsidR="00927F9F" w:rsidRPr="00927F9F">
        <w:rPr>
          <w:rFonts w:ascii="Arial" w:hAnsi="Arial" w:cs="Arial"/>
          <w:sz w:val="22"/>
          <w:szCs w:val="20"/>
        </w:rPr>
        <w:t xml:space="preserve"> </w:t>
      </w:r>
      <w:r w:rsidRPr="00927F9F">
        <w:rPr>
          <w:rFonts w:ascii="Arial" w:hAnsi="Arial" w:cs="Arial"/>
          <w:sz w:val="22"/>
          <w:szCs w:val="22"/>
          <w:lang w:val="pl-PL"/>
        </w:rPr>
        <w:t>Dz.U. 202</w:t>
      </w:r>
      <w:r w:rsidR="00B166EE" w:rsidRPr="00927F9F">
        <w:rPr>
          <w:rFonts w:ascii="Arial" w:hAnsi="Arial" w:cs="Arial"/>
          <w:sz w:val="22"/>
          <w:szCs w:val="22"/>
          <w:lang w:val="pl-PL"/>
        </w:rPr>
        <w:t>2</w:t>
      </w:r>
      <w:r w:rsidRPr="00927F9F">
        <w:rPr>
          <w:rFonts w:ascii="Arial" w:hAnsi="Arial" w:cs="Arial"/>
          <w:sz w:val="22"/>
          <w:szCs w:val="22"/>
          <w:lang w:val="pl-PL"/>
        </w:rPr>
        <w:t xml:space="preserve"> poz. </w:t>
      </w:r>
      <w:r w:rsidR="00B166EE" w:rsidRPr="00927F9F">
        <w:rPr>
          <w:rFonts w:ascii="Arial" w:hAnsi="Arial" w:cs="Arial"/>
          <w:sz w:val="22"/>
          <w:szCs w:val="22"/>
          <w:lang w:val="pl-PL"/>
        </w:rPr>
        <w:t>1029</w:t>
      </w:r>
      <w:r w:rsidRPr="00927F9F">
        <w:rPr>
          <w:rFonts w:ascii="Arial" w:hAnsi="Arial" w:cs="Arial"/>
          <w:sz w:val="22"/>
          <w:szCs w:val="22"/>
          <w:lang w:val="pl-PL"/>
        </w:rPr>
        <w:t xml:space="preserve">). </w:t>
      </w:r>
    </w:p>
    <w:p w14:paraId="2169406B" w14:textId="77777777" w:rsidR="00B166EE" w:rsidRDefault="00B166EE" w:rsidP="00B166EE">
      <w:pPr>
        <w:pStyle w:val="Akapitzlist"/>
        <w:numPr>
          <w:ilvl w:val="0"/>
          <w:numId w:val="8"/>
        </w:numPr>
        <w:spacing w:line="276" w:lineRule="auto"/>
        <w:ind w:right="0"/>
        <w:rPr>
          <w:rFonts w:ascii="Arial" w:hAnsi="Arial" w:cs="Arial"/>
          <w:b/>
          <w:sz w:val="20"/>
          <w:lang w:eastAsia="pl-PL"/>
        </w:rPr>
      </w:pPr>
      <w:r>
        <w:rPr>
          <w:rFonts w:ascii="Arial" w:hAnsi="Arial" w:cs="Arial"/>
          <w:b/>
          <w:sz w:val="20"/>
          <w:lang w:eastAsia="pl-PL"/>
        </w:rPr>
        <w:t>charakter działań przewidzianych w dokumentach, o których mowa w art. 46 i 47 Ustawy</w:t>
      </w:r>
    </w:p>
    <w:p w14:paraId="5DD91A51" w14:textId="77777777" w:rsidR="00B166EE" w:rsidRDefault="00B166EE" w:rsidP="00E04F2F">
      <w:pPr>
        <w:pStyle w:val="Akapitzlist"/>
        <w:numPr>
          <w:ilvl w:val="0"/>
          <w:numId w:val="9"/>
        </w:numPr>
        <w:spacing w:line="276" w:lineRule="auto"/>
        <w:ind w:right="0"/>
        <w:jc w:val="left"/>
        <w:rPr>
          <w:rFonts w:ascii="Arial" w:hAnsi="Arial" w:cs="Arial"/>
          <w:color w:val="000000"/>
          <w:sz w:val="20"/>
          <w:lang w:eastAsia="pl-PL"/>
        </w:rPr>
      </w:pPr>
      <w:r>
        <w:rPr>
          <w:rFonts w:ascii="Arial" w:hAnsi="Arial" w:cs="Arial"/>
          <w:b/>
          <w:color w:val="000000"/>
          <w:sz w:val="20"/>
          <w:lang w:eastAsia="pl-PL"/>
        </w:rPr>
        <w:t xml:space="preserve">stopień, w jakim dokument ustala ramy dla późniejszej realizacji przedsięwzięć </w:t>
      </w:r>
      <w:r>
        <w:rPr>
          <w:rFonts w:ascii="Arial" w:hAnsi="Arial" w:cs="Arial"/>
          <w:b/>
          <w:color w:val="000000"/>
          <w:sz w:val="20"/>
          <w:lang w:eastAsia="pl-PL"/>
        </w:rPr>
        <w:br/>
        <w:t xml:space="preserve">w odniesieniu do usytuowania, rodzaju i skali tych przedsięwzięć – </w:t>
      </w:r>
      <w:r>
        <w:rPr>
          <w:rFonts w:ascii="Arial" w:hAnsi="Arial" w:cs="Arial"/>
          <w:color w:val="000000"/>
          <w:sz w:val="20"/>
          <w:lang w:eastAsia="pl-PL"/>
        </w:rPr>
        <w:t>dokument ten nie określa szczegółowych zadań inwestycyjnych, ale kierunki działań strategicznych w ramach 3 głównych celów strategicznych.</w:t>
      </w:r>
    </w:p>
    <w:p w14:paraId="6CD38045" w14:textId="77777777" w:rsidR="00B166EE" w:rsidRPr="00B166EE" w:rsidRDefault="00B166EE" w:rsidP="00E04F2F">
      <w:pPr>
        <w:spacing w:line="276" w:lineRule="auto"/>
        <w:rPr>
          <w:rFonts w:ascii="Arial" w:hAnsi="Arial" w:cs="Arial"/>
          <w:b/>
          <w:color w:val="000000"/>
          <w:sz w:val="20"/>
          <w:lang w:val="pl-PL"/>
        </w:rPr>
      </w:pPr>
      <w:r w:rsidRPr="00B166EE">
        <w:rPr>
          <w:rFonts w:ascii="Arial" w:hAnsi="Arial" w:cs="Arial"/>
          <w:color w:val="000000"/>
          <w:sz w:val="20"/>
          <w:lang w:val="pl-PL"/>
        </w:rPr>
        <w:t>Działania określone w Strategii będą realizowane wyłącznie na terenie obszaru położonego w granicach jednej gminy, tj. w granicach Gminy Chorzele. Ponadto stanowią one jedynie koncepcję działań, a ich skonkretyzowanie nastąpi stosowanie do etapu ich realizacji. W przypadku realizacji inwestycji mogących znacząco oddziaływać na środowisko wnioskodawca/inwestor będzie zobowiązany do uzyskania uprzednio decyzji o środowiskowych uwarunkowaniach.</w:t>
      </w:r>
    </w:p>
    <w:p w14:paraId="08ECD806" w14:textId="77777777" w:rsidR="00B166EE" w:rsidRPr="00B166EE" w:rsidRDefault="00B166EE" w:rsidP="00E04F2F">
      <w:pPr>
        <w:spacing w:line="276" w:lineRule="auto"/>
        <w:rPr>
          <w:rFonts w:ascii="Arial" w:hAnsi="Arial" w:cs="Arial"/>
          <w:color w:val="000000"/>
          <w:sz w:val="20"/>
          <w:lang w:val="pl-PL"/>
        </w:rPr>
      </w:pPr>
      <w:r w:rsidRPr="00B166EE">
        <w:rPr>
          <w:rFonts w:ascii="Arial" w:hAnsi="Arial" w:cs="Arial"/>
          <w:color w:val="000000"/>
          <w:sz w:val="20"/>
          <w:lang w:val="pl-PL"/>
        </w:rPr>
        <w:t>Zaplanowane działania mają na celu ożywienie społeczno-gospodarcze i ich realizacja nie spowoduje negatywnego wpływu na komponenty środowiska.</w:t>
      </w:r>
      <w:r w:rsidRPr="00B166EE">
        <w:rPr>
          <w:lang w:val="pl-PL"/>
        </w:rPr>
        <w:t xml:space="preserve"> </w:t>
      </w:r>
      <w:r w:rsidRPr="00B166EE">
        <w:rPr>
          <w:rFonts w:ascii="Arial" w:hAnsi="Arial" w:cs="Arial"/>
          <w:color w:val="000000"/>
          <w:sz w:val="20"/>
          <w:lang w:val="pl-PL"/>
        </w:rPr>
        <w:t>Zadania będą realizowane z najwyższą ostrożnością i poszanowaniem środowiska naturalnego, z uwzględnieniem właściwych przepisów prawnych, konsultacji, opinii i analiz wpływu lokalizacji oraz wpływu funkcjonowania inwestycji na zdrowie i życie ludzi oraz środowisko naturalne.</w:t>
      </w:r>
    </w:p>
    <w:p w14:paraId="01280286" w14:textId="77777777" w:rsidR="00B166EE" w:rsidRPr="00B166EE" w:rsidRDefault="00B166EE" w:rsidP="00E04F2F">
      <w:pPr>
        <w:spacing w:line="276" w:lineRule="auto"/>
        <w:rPr>
          <w:rFonts w:ascii="Arial" w:hAnsi="Arial" w:cs="Arial"/>
          <w:color w:val="000000"/>
          <w:sz w:val="20"/>
          <w:lang w:val="pl-PL"/>
        </w:rPr>
      </w:pPr>
      <w:r w:rsidRPr="00B166EE">
        <w:rPr>
          <w:rFonts w:ascii="Arial" w:hAnsi="Arial" w:cs="Arial"/>
          <w:color w:val="000000"/>
          <w:sz w:val="20"/>
          <w:lang w:val="pl-PL"/>
        </w:rPr>
        <w:t>Poniżej zaprezentowano zaplanowane cele w ramach Strategii Rozwoju Gminy Chorzele na lata 2021-2028:</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4"/>
        <w:gridCol w:w="3015"/>
        <w:gridCol w:w="3013"/>
      </w:tblGrid>
      <w:tr w:rsidR="00B166EE" w14:paraId="40F8EC46" w14:textId="77777777" w:rsidTr="00B166EE">
        <w:tc>
          <w:tcPr>
            <w:tcW w:w="1667" w:type="pct"/>
            <w:tcBorders>
              <w:top w:val="double" w:sz="4" w:space="0" w:color="auto"/>
              <w:left w:val="double" w:sz="4" w:space="0" w:color="auto"/>
              <w:bottom w:val="single" w:sz="6" w:space="0" w:color="auto"/>
              <w:right w:val="single" w:sz="6" w:space="0" w:color="auto"/>
            </w:tcBorders>
            <w:shd w:val="clear" w:color="auto" w:fill="808080" w:themeFill="background1" w:themeFillShade="80"/>
            <w:vAlign w:val="center"/>
            <w:hideMark/>
          </w:tcPr>
          <w:p w14:paraId="76F585D3" w14:textId="77777777" w:rsidR="00B166EE" w:rsidRPr="00B166EE" w:rsidRDefault="00B166EE">
            <w:pPr>
              <w:spacing w:before="60" w:after="60"/>
              <w:jc w:val="center"/>
              <w:rPr>
                <w:rFonts w:ascii="Arial" w:eastAsiaTheme="minorHAnsi" w:hAnsi="Arial" w:cs="Arial"/>
                <w:b/>
                <w:sz w:val="20"/>
                <w:lang w:val="pl-PL" w:eastAsia="en-US"/>
              </w:rPr>
            </w:pPr>
            <w:bookmarkStart w:id="1" w:name="_Hlk93303152"/>
            <w:r w:rsidRPr="00B166EE">
              <w:rPr>
                <w:rFonts w:ascii="Arial" w:eastAsiaTheme="minorHAnsi" w:hAnsi="Arial" w:cs="Arial"/>
                <w:b/>
                <w:sz w:val="20"/>
                <w:lang w:val="pl-PL"/>
              </w:rPr>
              <w:t>Wymiar społeczny</w:t>
            </w:r>
          </w:p>
        </w:tc>
        <w:tc>
          <w:tcPr>
            <w:tcW w:w="1667" w:type="pct"/>
            <w:tcBorders>
              <w:top w:val="double" w:sz="4"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441BE3DE" w14:textId="77777777" w:rsidR="00B166EE" w:rsidRPr="00B166EE" w:rsidRDefault="00B166EE">
            <w:pPr>
              <w:spacing w:before="60" w:after="60"/>
              <w:jc w:val="center"/>
              <w:rPr>
                <w:rFonts w:ascii="Arial" w:eastAsiaTheme="minorHAnsi" w:hAnsi="Arial" w:cs="Arial"/>
                <w:b/>
                <w:sz w:val="20"/>
                <w:lang w:val="pl-PL"/>
              </w:rPr>
            </w:pPr>
            <w:r w:rsidRPr="00B166EE">
              <w:rPr>
                <w:rFonts w:ascii="Arial" w:eastAsiaTheme="minorHAnsi" w:hAnsi="Arial" w:cs="Arial"/>
                <w:b/>
                <w:sz w:val="20"/>
                <w:lang w:val="pl-PL"/>
              </w:rPr>
              <w:t>Wymiar gospodarczy</w:t>
            </w:r>
          </w:p>
        </w:tc>
        <w:tc>
          <w:tcPr>
            <w:tcW w:w="1666" w:type="pct"/>
            <w:tcBorders>
              <w:top w:val="double" w:sz="4" w:space="0" w:color="auto"/>
              <w:left w:val="single" w:sz="6" w:space="0" w:color="auto"/>
              <w:bottom w:val="single" w:sz="6" w:space="0" w:color="auto"/>
              <w:right w:val="double" w:sz="4" w:space="0" w:color="auto"/>
            </w:tcBorders>
            <w:shd w:val="clear" w:color="auto" w:fill="808080" w:themeFill="background1" w:themeFillShade="80"/>
            <w:vAlign w:val="center"/>
            <w:hideMark/>
          </w:tcPr>
          <w:p w14:paraId="7D019688" w14:textId="77777777" w:rsidR="00B166EE" w:rsidRPr="00B166EE" w:rsidRDefault="00B166EE">
            <w:pPr>
              <w:spacing w:before="60" w:after="60"/>
              <w:jc w:val="center"/>
              <w:rPr>
                <w:rFonts w:ascii="Arial" w:eastAsiaTheme="minorHAnsi" w:hAnsi="Arial" w:cs="Arial"/>
                <w:b/>
                <w:sz w:val="20"/>
                <w:lang w:val="pl-PL"/>
              </w:rPr>
            </w:pPr>
            <w:r w:rsidRPr="00B166EE">
              <w:rPr>
                <w:rFonts w:ascii="Arial" w:eastAsiaTheme="minorHAnsi" w:hAnsi="Arial" w:cs="Arial"/>
                <w:b/>
                <w:sz w:val="20"/>
                <w:lang w:val="pl-PL"/>
              </w:rPr>
              <w:t>Wymian przestrzenny</w:t>
            </w:r>
          </w:p>
        </w:tc>
      </w:tr>
      <w:tr w:rsidR="00B166EE" w14:paraId="443231E1" w14:textId="77777777" w:rsidTr="00B166EE">
        <w:tc>
          <w:tcPr>
            <w:tcW w:w="5000" w:type="pct"/>
            <w:gridSpan w:val="3"/>
            <w:tcBorders>
              <w:top w:val="single" w:sz="6" w:space="0" w:color="auto"/>
              <w:left w:val="double" w:sz="4" w:space="0" w:color="auto"/>
              <w:bottom w:val="single" w:sz="6" w:space="0" w:color="auto"/>
              <w:right w:val="double" w:sz="4" w:space="0" w:color="auto"/>
            </w:tcBorders>
            <w:shd w:val="clear" w:color="auto" w:fill="A6A6A6"/>
            <w:vAlign w:val="center"/>
            <w:hideMark/>
          </w:tcPr>
          <w:p w14:paraId="288CFF7D" w14:textId="77777777" w:rsidR="00B166EE" w:rsidRPr="00B166EE" w:rsidRDefault="00B166EE">
            <w:pPr>
              <w:spacing w:before="60" w:after="60"/>
              <w:jc w:val="center"/>
              <w:rPr>
                <w:rFonts w:ascii="Arial" w:eastAsiaTheme="minorHAnsi" w:hAnsi="Arial" w:cs="Arial"/>
                <w:b/>
                <w:sz w:val="20"/>
                <w:lang w:val="pl-PL"/>
              </w:rPr>
            </w:pPr>
            <w:r w:rsidRPr="00B166EE">
              <w:rPr>
                <w:rFonts w:ascii="Arial" w:eastAsiaTheme="minorHAnsi" w:hAnsi="Arial" w:cs="Arial"/>
                <w:b/>
                <w:sz w:val="20"/>
                <w:lang w:val="pl-PL"/>
              </w:rPr>
              <w:t>Cele strategiczne</w:t>
            </w:r>
          </w:p>
        </w:tc>
      </w:tr>
      <w:tr w:rsidR="00B166EE" w14:paraId="768E7895" w14:textId="77777777" w:rsidTr="00B166EE">
        <w:tc>
          <w:tcPr>
            <w:tcW w:w="1667" w:type="pct"/>
            <w:tcBorders>
              <w:top w:val="single" w:sz="6" w:space="0" w:color="auto"/>
              <w:left w:val="double" w:sz="4" w:space="0" w:color="auto"/>
              <w:bottom w:val="single" w:sz="6" w:space="0" w:color="auto"/>
              <w:right w:val="single" w:sz="6" w:space="0" w:color="auto"/>
            </w:tcBorders>
            <w:vAlign w:val="center"/>
            <w:hideMark/>
          </w:tcPr>
          <w:p w14:paraId="54B06BEA" w14:textId="77777777" w:rsidR="00B166EE" w:rsidRPr="00B166EE" w:rsidRDefault="00B166EE">
            <w:pPr>
              <w:spacing w:before="60" w:after="60"/>
              <w:jc w:val="center"/>
              <w:rPr>
                <w:rFonts w:ascii="Arial" w:eastAsiaTheme="minorHAnsi" w:hAnsi="Arial" w:cs="Arial"/>
                <w:b/>
                <w:smallCaps/>
                <w:sz w:val="20"/>
                <w:lang w:val="pl-PL"/>
              </w:rPr>
            </w:pPr>
            <w:r w:rsidRPr="00B166EE">
              <w:rPr>
                <w:rFonts w:ascii="Arial" w:eastAsiaTheme="minorHAnsi" w:hAnsi="Arial" w:cs="Arial"/>
                <w:b/>
                <w:smallCaps/>
                <w:sz w:val="20"/>
                <w:lang w:val="pl-PL"/>
              </w:rPr>
              <w:t>1)</w:t>
            </w:r>
            <w:r w:rsidRPr="00B166EE">
              <w:rPr>
                <w:rFonts w:ascii="Arial" w:eastAsiaTheme="minorHAnsi" w:hAnsi="Arial" w:cs="Arial"/>
                <w:b/>
                <w:smallCaps/>
                <w:sz w:val="20"/>
                <w:lang w:val="pl-PL"/>
              </w:rPr>
              <w:tab/>
              <w:t>wzrost jakości życia poprzez rozwój infrastruktury technicznej i społecznej z uwzględnieniem zasad zrównoważonego rozwoju</w:t>
            </w:r>
          </w:p>
        </w:tc>
        <w:tc>
          <w:tcPr>
            <w:tcW w:w="1667" w:type="pct"/>
            <w:tcBorders>
              <w:top w:val="single" w:sz="6" w:space="0" w:color="auto"/>
              <w:left w:val="single" w:sz="6" w:space="0" w:color="auto"/>
              <w:bottom w:val="single" w:sz="6" w:space="0" w:color="auto"/>
              <w:right w:val="single" w:sz="6" w:space="0" w:color="auto"/>
            </w:tcBorders>
            <w:vAlign w:val="center"/>
            <w:hideMark/>
          </w:tcPr>
          <w:p w14:paraId="0F28CE6C" w14:textId="77777777" w:rsidR="00B166EE" w:rsidRPr="00B166EE" w:rsidRDefault="00B166EE">
            <w:pPr>
              <w:spacing w:before="60" w:after="60"/>
              <w:jc w:val="center"/>
              <w:rPr>
                <w:rFonts w:ascii="Arial" w:eastAsiaTheme="minorHAnsi" w:hAnsi="Arial" w:cs="Arial"/>
                <w:b/>
                <w:smallCaps/>
                <w:sz w:val="20"/>
                <w:lang w:val="pl-PL"/>
              </w:rPr>
            </w:pPr>
            <w:r w:rsidRPr="00B166EE">
              <w:rPr>
                <w:rFonts w:ascii="Arial" w:eastAsiaTheme="minorHAnsi" w:hAnsi="Arial" w:cs="Arial"/>
                <w:b/>
                <w:smallCaps/>
                <w:sz w:val="20"/>
                <w:lang w:val="pl-PL"/>
              </w:rPr>
              <w:t>2)</w:t>
            </w:r>
            <w:r w:rsidRPr="00B166EE">
              <w:rPr>
                <w:rFonts w:ascii="Arial" w:eastAsiaTheme="minorHAnsi" w:hAnsi="Arial" w:cs="Arial"/>
                <w:b/>
                <w:smallCaps/>
                <w:sz w:val="20"/>
                <w:lang w:val="pl-PL"/>
              </w:rPr>
              <w:tab/>
              <w:t>wzrost społeczno-gospodarczy Gminy</w:t>
            </w:r>
          </w:p>
        </w:tc>
        <w:tc>
          <w:tcPr>
            <w:tcW w:w="1666" w:type="pct"/>
            <w:tcBorders>
              <w:top w:val="single" w:sz="6" w:space="0" w:color="auto"/>
              <w:left w:val="single" w:sz="6" w:space="0" w:color="auto"/>
              <w:bottom w:val="single" w:sz="6" w:space="0" w:color="auto"/>
              <w:right w:val="double" w:sz="4" w:space="0" w:color="auto"/>
            </w:tcBorders>
            <w:vAlign w:val="center"/>
            <w:hideMark/>
          </w:tcPr>
          <w:p w14:paraId="2B83B39E" w14:textId="77777777" w:rsidR="00B166EE" w:rsidRPr="00B166EE" w:rsidRDefault="00B166EE">
            <w:pPr>
              <w:spacing w:before="60" w:after="60"/>
              <w:jc w:val="center"/>
              <w:rPr>
                <w:rFonts w:ascii="Arial" w:eastAsiaTheme="minorHAnsi" w:hAnsi="Arial" w:cs="Arial"/>
                <w:b/>
                <w:smallCaps/>
                <w:sz w:val="20"/>
                <w:lang w:val="pl-PL"/>
              </w:rPr>
            </w:pPr>
            <w:r w:rsidRPr="00B166EE">
              <w:rPr>
                <w:rFonts w:ascii="Arial" w:eastAsiaTheme="minorHAnsi" w:hAnsi="Arial" w:cs="Arial"/>
                <w:b/>
                <w:smallCaps/>
                <w:sz w:val="20"/>
                <w:lang w:val="pl-PL"/>
              </w:rPr>
              <w:t>3)</w:t>
            </w:r>
            <w:r w:rsidRPr="00B166EE">
              <w:rPr>
                <w:rFonts w:ascii="Arial" w:eastAsiaTheme="minorHAnsi" w:hAnsi="Arial" w:cs="Arial"/>
                <w:b/>
                <w:smallCaps/>
                <w:sz w:val="20"/>
                <w:lang w:val="pl-PL"/>
              </w:rPr>
              <w:tab/>
              <w:t>rozwój turystyki na obszarze gminy poprzez zwiększenie bazy sportowo-rekreacyjnej i promocja Gminy</w:t>
            </w:r>
          </w:p>
        </w:tc>
      </w:tr>
      <w:tr w:rsidR="00B166EE" w14:paraId="7DCAB970" w14:textId="77777777" w:rsidTr="00B166EE">
        <w:tc>
          <w:tcPr>
            <w:tcW w:w="5000" w:type="pct"/>
            <w:gridSpan w:val="3"/>
            <w:tcBorders>
              <w:top w:val="single" w:sz="6" w:space="0" w:color="auto"/>
              <w:left w:val="double" w:sz="4" w:space="0" w:color="auto"/>
              <w:bottom w:val="single" w:sz="6" w:space="0" w:color="auto"/>
              <w:right w:val="double" w:sz="4" w:space="0" w:color="auto"/>
            </w:tcBorders>
            <w:shd w:val="clear" w:color="auto" w:fill="D9D9D9"/>
            <w:vAlign w:val="center"/>
            <w:hideMark/>
          </w:tcPr>
          <w:p w14:paraId="52B4D135" w14:textId="77777777" w:rsidR="00B166EE" w:rsidRPr="00B166EE" w:rsidRDefault="00B166EE">
            <w:pPr>
              <w:spacing w:before="60" w:after="60"/>
              <w:jc w:val="center"/>
              <w:rPr>
                <w:rFonts w:ascii="Arial" w:eastAsiaTheme="minorHAnsi" w:hAnsi="Arial" w:cs="Arial"/>
                <w:b/>
                <w:sz w:val="20"/>
                <w:lang w:val="pl-PL"/>
              </w:rPr>
            </w:pPr>
            <w:r w:rsidRPr="00B166EE">
              <w:rPr>
                <w:rFonts w:ascii="Arial" w:eastAsiaTheme="minorHAnsi" w:hAnsi="Arial" w:cs="Arial"/>
                <w:b/>
                <w:sz w:val="20"/>
                <w:lang w:val="pl-PL"/>
              </w:rPr>
              <w:t>Cele operacyjne</w:t>
            </w:r>
          </w:p>
        </w:tc>
      </w:tr>
      <w:tr w:rsidR="00B166EE" w14:paraId="7D159E96" w14:textId="77777777" w:rsidTr="00B166EE">
        <w:trPr>
          <w:trHeight w:val="1095"/>
        </w:trPr>
        <w:tc>
          <w:tcPr>
            <w:tcW w:w="1667" w:type="pct"/>
            <w:tcBorders>
              <w:top w:val="single" w:sz="6" w:space="0" w:color="auto"/>
              <w:left w:val="double" w:sz="4" w:space="0" w:color="auto"/>
              <w:bottom w:val="double" w:sz="4" w:space="0" w:color="auto"/>
              <w:right w:val="single" w:sz="6" w:space="0" w:color="auto"/>
            </w:tcBorders>
            <w:vAlign w:val="center"/>
            <w:hideMark/>
          </w:tcPr>
          <w:p w14:paraId="65390010" w14:textId="77777777" w:rsidR="00B166EE" w:rsidRPr="00B166EE" w:rsidRDefault="00B166EE" w:rsidP="00B166EE">
            <w:pPr>
              <w:numPr>
                <w:ilvl w:val="0"/>
                <w:numId w:val="10"/>
              </w:numPr>
              <w:spacing w:before="60" w:after="60" w:line="276" w:lineRule="auto"/>
              <w:ind w:left="357" w:hanging="357"/>
              <w:rPr>
                <w:rFonts w:ascii="Arial" w:eastAsiaTheme="minorHAnsi" w:hAnsi="Arial" w:cs="Arial"/>
                <w:sz w:val="20"/>
                <w:lang w:val="pl-PL"/>
              </w:rPr>
            </w:pPr>
            <w:r w:rsidRPr="00B166EE">
              <w:rPr>
                <w:rFonts w:ascii="Arial" w:eastAsiaTheme="minorHAnsi" w:hAnsi="Arial" w:cs="Arial"/>
                <w:sz w:val="20"/>
                <w:lang w:val="pl-PL"/>
              </w:rPr>
              <w:t>Poprawa stanu i dostępu do infrastruktury technicznej (drogowej, wodno-kanalizacyjnej, gazowej)</w:t>
            </w:r>
          </w:p>
          <w:p w14:paraId="56C441C0" w14:textId="77777777" w:rsidR="00B166EE" w:rsidRPr="00B166EE" w:rsidRDefault="00B166EE" w:rsidP="00B166EE">
            <w:pPr>
              <w:numPr>
                <w:ilvl w:val="0"/>
                <w:numId w:val="10"/>
              </w:numPr>
              <w:spacing w:before="60" w:after="60" w:line="276" w:lineRule="auto"/>
              <w:ind w:left="357" w:hanging="357"/>
              <w:rPr>
                <w:rFonts w:ascii="Arial" w:eastAsiaTheme="minorHAnsi" w:hAnsi="Arial" w:cs="Arial"/>
                <w:sz w:val="20"/>
                <w:lang w:val="pl-PL"/>
              </w:rPr>
            </w:pPr>
            <w:r w:rsidRPr="00B166EE">
              <w:rPr>
                <w:rFonts w:ascii="Arial" w:eastAsiaTheme="minorHAnsi" w:hAnsi="Arial" w:cs="Arial"/>
                <w:sz w:val="20"/>
                <w:lang w:val="pl-PL"/>
              </w:rPr>
              <w:t>Wzrost udziału odnawialnych źródeł energii w bilansie</w:t>
            </w:r>
          </w:p>
          <w:p w14:paraId="421B37B8" w14:textId="77777777" w:rsidR="00B166EE" w:rsidRPr="00B166EE" w:rsidRDefault="00B166EE" w:rsidP="00B166EE">
            <w:pPr>
              <w:numPr>
                <w:ilvl w:val="0"/>
                <w:numId w:val="10"/>
              </w:numPr>
              <w:spacing w:before="60" w:after="60" w:line="256" w:lineRule="auto"/>
              <w:ind w:left="357" w:hanging="357"/>
              <w:rPr>
                <w:rFonts w:ascii="Arial" w:eastAsiaTheme="minorHAnsi" w:hAnsi="Arial" w:cs="Arial"/>
                <w:sz w:val="20"/>
                <w:lang w:val="pl-PL"/>
              </w:rPr>
            </w:pPr>
            <w:r w:rsidRPr="00B166EE">
              <w:rPr>
                <w:rFonts w:ascii="Arial" w:eastAsiaTheme="minorHAnsi" w:hAnsi="Arial" w:cs="Arial"/>
                <w:sz w:val="20"/>
                <w:lang w:val="pl-PL"/>
              </w:rPr>
              <w:t>Poprawa dostępności do usług społecznych i miejsc integracji lokalnej społeczności</w:t>
            </w:r>
          </w:p>
          <w:p w14:paraId="293566EF" w14:textId="77777777" w:rsidR="00B166EE" w:rsidRPr="00B166EE" w:rsidRDefault="00B166EE" w:rsidP="00B166EE">
            <w:pPr>
              <w:numPr>
                <w:ilvl w:val="0"/>
                <w:numId w:val="10"/>
              </w:numPr>
              <w:spacing w:before="60" w:after="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t>Rozwijanie społeczeństwa informacyjnego i teleinformatyzacja</w:t>
            </w:r>
          </w:p>
          <w:p w14:paraId="00BAB78B" w14:textId="77777777" w:rsidR="00B166EE" w:rsidRPr="00B166EE" w:rsidRDefault="00B166EE" w:rsidP="00B166EE">
            <w:pPr>
              <w:numPr>
                <w:ilvl w:val="0"/>
                <w:numId w:val="10"/>
              </w:numPr>
              <w:spacing w:before="60" w:after="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lastRenderedPageBreak/>
              <w:t>Poprawa bezpieczeństwa publicznego</w:t>
            </w:r>
          </w:p>
        </w:tc>
        <w:tc>
          <w:tcPr>
            <w:tcW w:w="1667" w:type="pct"/>
            <w:tcBorders>
              <w:top w:val="single" w:sz="6" w:space="0" w:color="auto"/>
              <w:left w:val="single" w:sz="6" w:space="0" w:color="auto"/>
              <w:bottom w:val="double" w:sz="4" w:space="0" w:color="auto"/>
              <w:right w:val="single" w:sz="6" w:space="0" w:color="auto"/>
            </w:tcBorders>
            <w:vAlign w:val="center"/>
            <w:hideMark/>
          </w:tcPr>
          <w:p w14:paraId="1620055F" w14:textId="77777777" w:rsidR="00B166EE" w:rsidRPr="00B166EE" w:rsidRDefault="00B166EE" w:rsidP="00B166EE">
            <w:pPr>
              <w:numPr>
                <w:ilvl w:val="0"/>
                <w:numId w:val="11"/>
              </w:numPr>
              <w:spacing w:after="1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lastRenderedPageBreak/>
              <w:t>Wzrost dostępu do nowych miejsc pracy oraz wspieranie przedsiębiorczości</w:t>
            </w:r>
          </w:p>
          <w:p w14:paraId="657AD7FD" w14:textId="77777777" w:rsidR="00B166EE" w:rsidRPr="00B166EE" w:rsidRDefault="00B166EE" w:rsidP="00B166EE">
            <w:pPr>
              <w:numPr>
                <w:ilvl w:val="0"/>
                <w:numId w:val="11"/>
              </w:numPr>
              <w:spacing w:after="1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t>Rozwój rynku pracy poprzez wspieranie przedsiębiorczości mieszkańców</w:t>
            </w:r>
          </w:p>
          <w:p w14:paraId="34BCFF62" w14:textId="77777777" w:rsidR="00B166EE" w:rsidRPr="00B166EE" w:rsidRDefault="00B166EE" w:rsidP="00B166EE">
            <w:pPr>
              <w:numPr>
                <w:ilvl w:val="0"/>
                <w:numId w:val="11"/>
              </w:numPr>
              <w:spacing w:after="1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t xml:space="preserve">Rozwój innowacyjności </w:t>
            </w:r>
          </w:p>
          <w:p w14:paraId="519E1523" w14:textId="77777777" w:rsidR="00B166EE" w:rsidRPr="00B166EE" w:rsidRDefault="00B166EE" w:rsidP="00B166EE">
            <w:pPr>
              <w:numPr>
                <w:ilvl w:val="0"/>
                <w:numId w:val="11"/>
              </w:numPr>
              <w:spacing w:after="1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t>Wzrost znaczenia rolnictwa ekologicznego i działalności przyjaznej środowisku</w:t>
            </w:r>
          </w:p>
          <w:p w14:paraId="389DC4F2" w14:textId="77777777" w:rsidR="00B166EE" w:rsidRPr="00B166EE" w:rsidRDefault="00B166EE" w:rsidP="00B166EE">
            <w:pPr>
              <w:numPr>
                <w:ilvl w:val="0"/>
                <w:numId w:val="11"/>
              </w:numPr>
              <w:spacing w:after="200" w:line="276" w:lineRule="auto"/>
              <w:ind w:left="357" w:hanging="357"/>
              <w:contextualSpacing/>
              <w:rPr>
                <w:rFonts w:ascii="Arial" w:eastAsiaTheme="minorHAnsi" w:hAnsi="Arial" w:cs="Arial"/>
                <w:sz w:val="20"/>
                <w:lang w:val="pl-PL" w:eastAsia="ar-SA"/>
              </w:rPr>
            </w:pPr>
            <w:r w:rsidRPr="00B166EE">
              <w:rPr>
                <w:rFonts w:ascii="Arial" w:eastAsiaTheme="minorHAnsi" w:hAnsi="Arial" w:cs="Arial"/>
                <w:sz w:val="20"/>
                <w:lang w:val="pl-PL" w:eastAsia="ar-SA"/>
              </w:rPr>
              <w:t>Kształtowanie ładu przestrzennego</w:t>
            </w:r>
          </w:p>
        </w:tc>
        <w:tc>
          <w:tcPr>
            <w:tcW w:w="1666" w:type="pct"/>
            <w:tcBorders>
              <w:top w:val="single" w:sz="6" w:space="0" w:color="auto"/>
              <w:left w:val="single" w:sz="6" w:space="0" w:color="auto"/>
              <w:bottom w:val="double" w:sz="4" w:space="0" w:color="auto"/>
              <w:right w:val="double" w:sz="4" w:space="0" w:color="auto"/>
            </w:tcBorders>
            <w:vAlign w:val="center"/>
            <w:hideMark/>
          </w:tcPr>
          <w:p w14:paraId="17993A9A" w14:textId="77777777" w:rsidR="00B166EE" w:rsidRPr="00B166EE" w:rsidRDefault="00B166EE" w:rsidP="00B166EE">
            <w:pPr>
              <w:numPr>
                <w:ilvl w:val="0"/>
                <w:numId w:val="12"/>
              </w:numPr>
              <w:spacing w:before="60" w:after="60" w:line="276" w:lineRule="auto"/>
              <w:ind w:left="357" w:hanging="357"/>
              <w:rPr>
                <w:rFonts w:ascii="Arial" w:eastAsiaTheme="minorHAnsi" w:hAnsi="Arial" w:cs="Arial"/>
                <w:sz w:val="20"/>
                <w:lang w:val="pl-PL" w:eastAsia="en-US"/>
              </w:rPr>
            </w:pPr>
            <w:r w:rsidRPr="00B166EE">
              <w:rPr>
                <w:rFonts w:ascii="Arial" w:eastAsiaTheme="minorHAnsi" w:hAnsi="Arial" w:cs="Arial"/>
                <w:sz w:val="20"/>
                <w:lang w:val="pl-PL"/>
              </w:rPr>
              <w:t>Rozwój bazy sportowo-rekreacyjnej</w:t>
            </w:r>
          </w:p>
          <w:p w14:paraId="6C69F2BF" w14:textId="77777777" w:rsidR="00B166EE" w:rsidRPr="00B166EE" w:rsidRDefault="00B166EE" w:rsidP="00B166EE">
            <w:pPr>
              <w:numPr>
                <w:ilvl w:val="0"/>
                <w:numId w:val="12"/>
              </w:numPr>
              <w:spacing w:before="60" w:after="60" w:line="276" w:lineRule="auto"/>
              <w:ind w:left="357" w:hanging="357"/>
              <w:rPr>
                <w:rFonts w:ascii="Arial" w:eastAsiaTheme="minorHAnsi" w:hAnsi="Arial" w:cs="Arial"/>
                <w:sz w:val="20"/>
                <w:lang w:val="pl-PL"/>
              </w:rPr>
            </w:pPr>
            <w:r w:rsidRPr="00B166EE">
              <w:rPr>
                <w:rFonts w:ascii="Arial" w:eastAsiaTheme="minorHAnsi" w:hAnsi="Arial" w:cs="Arial"/>
                <w:sz w:val="20"/>
                <w:lang w:val="pl-PL"/>
              </w:rPr>
              <w:t>Rozwój oferty i bazy turystycznej</w:t>
            </w:r>
          </w:p>
          <w:p w14:paraId="37926A32" w14:textId="77777777" w:rsidR="00B166EE" w:rsidRPr="00B166EE" w:rsidRDefault="00B166EE" w:rsidP="00B166EE">
            <w:pPr>
              <w:numPr>
                <w:ilvl w:val="0"/>
                <w:numId w:val="12"/>
              </w:numPr>
              <w:spacing w:before="60" w:after="60" w:line="276" w:lineRule="auto"/>
              <w:ind w:left="357" w:hanging="357"/>
              <w:rPr>
                <w:rFonts w:ascii="Arial" w:eastAsiaTheme="minorHAnsi" w:hAnsi="Arial" w:cs="Arial"/>
                <w:sz w:val="20"/>
                <w:lang w:val="pl-PL"/>
              </w:rPr>
            </w:pPr>
            <w:r w:rsidRPr="00B166EE">
              <w:rPr>
                <w:rFonts w:ascii="Arial" w:eastAsiaTheme="minorHAnsi" w:hAnsi="Arial" w:cs="Arial"/>
                <w:sz w:val="20"/>
                <w:lang w:val="pl-PL"/>
              </w:rPr>
              <w:t>Rozwój terenów zieleni</w:t>
            </w:r>
          </w:p>
          <w:p w14:paraId="0700CDB8" w14:textId="77777777" w:rsidR="00B166EE" w:rsidRPr="00B166EE" w:rsidRDefault="00B166EE" w:rsidP="00B166EE">
            <w:pPr>
              <w:numPr>
                <w:ilvl w:val="0"/>
                <w:numId w:val="12"/>
              </w:numPr>
              <w:spacing w:after="1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t>Promocja walorów przyrodniczych i krajobrazowych gminy</w:t>
            </w:r>
          </w:p>
          <w:p w14:paraId="44E0BF3F" w14:textId="77777777" w:rsidR="00B166EE" w:rsidRPr="00B166EE" w:rsidRDefault="00B166EE" w:rsidP="00B166EE">
            <w:pPr>
              <w:numPr>
                <w:ilvl w:val="0"/>
                <w:numId w:val="12"/>
              </w:numPr>
              <w:spacing w:after="160" w:line="256" w:lineRule="auto"/>
              <w:ind w:left="357" w:hanging="357"/>
              <w:contextualSpacing/>
              <w:rPr>
                <w:rFonts w:ascii="Arial" w:eastAsiaTheme="minorHAnsi" w:hAnsi="Arial" w:cs="Arial"/>
                <w:sz w:val="20"/>
                <w:lang w:val="pl-PL"/>
              </w:rPr>
            </w:pPr>
            <w:r w:rsidRPr="00B166EE">
              <w:rPr>
                <w:rFonts w:ascii="Arial" w:eastAsiaTheme="minorHAnsi" w:hAnsi="Arial" w:cs="Arial"/>
                <w:sz w:val="20"/>
                <w:lang w:val="pl-PL"/>
              </w:rPr>
              <w:t>Ochrona środowiska przyrodniczego i dziedzictwa kulturowego</w:t>
            </w:r>
          </w:p>
        </w:tc>
      </w:tr>
    </w:tbl>
    <w:bookmarkEnd w:id="1"/>
    <w:p w14:paraId="4952B800" w14:textId="60A458E8" w:rsidR="00B166EE" w:rsidRPr="00B166EE" w:rsidRDefault="00B166EE" w:rsidP="00B166EE">
      <w:pPr>
        <w:rPr>
          <w:rFonts w:ascii="Arial" w:hAnsi="Arial"/>
          <w:sz w:val="20"/>
          <w:highlight w:val="yellow"/>
          <w:lang w:val="pl-PL"/>
        </w:rPr>
      </w:pPr>
      <w:r w:rsidRPr="00B166EE">
        <w:rPr>
          <w:rFonts w:ascii="Arial" w:hAnsi="Arial"/>
          <w:sz w:val="20"/>
          <w:lang w:val="pl-PL"/>
        </w:rPr>
        <w:t>Poniżej przedstawiono poszczególne kierunki planowanych działań strategicznych Gminy:</w:t>
      </w:r>
    </w:p>
    <w:p w14:paraId="0569A747" w14:textId="77777777" w:rsidR="00B166EE" w:rsidRPr="00B166EE" w:rsidRDefault="00B166EE" w:rsidP="00B166EE">
      <w:pPr>
        <w:rPr>
          <w:rFonts w:ascii="Arial" w:hAnsi="Arial"/>
          <w:sz w:val="20"/>
          <w:highlight w:val="yellow"/>
          <w:lang w:val="pl-PL"/>
        </w:rPr>
      </w:pPr>
    </w:p>
    <w:tbl>
      <w:tblPr>
        <w:tblStyle w:val="Tabela-Siatka"/>
        <w:tblW w:w="5088"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01"/>
      </w:tblGrid>
      <w:tr w:rsidR="00B166EE" w:rsidRPr="00B166EE" w14:paraId="43BD9719" w14:textId="77777777" w:rsidTr="00B166EE">
        <w:trPr>
          <w:cantSplit/>
          <w:trHeight w:val="283"/>
          <w:jc w:val="center"/>
        </w:trPr>
        <w:tc>
          <w:tcPr>
            <w:tcW w:w="5000" w:type="pct"/>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hideMark/>
          </w:tcPr>
          <w:p w14:paraId="41430903"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Kierunki działań w wymiarze społecznym</w:t>
            </w:r>
          </w:p>
        </w:tc>
      </w:tr>
      <w:tr w:rsidR="00B166EE" w:rsidRPr="00B166EE" w14:paraId="39F56133"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B5A8035" w14:textId="77777777" w:rsidR="00B166EE" w:rsidRPr="00B166EE" w:rsidRDefault="00B166EE">
            <w:pPr>
              <w:pStyle w:val="Akapitzlist"/>
              <w:spacing w:before="60" w:after="60"/>
              <w:ind w:left="0"/>
              <w:jc w:val="center"/>
              <w:rPr>
                <w:rFonts w:ascii="Arial" w:hAnsi="Arial" w:cs="Arial"/>
                <w:b/>
                <w:sz w:val="20"/>
              </w:rPr>
            </w:pPr>
            <w:r w:rsidRPr="00B166EE">
              <w:rPr>
                <w:rFonts w:ascii="Arial" w:hAnsi="Arial" w:cs="Arial"/>
                <w:b/>
                <w:sz w:val="20"/>
              </w:rPr>
              <w:t>Cel operacyjny 1.1 Poprawa stanu i dostępu do infrastruktury technicznej (drogowej, wodno-kanalizacyjnej, gazowej)</w:t>
            </w:r>
          </w:p>
        </w:tc>
      </w:tr>
      <w:tr w:rsidR="00B166EE" w:rsidRPr="00B166EE" w14:paraId="01E94078"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159EA33E"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Budowa, rozbudowa i remont dróg gminnych</w:t>
            </w:r>
          </w:p>
        </w:tc>
      </w:tr>
      <w:tr w:rsidR="00B166EE" w:rsidRPr="00B166EE" w14:paraId="75257325"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6C5ADEE2"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Zapewnienie oświetlenia w przestrzeni publicznej, w szczególności na obszarach zabudowanych</w:t>
            </w:r>
          </w:p>
        </w:tc>
      </w:tr>
      <w:tr w:rsidR="00B166EE" w:rsidRPr="00B166EE" w14:paraId="1DA1A366"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38BF4AB4"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Rozbudowa i modernizacja infrastruktury wodno-kanalizacyjnej</w:t>
            </w:r>
          </w:p>
        </w:tc>
      </w:tr>
      <w:tr w:rsidR="00B166EE" w:rsidRPr="00B166EE" w14:paraId="5526F538"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5D0648E2"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Prowadzenie analiz możliwości ekonomiczno-technologicznych rozbudowy sieci gazowej celem podłączenia budynków mieszkalnych i usługowych, promowanie rozwoju sieci gazowej w mieście i obszarach zwartej zabudowy w miejscowościach wiejskich</w:t>
            </w:r>
          </w:p>
        </w:tc>
      </w:tr>
      <w:tr w:rsidR="00B166EE" w:rsidRPr="00B166EE" w14:paraId="049BC70C"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29A4D7E" w14:textId="77777777" w:rsidR="00B166EE" w:rsidRPr="00B166EE" w:rsidRDefault="00B166EE">
            <w:pPr>
              <w:spacing w:before="60" w:after="60" w:line="276" w:lineRule="auto"/>
              <w:jc w:val="center"/>
              <w:rPr>
                <w:rFonts w:ascii="Arial" w:hAnsi="Arial" w:cs="Arial"/>
                <w:b/>
                <w:sz w:val="20"/>
                <w:szCs w:val="20"/>
                <w:lang w:val="pl-PL"/>
              </w:rPr>
            </w:pPr>
            <w:r w:rsidRPr="00B166EE">
              <w:rPr>
                <w:rFonts w:ascii="Arial" w:hAnsi="Arial" w:cs="Arial"/>
                <w:b/>
                <w:sz w:val="20"/>
                <w:szCs w:val="20"/>
                <w:lang w:val="pl-PL"/>
              </w:rPr>
              <w:t>Cel operacyjny 1.2 Wzrost udziału odnawialnych źródeł energii w bilansie</w:t>
            </w:r>
          </w:p>
        </w:tc>
      </w:tr>
      <w:tr w:rsidR="00B166EE" w:rsidRPr="00B166EE" w14:paraId="323A063F"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672FDCE4"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Montaż instalacji odnawialnych źródeł energii (panele fotowoltaiczne, kolektory słoneczne, pompy ciepła)</w:t>
            </w:r>
          </w:p>
        </w:tc>
      </w:tr>
      <w:tr w:rsidR="00B166EE" w:rsidRPr="00B166EE" w14:paraId="01CCE2A7"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770E7C8B"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1.3 Poprawa dostępności do usług społecznych i miejsc integracji lokalnej społeczności</w:t>
            </w:r>
          </w:p>
        </w:tc>
      </w:tr>
      <w:tr w:rsidR="00B166EE" w:rsidRPr="00B166EE" w14:paraId="594BC172"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2C1FC16A"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Remont i modernizacja bazy lokalowej pod rozwój infrastruktury społecznej (remizy wiejskie, place zabaw, siłownie zewnętrzne, miejsca spotkań), tworzenie miejsc integracji lokalnej społeczności, pod rozwój aktywności mieszkańców</w:t>
            </w:r>
          </w:p>
        </w:tc>
      </w:tr>
      <w:tr w:rsidR="00B166EE" w:rsidRPr="00B166EE" w14:paraId="71F46DED"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4A491D43"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Organizowanie działań integrujących społeczeństwo i budowanie wspólnoty</w:t>
            </w:r>
          </w:p>
        </w:tc>
      </w:tr>
      <w:tr w:rsidR="00B166EE" w:rsidRPr="00B166EE" w14:paraId="6D6B5EE5"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92A0E17"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1.4 Rozwijanie społeczeństwa informacyjnego i teleinformatyzacja</w:t>
            </w:r>
          </w:p>
        </w:tc>
      </w:tr>
      <w:tr w:rsidR="00B166EE" w:rsidRPr="00B166EE" w14:paraId="4FD75D17"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4B246F87"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Informatyzacja szkół i urzędu, w tym rozwój e-usług na terenie gminy</w:t>
            </w:r>
          </w:p>
        </w:tc>
      </w:tr>
      <w:tr w:rsidR="00B166EE" w:rsidRPr="00B166EE" w14:paraId="71A96710"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141B2D66"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1.5 Poprawa bezpieczeństwa publicznego</w:t>
            </w:r>
          </w:p>
        </w:tc>
      </w:tr>
      <w:tr w:rsidR="00B166EE" w:rsidRPr="00B166EE" w14:paraId="5CC2E712"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0AE3B5D2"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Doradztwo i pomoc dla mieszkańców</w:t>
            </w:r>
          </w:p>
        </w:tc>
      </w:tr>
      <w:tr w:rsidR="00B166EE" w:rsidRPr="00B166EE" w14:paraId="5101B713" w14:textId="77777777" w:rsidTr="00B166EE">
        <w:trPr>
          <w:cantSplit/>
          <w:trHeight w:val="283"/>
          <w:jc w:val="center"/>
        </w:trPr>
        <w:tc>
          <w:tcPr>
            <w:tcW w:w="5000" w:type="pct"/>
            <w:tcBorders>
              <w:top w:val="single" w:sz="4" w:space="0" w:color="auto"/>
              <w:left w:val="double" w:sz="4" w:space="0" w:color="auto"/>
              <w:bottom w:val="double" w:sz="4" w:space="0" w:color="auto"/>
              <w:right w:val="double" w:sz="4" w:space="0" w:color="auto"/>
            </w:tcBorders>
            <w:vAlign w:val="center"/>
            <w:hideMark/>
          </w:tcPr>
          <w:p w14:paraId="3C2776B4"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Utrzymywanie porządku i wysokiego poziomu bezpieczeństwa na terenie gminy</w:t>
            </w:r>
          </w:p>
        </w:tc>
      </w:tr>
    </w:tbl>
    <w:p w14:paraId="49D92C05" w14:textId="77777777" w:rsidR="00B166EE" w:rsidRPr="00B166EE" w:rsidRDefault="00B166EE" w:rsidP="00B166EE">
      <w:pPr>
        <w:rPr>
          <w:rFonts w:ascii="Arial" w:hAnsi="Arial"/>
          <w:sz w:val="20"/>
          <w:szCs w:val="20"/>
          <w:highlight w:val="yellow"/>
          <w:lang w:val="pl-PL" w:eastAsia="en-US"/>
        </w:rPr>
      </w:pPr>
    </w:p>
    <w:tbl>
      <w:tblPr>
        <w:tblStyle w:val="Tabela-Siatka"/>
        <w:tblW w:w="5088"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01"/>
      </w:tblGrid>
      <w:tr w:rsidR="00B166EE" w:rsidRPr="00B166EE" w14:paraId="168D3992" w14:textId="77777777" w:rsidTr="00B166EE">
        <w:trPr>
          <w:cantSplit/>
          <w:trHeight w:val="283"/>
          <w:jc w:val="center"/>
        </w:trPr>
        <w:tc>
          <w:tcPr>
            <w:tcW w:w="5000" w:type="pct"/>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hideMark/>
          </w:tcPr>
          <w:p w14:paraId="2B7A86AC"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Kierunki działań w wymiarze gospodarczym</w:t>
            </w:r>
          </w:p>
        </w:tc>
      </w:tr>
      <w:tr w:rsidR="00B166EE" w:rsidRPr="00B166EE" w14:paraId="1A56BF55"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2E65BA6" w14:textId="77777777" w:rsidR="00B166EE" w:rsidRPr="00B166EE" w:rsidRDefault="00B166EE">
            <w:pPr>
              <w:pStyle w:val="Akapitzlist"/>
              <w:spacing w:before="60" w:after="60"/>
              <w:ind w:left="0"/>
              <w:jc w:val="center"/>
              <w:rPr>
                <w:rFonts w:ascii="Arial" w:hAnsi="Arial" w:cs="Arial"/>
                <w:b/>
                <w:sz w:val="20"/>
              </w:rPr>
            </w:pPr>
            <w:r w:rsidRPr="00B166EE">
              <w:rPr>
                <w:rFonts w:ascii="Arial" w:hAnsi="Arial" w:cs="Arial"/>
                <w:b/>
                <w:sz w:val="20"/>
              </w:rPr>
              <w:t>Cel operacyjny 2.1 Wzrost dostępu do nowych miejsc pracy oraz wspieranie przedsiębiorczości</w:t>
            </w:r>
          </w:p>
        </w:tc>
      </w:tr>
      <w:tr w:rsidR="00B166EE" w:rsidRPr="00B166EE" w14:paraId="740B9C3F"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0CF6D30F"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Aktywne promowanie strefy gospodarczej w mediach społecznościowych oraz na stronie internetowej gminy w celu pozyskania potencjalnych inwestorów</w:t>
            </w:r>
          </w:p>
        </w:tc>
      </w:tr>
      <w:tr w:rsidR="00B166EE" w:rsidRPr="00B166EE" w14:paraId="56EE33A4"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7C7606C2"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Współpraca z lokalnymi mediami, udział w konferencjach i targach promujących</w:t>
            </w:r>
          </w:p>
        </w:tc>
      </w:tr>
      <w:tr w:rsidR="00B166EE" w:rsidRPr="00B166EE" w14:paraId="309EB263"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B3FFB77" w14:textId="77777777" w:rsidR="00B166EE" w:rsidRPr="00B166EE" w:rsidRDefault="00B166EE">
            <w:pPr>
              <w:spacing w:before="60" w:after="60" w:line="276" w:lineRule="auto"/>
              <w:jc w:val="center"/>
              <w:rPr>
                <w:rFonts w:ascii="Arial" w:hAnsi="Arial" w:cs="Arial"/>
                <w:b/>
                <w:sz w:val="20"/>
                <w:szCs w:val="20"/>
                <w:lang w:val="pl-PL"/>
              </w:rPr>
            </w:pPr>
            <w:r w:rsidRPr="00B166EE">
              <w:rPr>
                <w:rFonts w:ascii="Arial" w:hAnsi="Arial" w:cs="Arial"/>
                <w:b/>
                <w:sz w:val="20"/>
                <w:szCs w:val="20"/>
                <w:lang w:val="pl-PL"/>
              </w:rPr>
              <w:t>Cel operacyjny 2.2 Rozwój rynku pracy poprzez wspieranie przedsiębiorczości mieszkańców</w:t>
            </w:r>
          </w:p>
        </w:tc>
      </w:tr>
      <w:tr w:rsidR="00B166EE" w:rsidRPr="00B166EE" w14:paraId="33970CC0"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532E559B"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Aktywizacja zawodowa mieszkańców i przeciwdziałanie bezrobociu</w:t>
            </w:r>
          </w:p>
        </w:tc>
      </w:tr>
      <w:tr w:rsidR="00B166EE" w:rsidRPr="00B166EE" w14:paraId="20566145"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44D0FBBD"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Zapewnienie wsparcia, doradztwa i pomocy dla rolników i przedsiębiorców</w:t>
            </w:r>
          </w:p>
        </w:tc>
      </w:tr>
      <w:tr w:rsidR="00B166EE" w:rsidRPr="00B166EE" w14:paraId="6ADDBDF4"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2CDE6537"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2.3 Rozwój innowacyjności</w:t>
            </w:r>
          </w:p>
        </w:tc>
      </w:tr>
      <w:tr w:rsidR="00B166EE" w:rsidRPr="00B166EE" w14:paraId="740649AF"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57CD24B6"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Wspomaganie rozwoju innowacyjnej i konkurencyjnej gospodarki</w:t>
            </w:r>
          </w:p>
        </w:tc>
      </w:tr>
      <w:tr w:rsidR="00B166EE" w:rsidRPr="00B166EE" w14:paraId="7B9E2D87"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3045AA2C"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Tworzenie dogodnych warunków dla lokalizacji przedsięwzięć gospodarczych oraz wzmocnienie potencjału innowacyjnego gminy</w:t>
            </w:r>
          </w:p>
        </w:tc>
      </w:tr>
      <w:tr w:rsidR="00B166EE" w:rsidRPr="00B166EE" w14:paraId="4BA045E0"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7E45822F"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lastRenderedPageBreak/>
              <w:t>Cel operacyjny 2.4 Wzrost znaczenia rolnictwa ekologicznego i działalności przyjaznej środowisku</w:t>
            </w:r>
          </w:p>
        </w:tc>
      </w:tr>
      <w:tr w:rsidR="00B166EE" w:rsidRPr="00B166EE" w14:paraId="0EFF8B9F"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5EA58581"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Promowanie działalności przyjaznej środowisku i rolnictwa ekologicznego</w:t>
            </w:r>
          </w:p>
        </w:tc>
      </w:tr>
      <w:tr w:rsidR="00B166EE" w:rsidRPr="00B166EE" w14:paraId="06BF79D2"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7C9BF97F"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2.5 Kształtowanie ładu przestrzennego</w:t>
            </w:r>
          </w:p>
        </w:tc>
      </w:tr>
      <w:tr w:rsidR="00B166EE" w:rsidRPr="00B166EE" w14:paraId="79B2C051" w14:textId="77777777" w:rsidTr="00B166EE">
        <w:trPr>
          <w:cantSplit/>
          <w:trHeight w:val="283"/>
          <w:jc w:val="center"/>
        </w:trPr>
        <w:tc>
          <w:tcPr>
            <w:tcW w:w="5000" w:type="pct"/>
            <w:tcBorders>
              <w:top w:val="single" w:sz="4" w:space="0" w:color="auto"/>
              <w:left w:val="double" w:sz="4" w:space="0" w:color="auto"/>
              <w:bottom w:val="double" w:sz="4" w:space="0" w:color="auto"/>
              <w:right w:val="double" w:sz="4" w:space="0" w:color="auto"/>
            </w:tcBorders>
            <w:vAlign w:val="center"/>
            <w:hideMark/>
          </w:tcPr>
          <w:p w14:paraId="7AB12A5A"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Zrównoważone gospodarowanie zasobami środowiska</w:t>
            </w:r>
          </w:p>
        </w:tc>
      </w:tr>
    </w:tbl>
    <w:p w14:paraId="5988ECEB" w14:textId="77777777" w:rsidR="00B166EE" w:rsidRPr="00B166EE" w:rsidRDefault="00B166EE" w:rsidP="00B166EE">
      <w:pPr>
        <w:rPr>
          <w:rFonts w:ascii="Arial" w:hAnsi="Arial"/>
          <w:sz w:val="20"/>
          <w:szCs w:val="20"/>
          <w:lang w:val="pl-PL" w:eastAsia="en-US"/>
        </w:rPr>
      </w:pPr>
    </w:p>
    <w:tbl>
      <w:tblPr>
        <w:tblStyle w:val="Tabela-Siatka"/>
        <w:tblW w:w="5088"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01"/>
      </w:tblGrid>
      <w:tr w:rsidR="00B166EE" w:rsidRPr="00B166EE" w14:paraId="169A4D9A" w14:textId="77777777" w:rsidTr="00B166EE">
        <w:trPr>
          <w:cantSplit/>
          <w:trHeight w:val="283"/>
          <w:jc w:val="center"/>
        </w:trPr>
        <w:tc>
          <w:tcPr>
            <w:tcW w:w="5000" w:type="pct"/>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hideMark/>
          </w:tcPr>
          <w:p w14:paraId="74F5D932"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Kierunki działań w wymiarze przestrzennym</w:t>
            </w:r>
          </w:p>
        </w:tc>
      </w:tr>
      <w:tr w:rsidR="00B166EE" w:rsidRPr="00B166EE" w14:paraId="62864DD6"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89FB8EE" w14:textId="77777777" w:rsidR="00B166EE" w:rsidRPr="00B166EE" w:rsidRDefault="00B166EE">
            <w:pPr>
              <w:pStyle w:val="Akapitzlist"/>
              <w:spacing w:before="60" w:after="60"/>
              <w:ind w:left="0"/>
              <w:jc w:val="center"/>
              <w:rPr>
                <w:rFonts w:ascii="Arial" w:hAnsi="Arial" w:cs="Arial"/>
                <w:b/>
                <w:sz w:val="20"/>
              </w:rPr>
            </w:pPr>
            <w:r w:rsidRPr="00B166EE">
              <w:rPr>
                <w:rFonts w:ascii="Arial" w:hAnsi="Arial" w:cs="Arial"/>
                <w:b/>
                <w:sz w:val="20"/>
              </w:rPr>
              <w:t>Cel operacyjny 3.1 Rozwój bazy sportowo-rekreacyjnej</w:t>
            </w:r>
          </w:p>
        </w:tc>
      </w:tr>
      <w:tr w:rsidR="00B166EE" w:rsidRPr="00B166EE" w14:paraId="1ED5096F"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5565009A"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Wsparcie infrastruktury sportowo-rekreacyjnej</w:t>
            </w:r>
          </w:p>
        </w:tc>
      </w:tr>
      <w:tr w:rsidR="00B166EE" w:rsidRPr="00B166EE" w14:paraId="08064659"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DD7B9F8" w14:textId="77777777" w:rsidR="00B166EE" w:rsidRPr="00B166EE" w:rsidRDefault="00B166EE">
            <w:pPr>
              <w:spacing w:before="60" w:after="60" w:line="276" w:lineRule="auto"/>
              <w:jc w:val="center"/>
              <w:rPr>
                <w:rFonts w:ascii="Arial" w:hAnsi="Arial" w:cs="Arial"/>
                <w:b/>
                <w:sz w:val="20"/>
                <w:szCs w:val="20"/>
                <w:lang w:val="pl-PL"/>
              </w:rPr>
            </w:pPr>
            <w:r w:rsidRPr="00B166EE">
              <w:rPr>
                <w:rFonts w:ascii="Arial" w:hAnsi="Arial" w:cs="Arial"/>
                <w:b/>
                <w:sz w:val="20"/>
                <w:szCs w:val="20"/>
                <w:lang w:val="pl-PL"/>
              </w:rPr>
              <w:t>Cel operacyjny 3.2 Rozwój oferty i bazy turystycznej</w:t>
            </w:r>
          </w:p>
        </w:tc>
      </w:tr>
      <w:tr w:rsidR="00B166EE" w:rsidRPr="00B166EE" w14:paraId="7B527DB1"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73C5837E"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Kształtowanie i promocja korzystnego wizerunku pod względem inwestycyjnym, turystycznym i rekreacyjnym gminy</w:t>
            </w:r>
          </w:p>
        </w:tc>
      </w:tr>
      <w:tr w:rsidR="00B166EE" w:rsidRPr="00B166EE" w14:paraId="54C5EA17"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26ACF87F"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Rozwój współpracy oraz partnerstwa z podmiotami publicznymi i przedsiębiorcami poprzez realizację wspólnych działań</w:t>
            </w:r>
          </w:p>
        </w:tc>
      </w:tr>
      <w:tr w:rsidR="00B166EE" w:rsidRPr="00B166EE" w14:paraId="2009B358"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7B258E9"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3.3 Rozwój terenów zieleni</w:t>
            </w:r>
          </w:p>
        </w:tc>
      </w:tr>
      <w:tr w:rsidR="00B166EE" w:rsidRPr="00B166EE" w14:paraId="2C969F93"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2F32027F"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Zagospodarowanie terenów zieleni, montaż nowych elementów małej architektury</w:t>
            </w:r>
          </w:p>
        </w:tc>
      </w:tr>
      <w:tr w:rsidR="00B166EE" w:rsidRPr="00B166EE" w14:paraId="77F670E9"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29749149"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Nowe nasadzenia zieleni w mieście</w:t>
            </w:r>
          </w:p>
        </w:tc>
      </w:tr>
      <w:tr w:rsidR="00B166EE" w:rsidRPr="00B166EE" w14:paraId="4A739D83"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456A137"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3.4 Promocja walorów przyrodniczych i krajobrazowych gminy</w:t>
            </w:r>
          </w:p>
        </w:tc>
      </w:tr>
      <w:tr w:rsidR="00B166EE" w:rsidRPr="00B166EE" w14:paraId="3A096B13"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506E7EF5"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Promocja na stronie internetowej gminy i w mediach społecznościowych walorów przyrodniczych i krajobrazowych Gminy</w:t>
            </w:r>
          </w:p>
        </w:tc>
      </w:tr>
      <w:tr w:rsidR="00B166EE" w:rsidRPr="00B166EE" w14:paraId="1DB2E2F3"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165D8B3A" w14:textId="77777777" w:rsidR="00B166EE" w:rsidRPr="00B166EE" w:rsidRDefault="00B166EE">
            <w:pPr>
              <w:spacing w:before="60" w:after="60"/>
              <w:jc w:val="center"/>
              <w:rPr>
                <w:rFonts w:ascii="Arial" w:hAnsi="Arial" w:cs="Arial"/>
                <w:sz w:val="20"/>
                <w:szCs w:val="20"/>
                <w:highlight w:val="yellow"/>
                <w:lang w:val="pl-PL"/>
              </w:rPr>
            </w:pPr>
            <w:r w:rsidRPr="00B166EE">
              <w:rPr>
                <w:rFonts w:ascii="Arial" w:hAnsi="Arial" w:cs="Arial"/>
                <w:sz w:val="20"/>
                <w:szCs w:val="20"/>
                <w:lang w:val="pl-PL"/>
              </w:rPr>
              <w:t>Organizowanie konkursów tematycznych promujących walory przyrodnicze Gminy</w:t>
            </w:r>
          </w:p>
        </w:tc>
      </w:tr>
      <w:tr w:rsidR="00B166EE" w:rsidRPr="00B166EE" w14:paraId="488842AC"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72B94490" w14:textId="77777777" w:rsidR="00B166EE" w:rsidRPr="00B166EE" w:rsidRDefault="00B166EE">
            <w:pPr>
              <w:spacing w:before="60" w:after="60"/>
              <w:jc w:val="center"/>
              <w:rPr>
                <w:rFonts w:ascii="Arial" w:hAnsi="Arial" w:cs="Arial"/>
                <w:b/>
                <w:sz w:val="20"/>
                <w:szCs w:val="20"/>
                <w:lang w:val="pl-PL"/>
              </w:rPr>
            </w:pPr>
            <w:r w:rsidRPr="00B166EE">
              <w:rPr>
                <w:rFonts w:ascii="Arial" w:hAnsi="Arial" w:cs="Arial"/>
                <w:b/>
                <w:sz w:val="20"/>
                <w:szCs w:val="20"/>
                <w:lang w:val="pl-PL"/>
              </w:rPr>
              <w:t>Cel operacyjny 3.5 Ochrona środowiska przyrodniczego i dziedzictwa kulturowego</w:t>
            </w:r>
          </w:p>
        </w:tc>
      </w:tr>
      <w:tr w:rsidR="00B166EE" w:rsidRPr="00B166EE" w14:paraId="7B698CE9"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2E728BCA"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Promowanie i ochrona dziedzictwa kulturowego Gminy</w:t>
            </w:r>
          </w:p>
        </w:tc>
      </w:tr>
      <w:tr w:rsidR="00B166EE" w:rsidRPr="00B166EE" w14:paraId="5D8F4FF5" w14:textId="77777777" w:rsidTr="00B166EE">
        <w:trPr>
          <w:cantSplit/>
          <w:trHeight w:val="283"/>
          <w:jc w:val="center"/>
        </w:trPr>
        <w:tc>
          <w:tcPr>
            <w:tcW w:w="5000" w:type="pct"/>
            <w:tcBorders>
              <w:top w:val="single" w:sz="4" w:space="0" w:color="auto"/>
              <w:left w:val="double" w:sz="4" w:space="0" w:color="auto"/>
              <w:bottom w:val="single" w:sz="4" w:space="0" w:color="auto"/>
              <w:right w:val="double" w:sz="4" w:space="0" w:color="auto"/>
            </w:tcBorders>
            <w:vAlign w:val="center"/>
            <w:hideMark/>
          </w:tcPr>
          <w:p w14:paraId="1B4FC041"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Zagospodarowanie przestrzeni i kształtowanie ładu przestrzennego</w:t>
            </w:r>
          </w:p>
        </w:tc>
      </w:tr>
      <w:tr w:rsidR="00B166EE" w:rsidRPr="00B166EE" w14:paraId="0EFB7DE4" w14:textId="77777777" w:rsidTr="00B166EE">
        <w:trPr>
          <w:cantSplit/>
          <w:trHeight w:val="283"/>
          <w:jc w:val="center"/>
        </w:trPr>
        <w:tc>
          <w:tcPr>
            <w:tcW w:w="5000" w:type="pct"/>
            <w:tcBorders>
              <w:top w:val="single" w:sz="4" w:space="0" w:color="auto"/>
              <w:left w:val="double" w:sz="4" w:space="0" w:color="auto"/>
              <w:bottom w:val="double" w:sz="4" w:space="0" w:color="auto"/>
              <w:right w:val="double" w:sz="4" w:space="0" w:color="auto"/>
            </w:tcBorders>
            <w:vAlign w:val="center"/>
            <w:hideMark/>
          </w:tcPr>
          <w:p w14:paraId="5DFB5BBE" w14:textId="77777777" w:rsidR="00B166EE" w:rsidRPr="00B166EE" w:rsidRDefault="00B166EE">
            <w:pPr>
              <w:spacing w:before="60" w:after="60"/>
              <w:jc w:val="center"/>
              <w:rPr>
                <w:rFonts w:ascii="Arial" w:hAnsi="Arial" w:cs="Arial"/>
                <w:sz w:val="20"/>
                <w:szCs w:val="20"/>
                <w:lang w:val="pl-PL"/>
              </w:rPr>
            </w:pPr>
            <w:r w:rsidRPr="00B166EE">
              <w:rPr>
                <w:rFonts w:ascii="Arial" w:hAnsi="Arial" w:cs="Arial"/>
                <w:sz w:val="20"/>
                <w:szCs w:val="20"/>
                <w:lang w:val="pl-PL"/>
              </w:rPr>
              <w:t>Rozbudowa i budowa zbiorników retencyjnych</w:t>
            </w:r>
          </w:p>
        </w:tc>
      </w:tr>
    </w:tbl>
    <w:p w14:paraId="61193C96" w14:textId="77777777" w:rsidR="00B166EE" w:rsidRDefault="00B166EE" w:rsidP="00B166EE">
      <w:pPr>
        <w:spacing w:line="276" w:lineRule="auto"/>
        <w:rPr>
          <w:rFonts w:ascii="Arial" w:hAnsi="Arial"/>
          <w:b/>
          <w:color w:val="000000"/>
          <w:sz w:val="20"/>
          <w:szCs w:val="20"/>
        </w:rPr>
      </w:pPr>
    </w:p>
    <w:p w14:paraId="20363F81" w14:textId="77777777" w:rsidR="00B166EE" w:rsidRPr="00B166EE" w:rsidRDefault="00B166EE" w:rsidP="00E04F2F">
      <w:pPr>
        <w:pStyle w:val="Akapitzlist"/>
        <w:numPr>
          <w:ilvl w:val="0"/>
          <w:numId w:val="9"/>
        </w:numPr>
        <w:spacing w:line="276" w:lineRule="auto"/>
        <w:ind w:right="0"/>
        <w:jc w:val="left"/>
        <w:rPr>
          <w:rFonts w:ascii="Arial" w:hAnsi="Arial" w:cs="Arial"/>
          <w:b/>
          <w:color w:val="000000"/>
          <w:sz w:val="20"/>
          <w:lang w:eastAsia="pl-PL"/>
        </w:rPr>
      </w:pPr>
      <w:r w:rsidRPr="00B166EE">
        <w:rPr>
          <w:rFonts w:ascii="Arial" w:hAnsi="Arial" w:cs="Arial"/>
          <w:b/>
          <w:color w:val="000000"/>
          <w:sz w:val="20"/>
          <w:lang w:eastAsia="pl-PL"/>
        </w:rPr>
        <w:t xml:space="preserve">powiązania z działaniami przewidzianymi w innych dokumentach – </w:t>
      </w:r>
      <w:r w:rsidRPr="00B166EE">
        <w:rPr>
          <w:rFonts w:ascii="Arial" w:hAnsi="Arial" w:cs="Arial"/>
          <w:sz w:val="20"/>
          <w:lang w:eastAsia="pl-PL"/>
        </w:rPr>
        <w:t>cele przyjęte (a tym samym zaplanowane do realizacji działania) w Strategii Rozwoju Gminy określono, biorąc pod uwagę założenia obowiązujących dokumentów strategicznych wyższego rzędu, tj.:</w:t>
      </w:r>
    </w:p>
    <w:p w14:paraId="5C2EF8C0" w14:textId="77777777" w:rsidR="00B166EE" w:rsidRPr="00B166EE" w:rsidRDefault="00B166EE" w:rsidP="00E04F2F">
      <w:pPr>
        <w:numPr>
          <w:ilvl w:val="0"/>
          <w:numId w:val="13"/>
        </w:numPr>
        <w:spacing w:line="276" w:lineRule="auto"/>
        <w:rPr>
          <w:rFonts w:ascii="Arial" w:hAnsi="Arial" w:cs="Arial"/>
          <w:sz w:val="20"/>
          <w:lang w:val="pl-PL"/>
        </w:rPr>
      </w:pPr>
      <w:r w:rsidRPr="00B166EE">
        <w:rPr>
          <w:rFonts w:ascii="Arial" w:hAnsi="Arial" w:cs="Arial"/>
          <w:sz w:val="20"/>
          <w:lang w:val="pl-PL"/>
        </w:rPr>
        <w:t>Strategii na rzecz Odpowiedzialnego Rozwoju do roku 2020 (z perspektywą do 2030 r.),</w:t>
      </w:r>
    </w:p>
    <w:p w14:paraId="1109C322" w14:textId="77777777" w:rsidR="00B166EE" w:rsidRPr="00B166EE" w:rsidRDefault="00B166EE" w:rsidP="00E04F2F">
      <w:pPr>
        <w:numPr>
          <w:ilvl w:val="0"/>
          <w:numId w:val="13"/>
        </w:numPr>
        <w:spacing w:line="276" w:lineRule="auto"/>
        <w:rPr>
          <w:rFonts w:ascii="Arial" w:hAnsi="Arial" w:cs="Arial"/>
          <w:sz w:val="20"/>
          <w:lang w:val="pl-PL"/>
        </w:rPr>
      </w:pPr>
      <w:r w:rsidRPr="00B166EE">
        <w:rPr>
          <w:rFonts w:ascii="Arial" w:hAnsi="Arial" w:cs="Arial"/>
          <w:sz w:val="20"/>
          <w:lang w:val="pl-PL"/>
        </w:rPr>
        <w:t>Krajowej Strategii Rozwoju Regionalnego 2030;</w:t>
      </w:r>
    </w:p>
    <w:p w14:paraId="3E8F999D" w14:textId="77777777" w:rsidR="00B166EE" w:rsidRPr="00B166EE" w:rsidRDefault="00B166EE" w:rsidP="00E04F2F">
      <w:pPr>
        <w:numPr>
          <w:ilvl w:val="0"/>
          <w:numId w:val="13"/>
        </w:numPr>
        <w:spacing w:line="276" w:lineRule="auto"/>
        <w:rPr>
          <w:rFonts w:ascii="Arial" w:hAnsi="Arial" w:cs="Arial"/>
          <w:sz w:val="20"/>
          <w:lang w:val="pl-PL"/>
        </w:rPr>
      </w:pPr>
      <w:r w:rsidRPr="00B166EE">
        <w:rPr>
          <w:rFonts w:ascii="Arial" w:hAnsi="Arial" w:cs="Arial"/>
          <w:sz w:val="20"/>
          <w:lang w:val="pl-PL"/>
        </w:rPr>
        <w:t>Strategii Zrównoważonego Rozwoju Transportu do 2030 r.;</w:t>
      </w:r>
    </w:p>
    <w:p w14:paraId="2604E099" w14:textId="77777777" w:rsidR="00B166EE" w:rsidRPr="00B166EE" w:rsidRDefault="00B166EE" w:rsidP="00E04F2F">
      <w:pPr>
        <w:numPr>
          <w:ilvl w:val="0"/>
          <w:numId w:val="13"/>
        </w:numPr>
        <w:spacing w:line="276" w:lineRule="auto"/>
        <w:rPr>
          <w:rFonts w:ascii="Arial" w:hAnsi="Arial" w:cs="Arial"/>
          <w:sz w:val="20"/>
          <w:lang w:val="pl-PL"/>
        </w:rPr>
      </w:pPr>
      <w:r w:rsidRPr="00B166EE">
        <w:rPr>
          <w:rFonts w:ascii="Arial" w:hAnsi="Arial" w:cs="Arial"/>
          <w:sz w:val="20"/>
          <w:lang w:val="pl-PL"/>
        </w:rPr>
        <w:t>Strategii Rozwoju Województwa Mazowieckiego do 2030 roku.</w:t>
      </w:r>
    </w:p>
    <w:p w14:paraId="242908C7" w14:textId="77777777" w:rsidR="00B166EE" w:rsidRPr="00B166EE" w:rsidRDefault="00B166EE" w:rsidP="00E04F2F">
      <w:pPr>
        <w:numPr>
          <w:ilvl w:val="0"/>
          <w:numId w:val="9"/>
        </w:numPr>
        <w:spacing w:before="120" w:after="120" w:line="276" w:lineRule="auto"/>
        <w:rPr>
          <w:rFonts w:ascii="Arial" w:hAnsi="Arial" w:cs="Arial"/>
          <w:color w:val="000000"/>
          <w:sz w:val="20"/>
          <w:lang w:val="pl-PL"/>
        </w:rPr>
      </w:pPr>
      <w:r w:rsidRPr="00B166EE">
        <w:rPr>
          <w:rFonts w:ascii="Arial" w:hAnsi="Arial" w:cs="Arial"/>
          <w:b/>
          <w:color w:val="000000"/>
          <w:sz w:val="20"/>
          <w:lang w:val="pl-PL"/>
        </w:rPr>
        <w:t xml:space="preserve">przydatność w uwzględnieniu aspektów środowiskowych, w szczególności w celu wspierania zrównoważonego rozwoju oraz we wdrażaniu prawa wspólnotowego </w:t>
      </w:r>
      <w:r w:rsidRPr="00B166EE">
        <w:rPr>
          <w:rFonts w:ascii="Arial" w:hAnsi="Arial" w:cs="Arial"/>
          <w:b/>
          <w:color w:val="000000"/>
          <w:sz w:val="20"/>
          <w:lang w:val="pl-PL"/>
        </w:rPr>
        <w:br/>
        <w:t xml:space="preserve">w dziedzinie ochrony środowiska – </w:t>
      </w:r>
      <w:r w:rsidRPr="00B166EE">
        <w:rPr>
          <w:rFonts w:ascii="Arial" w:hAnsi="Arial" w:cs="Arial"/>
          <w:color w:val="000000"/>
          <w:sz w:val="20"/>
          <w:lang w:val="pl-PL"/>
        </w:rPr>
        <w:t xml:space="preserve">misją Gminy jest poprawa jakości życia poprzez zaspakajanie zbiorowych potrzeb mieszkańców w zakresie dostępu do infrastruktury technicznej i rekreacyjnej. Ponadto w wizji rozwoju uwzględniono </w:t>
      </w:r>
      <w:r w:rsidRPr="00B166EE">
        <w:rPr>
          <w:rFonts w:ascii="Arial" w:hAnsi="Arial" w:cs="Arial"/>
          <w:sz w:val="20"/>
          <w:lang w:val="pl-PL"/>
        </w:rPr>
        <w:t>zapewnianie dogodnych warunków życia z uwzględnieniem zasad zrównoważonego rozwoju.</w:t>
      </w:r>
      <w:r w:rsidRPr="00B166EE">
        <w:rPr>
          <w:rFonts w:ascii="Arial" w:hAnsi="Arial" w:cs="Arial"/>
          <w:color w:val="000000"/>
          <w:sz w:val="20"/>
          <w:lang w:val="pl-PL"/>
        </w:rPr>
        <w:t xml:space="preserve"> Zrównoważony rozwój 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w:t>
      </w:r>
      <w:r w:rsidRPr="00B166EE">
        <w:rPr>
          <w:rFonts w:ascii="Arial" w:hAnsi="Arial" w:cs="Arial"/>
          <w:color w:val="000000"/>
          <w:sz w:val="20"/>
          <w:lang w:val="pl-PL"/>
        </w:rPr>
        <w:lastRenderedPageBreak/>
        <w:t xml:space="preserve">i przyszłych pokoleń. Przedmiotowy dokument wskazuje cele i kierunki działań w sferze społeczno-gospodarczej, technicznej oraz przestrzenno-funkcjonalnej. Wskazane działania ściśle korelują z założeniami zrównoważonego rozwoju w aspekcie ochrony środowiska oraz wypełniają zobowiązania w stosunku do regulacji prawnych Unii Europejskiej. Ponadto założeniem strategicznym Gminy jest m.in. zwiększenie udziału odnawialnych źródeł energii, poprawa dostępu do infrastruktury gazowej, rozwój terenów zieleni, co będzie pozytywnie wpływać na stan środowiska w przyszłości. </w:t>
      </w:r>
    </w:p>
    <w:p w14:paraId="554280CD" w14:textId="77777777" w:rsidR="00B166EE" w:rsidRPr="00B166EE" w:rsidRDefault="00B166EE" w:rsidP="00E04F2F">
      <w:pPr>
        <w:numPr>
          <w:ilvl w:val="0"/>
          <w:numId w:val="9"/>
        </w:numPr>
        <w:spacing w:before="120" w:after="120" w:line="264" w:lineRule="atLeast"/>
        <w:ind w:right="-6"/>
        <w:rPr>
          <w:rFonts w:ascii="Arial" w:hAnsi="Arial" w:cs="Arial"/>
          <w:color w:val="000000"/>
          <w:sz w:val="20"/>
          <w:lang w:val="pl-PL"/>
        </w:rPr>
      </w:pPr>
      <w:r w:rsidRPr="00B166EE">
        <w:rPr>
          <w:rFonts w:ascii="Arial" w:hAnsi="Arial" w:cs="Arial"/>
          <w:b/>
          <w:color w:val="000000"/>
          <w:sz w:val="20"/>
          <w:lang w:val="pl-PL"/>
        </w:rPr>
        <w:t xml:space="preserve">powiązania z problemami dotyczącymi ochrony środowiska – </w:t>
      </w:r>
      <w:r w:rsidRPr="00B166EE">
        <w:rPr>
          <w:rFonts w:ascii="Arial" w:hAnsi="Arial" w:cs="Arial"/>
          <w:color w:val="000000"/>
          <w:sz w:val="20"/>
          <w:lang w:val="pl-PL"/>
        </w:rPr>
        <w:t>w</w:t>
      </w:r>
      <w:r w:rsidRPr="00B166EE">
        <w:rPr>
          <w:lang w:val="pl-PL"/>
        </w:rPr>
        <w:t xml:space="preserve"> </w:t>
      </w:r>
      <w:r w:rsidRPr="00B166EE">
        <w:rPr>
          <w:rFonts w:ascii="Arial" w:hAnsi="Arial" w:cs="Arial"/>
          <w:color w:val="000000"/>
          <w:sz w:val="20"/>
          <w:lang w:val="pl-PL"/>
        </w:rPr>
        <w:t xml:space="preserve">Strategii Rozwoju Gminy przewidziano cel strategiczny, który jest ściśle powiązany z problemami dotyczącymi ochrony środowiska. Jest to cel 1: </w:t>
      </w:r>
      <w:r w:rsidRPr="00B166EE">
        <w:rPr>
          <w:rFonts w:ascii="Arial" w:hAnsi="Arial" w:cs="Arial"/>
          <w:b/>
          <w:color w:val="000000"/>
          <w:sz w:val="20"/>
          <w:lang w:val="pl-PL"/>
        </w:rPr>
        <w:t>wzrost jakości życia poprzez rozwój infrastruktury technicznej i społecznej z uwzględnieniem zasad zrównoważonego rozwoju,</w:t>
      </w:r>
      <w:r w:rsidRPr="00B166EE">
        <w:rPr>
          <w:rFonts w:ascii="Arial" w:hAnsi="Arial" w:cs="Arial"/>
          <w:color w:val="000000"/>
          <w:sz w:val="20"/>
          <w:lang w:val="pl-PL"/>
        </w:rPr>
        <w:t xml:space="preserve"> w ramach którego uwzględniono m.in. rozbudowę i modernizację infrastruktury wodno-kanalizacyjnej, montaż instalacji odnawialnych źródeł energii, prowadzenie analiz możliwości ekonomiczno-technologicznych rozbudowy sieci gazowej celem podłączenia budynków mieszkalnych i usługowych, rozwój sieci gazowej w mieście i obszarach zwartej zabudowy w miejscowościach wiejskich, co pozytywnie wpłynie na jakość powietrza, gleb oraz wód powierzchniowych i podziemnych na terenie Gminy. Zatem planowane działania są powiązane z problemami w zakresie ochrony środowiska i służą ich niwelowaniu.</w:t>
      </w:r>
    </w:p>
    <w:p w14:paraId="73540F63" w14:textId="77777777" w:rsidR="00B166EE" w:rsidRPr="00B166EE" w:rsidRDefault="00B166EE" w:rsidP="00E04F2F">
      <w:pPr>
        <w:pStyle w:val="Akapitzlist"/>
        <w:numPr>
          <w:ilvl w:val="0"/>
          <w:numId w:val="8"/>
        </w:numPr>
        <w:spacing w:line="276" w:lineRule="auto"/>
        <w:ind w:right="0"/>
        <w:jc w:val="left"/>
        <w:rPr>
          <w:rFonts w:ascii="Arial" w:hAnsi="Arial" w:cs="Arial"/>
          <w:b/>
          <w:i/>
          <w:sz w:val="20"/>
          <w:lang w:eastAsia="pl-PL"/>
        </w:rPr>
      </w:pPr>
      <w:r w:rsidRPr="00B166EE">
        <w:rPr>
          <w:rFonts w:ascii="Arial" w:hAnsi="Arial" w:cs="Arial"/>
          <w:b/>
          <w:color w:val="000000"/>
          <w:sz w:val="20"/>
          <w:szCs w:val="24"/>
          <w:lang w:eastAsia="pl-PL"/>
        </w:rPr>
        <w:t xml:space="preserve">rodzaj i skalę oddziaływania na środowisko, w szczególności: </w:t>
      </w:r>
      <w:r w:rsidRPr="00B166EE">
        <w:rPr>
          <w:rFonts w:ascii="Arial" w:hAnsi="Arial" w:cs="Arial"/>
          <w:color w:val="000000"/>
          <w:sz w:val="20"/>
          <w:szCs w:val="24"/>
          <w:lang w:eastAsia="pl-PL"/>
        </w:rPr>
        <w:t>charakter planowanych działań, rodzaj i skala oddziaływań na środowisko oraz cechy obszaru objętego spodziewanym oddziaływaniem powodują, że realizacja zadań proponowanych w Strategii nie powoduje znaczącego negatywnego oddziaływania na środowisko:</w:t>
      </w:r>
    </w:p>
    <w:p w14:paraId="7ADF3DC6" w14:textId="77777777" w:rsidR="00B166EE" w:rsidRPr="00B166EE" w:rsidRDefault="00B166EE" w:rsidP="00E04F2F">
      <w:pPr>
        <w:numPr>
          <w:ilvl w:val="0"/>
          <w:numId w:val="14"/>
        </w:numPr>
        <w:spacing w:before="120" w:after="120" w:line="264" w:lineRule="atLeast"/>
        <w:ind w:right="-6"/>
        <w:rPr>
          <w:rFonts w:ascii="Arial" w:hAnsi="Arial" w:cs="Arial"/>
          <w:b/>
          <w:color w:val="000000"/>
          <w:sz w:val="20"/>
          <w:lang w:val="pl-PL"/>
        </w:rPr>
      </w:pPr>
      <w:r w:rsidRPr="00B166EE">
        <w:rPr>
          <w:rFonts w:ascii="Arial" w:hAnsi="Arial" w:cs="Arial"/>
          <w:b/>
          <w:color w:val="000000"/>
          <w:sz w:val="20"/>
          <w:lang w:val="pl-PL"/>
        </w:rPr>
        <w:t xml:space="preserve">prawdopodobieństwo wystąpienia, czas trwania, zasięg, częstotliwość i odwracalność oddziaływań – </w:t>
      </w:r>
      <w:r w:rsidRPr="00B166EE">
        <w:rPr>
          <w:rFonts w:ascii="Arial" w:hAnsi="Arial" w:cs="Arial"/>
          <w:color w:val="000000"/>
          <w:sz w:val="20"/>
          <w:lang w:val="pl-PL"/>
        </w:rPr>
        <w:t>prawdopodobieństwo występowania oddziaływań wydaje się być niewielkie. Realizacja zadań wskazanych w dokumencie będzie rozłożona w czasie i przestrzeni. Oddziaływanie będzie miało charakter krótkoterminowy, a uciążliwości mogą wynikać jedynie z prowadzanych robót, np. hałas spowodowany czasowym wykorzystaniem sprzętu czy maszyn w fazie inwestycyjnej. Po zakończeniu inwestycji wystąpi oddziaływanie wtórne: poprawa ładu przestrzennego oraz ogólnej estetyki obszaru Gminy.</w:t>
      </w:r>
    </w:p>
    <w:p w14:paraId="6151DC06" w14:textId="77777777" w:rsidR="00B166EE" w:rsidRPr="00B166EE" w:rsidRDefault="00B166EE" w:rsidP="00E04F2F">
      <w:pPr>
        <w:numPr>
          <w:ilvl w:val="0"/>
          <w:numId w:val="14"/>
        </w:numPr>
        <w:spacing w:before="120" w:after="120" w:line="264" w:lineRule="atLeast"/>
        <w:ind w:right="-6"/>
        <w:rPr>
          <w:rFonts w:ascii="Arial" w:hAnsi="Arial" w:cs="Arial"/>
          <w:b/>
          <w:color w:val="000000"/>
          <w:sz w:val="20"/>
          <w:lang w:val="pl-PL"/>
        </w:rPr>
      </w:pPr>
      <w:r w:rsidRPr="00B166EE">
        <w:rPr>
          <w:rFonts w:ascii="Arial" w:hAnsi="Arial" w:cs="Arial"/>
          <w:b/>
          <w:color w:val="000000"/>
          <w:sz w:val="20"/>
          <w:lang w:val="pl-PL"/>
        </w:rPr>
        <w:t xml:space="preserve">prawdopodobieństwo wystąpienia oddziaływań skumulowanych lub transgranicznych – </w:t>
      </w:r>
      <w:r w:rsidRPr="00B166EE">
        <w:rPr>
          <w:rFonts w:ascii="Arial" w:hAnsi="Arial" w:cs="Arial"/>
          <w:color w:val="000000"/>
          <w:sz w:val="20"/>
          <w:lang w:val="pl-PL"/>
        </w:rPr>
        <w:t>n</w:t>
      </w:r>
      <w:r w:rsidRPr="00B166EE">
        <w:rPr>
          <w:rFonts w:ascii="Arial" w:hAnsi="Arial" w:cs="Arial"/>
          <w:sz w:val="20"/>
          <w:lang w:val="pl-PL"/>
        </w:rPr>
        <w:t>ie przewiduje się możliwości wystąpienia skumulowanego oddziaływania na</w:t>
      </w:r>
      <w:r w:rsidRPr="00B166EE">
        <w:rPr>
          <w:rFonts w:ascii="Arial" w:hAnsi="Arial" w:cs="Arial"/>
          <w:b/>
          <w:color w:val="000000"/>
          <w:sz w:val="20"/>
          <w:lang w:val="pl-PL"/>
        </w:rPr>
        <w:t xml:space="preserve"> </w:t>
      </w:r>
      <w:r w:rsidRPr="00B166EE">
        <w:rPr>
          <w:rFonts w:ascii="Arial" w:hAnsi="Arial" w:cs="Arial"/>
          <w:sz w:val="20"/>
          <w:lang w:val="pl-PL"/>
        </w:rPr>
        <w:t xml:space="preserve">środowisko </w:t>
      </w:r>
      <w:r w:rsidRPr="00B166EE">
        <w:rPr>
          <w:rFonts w:ascii="Arial" w:hAnsi="Arial" w:cs="Arial"/>
          <w:sz w:val="20"/>
          <w:lang w:val="pl-PL"/>
        </w:rPr>
        <w:br/>
        <w:t xml:space="preserve">w trakcie realizacji, jak i eksploatacji zrealizowanych inwestycji, a także oddziaływań transgranicznych przedsięwzięć ujętych w Strategii. </w:t>
      </w:r>
    </w:p>
    <w:p w14:paraId="1C72BF34" w14:textId="77777777" w:rsidR="00B166EE" w:rsidRPr="00B166EE" w:rsidRDefault="00B166EE" w:rsidP="00E04F2F">
      <w:pPr>
        <w:numPr>
          <w:ilvl w:val="0"/>
          <w:numId w:val="14"/>
        </w:numPr>
        <w:spacing w:before="120" w:after="120" w:line="264" w:lineRule="atLeast"/>
        <w:ind w:right="-6"/>
        <w:rPr>
          <w:rFonts w:ascii="Arial" w:hAnsi="Arial" w:cs="Arial"/>
          <w:b/>
          <w:color w:val="000000"/>
          <w:sz w:val="20"/>
          <w:lang w:val="pl-PL"/>
        </w:rPr>
      </w:pPr>
      <w:r w:rsidRPr="00B166EE">
        <w:rPr>
          <w:rFonts w:ascii="Arial" w:hAnsi="Arial" w:cs="Arial"/>
          <w:b/>
          <w:color w:val="000000"/>
          <w:sz w:val="20"/>
          <w:lang w:val="pl-PL"/>
        </w:rPr>
        <w:t xml:space="preserve">prawdopodobieństwo wystąpienia ryzyka dla zdrowia ludzi lub zagrożenia dla środowiska – </w:t>
      </w:r>
      <w:r w:rsidRPr="00B166EE">
        <w:rPr>
          <w:rFonts w:ascii="Arial" w:hAnsi="Arial" w:cs="Arial"/>
          <w:color w:val="000000"/>
          <w:sz w:val="20"/>
          <w:lang w:val="pl-PL"/>
        </w:rPr>
        <w:t>nie przewiduje się możliwości wystąpienia ryzyka dla zdrowia ludzi lub zagrożenia dla środowiska. Aby zapewnić jak najmniejszą ingerencję zaplanowanych inwestycji w środowisko przyrodnicze, w trakcie realizacji prac będą przestrzegane obowiązujące normy i przepisy w zakresie ochrony środowiska przyrodniczego oraz przepisy BHP, a także zapewniona zostanie ochrona dla osób oraz własności publicznej poprzez unikanie uciążliwości, skażenia środowiska i hałasu. Inwestycje nie będą miały zatem negatywnego wpływu na środowisko oraz zdrowie ludzi, zarówno w fazie realizacji, jak i eksploatacji.</w:t>
      </w:r>
    </w:p>
    <w:p w14:paraId="791DEC61" w14:textId="77777777" w:rsidR="00B166EE" w:rsidRPr="00B166EE" w:rsidRDefault="00B166EE" w:rsidP="00B166EE">
      <w:pPr>
        <w:pStyle w:val="Akapitzlist"/>
        <w:numPr>
          <w:ilvl w:val="0"/>
          <w:numId w:val="8"/>
        </w:numPr>
        <w:spacing w:line="276" w:lineRule="auto"/>
        <w:ind w:right="0"/>
        <w:rPr>
          <w:rFonts w:ascii="Arial" w:hAnsi="Arial" w:cs="Arial"/>
          <w:sz w:val="20"/>
          <w:lang w:eastAsia="pl-PL"/>
        </w:rPr>
      </w:pPr>
      <w:r w:rsidRPr="00B166EE">
        <w:rPr>
          <w:rFonts w:ascii="Arial" w:hAnsi="Arial" w:cs="Arial"/>
          <w:b/>
          <w:color w:val="000000"/>
          <w:sz w:val="20"/>
          <w:lang w:eastAsia="pl-PL"/>
        </w:rPr>
        <w:t>cechy obszaru objętego oddziaływaniem na środowisko</w:t>
      </w:r>
    </w:p>
    <w:p w14:paraId="0C0231D0" w14:textId="77777777" w:rsidR="00B166EE" w:rsidRPr="00B166EE" w:rsidRDefault="00B166EE" w:rsidP="00E04F2F">
      <w:pPr>
        <w:numPr>
          <w:ilvl w:val="0"/>
          <w:numId w:val="15"/>
        </w:numPr>
        <w:spacing w:before="120" w:after="120" w:line="276" w:lineRule="auto"/>
        <w:rPr>
          <w:rFonts w:ascii="Arial" w:hAnsi="Arial" w:cs="Arial"/>
          <w:b/>
          <w:color w:val="000000"/>
          <w:sz w:val="20"/>
          <w:lang w:val="pl-PL"/>
        </w:rPr>
      </w:pPr>
      <w:r w:rsidRPr="00B166EE">
        <w:rPr>
          <w:rFonts w:ascii="Arial" w:hAnsi="Arial" w:cs="Arial"/>
          <w:b/>
          <w:color w:val="000000"/>
          <w:sz w:val="20"/>
          <w:lang w:val="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B166EE">
        <w:rPr>
          <w:rFonts w:ascii="Arial" w:hAnsi="Arial" w:cs="Arial"/>
          <w:color w:val="000000"/>
          <w:sz w:val="20"/>
          <w:lang w:val="pl-PL"/>
        </w:rPr>
        <w:t xml:space="preserve">Strategia Rozwoju Gminy Chorzele na lata 2021-2028 </w:t>
      </w:r>
      <w:r w:rsidRPr="00B166EE">
        <w:rPr>
          <w:rFonts w:ascii="Arial" w:hAnsi="Arial" w:cs="Arial"/>
          <w:sz w:val="20"/>
          <w:lang w:val="pl-PL"/>
        </w:rPr>
        <w:t xml:space="preserve">jest dokumentem obejmującym teren całej Gminy, w tym obszary o ważnym znaczeniu dla dziedzictwa kulturowego (tj. zabytki) oraz obszary o szczególnych właściwościach naturalnych. </w:t>
      </w:r>
      <w:r w:rsidRPr="00B166EE">
        <w:rPr>
          <w:rFonts w:ascii="Arial" w:eastAsia="TTE18C75F0t00" w:hAnsi="Arial" w:cs="Arial"/>
          <w:sz w:val="20"/>
          <w:lang w:val="pl-PL"/>
        </w:rPr>
        <w:t>Jednakże, obowiązek uzgadniania wszelkich prac inwestycyjnych w ww. strefie</w:t>
      </w:r>
      <w:r w:rsidRPr="00B166EE">
        <w:rPr>
          <w:rFonts w:ascii="Arial" w:hAnsi="Arial" w:cs="Arial"/>
          <w:b/>
          <w:color w:val="000000"/>
          <w:sz w:val="20"/>
          <w:lang w:val="pl-PL"/>
        </w:rPr>
        <w:t xml:space="preserve"> </w:t>
      </w:r>
      <w:r w:rsidRPr="00B166EE">
        <w:rPr>
          <w:rFonts w:ascii="Arial" w:eastAsia="TTE18C75F0t00" w:hAnsi="Arial" w:cs="Arial"/>
          <w:sz w:val="20"/>
          <w:lang w:val="pl-PL"/>
        </w:rPr>
        <w:t xml:space="preserve">ze służbami Wojewódzkiego Konserwatora Zabytków eliminuje </w:t>
      </w:r>
      <w:r w:rsidRPr="00B166EE">
        <w:rPr>
          <w:rFonts w:ascii="Arial" w:eastAsia="TTE18C75F0t00" w:hAnsi="Arial" w:cs="Arial"/>
          <w:sz w:val="20"/>
          <w:lang w:val="pl-PL"/>
        </w:rPr>
        <w:lastRenderedPageBreak/>
        <w:t>wystąpienie negatywnego wpływu</w:t>
      </w:r>
      <w:r w:rsidRPr="00B166EE">
        <w:rPr>
          <w:rFonts w:ascii="Arial" w:hAnsi="Arial" w:cs="Arial"/>
          <w:b/>
          <w:color w:val="000000"/>
          <w:sz w:val="20"/>
          <w:lang w:val="pl-PL"/>
        </w:rPr>
        <w:t xml:space="preserve"> </w:t>
      </w:r>
      <w:r w:rsidRPr="00B166EE">
        <w:rPr>
          <w:rFonts w:ascii="Arial" w:eastAsia="TTE18C75F0t00" w:hAnsi="Arial" w:cs="Arial"/>
          <w:sz w:val="20"/>
          <w:lang w:val="pl-PL"/>
        </w:rPr>
        <w:t>przewidzianych inwestycji na zachowanie dziedzictwa kulturowego. Prace związane z realizacją</w:t>
      </w:r>
      <w:r w:rsidRPr="00B166EE">
        <w:rPr>
          <w:rFonts w:ascii="Arial" w:hAnsi="Arial" w:cs="Arial"/>
          <w:b/>
          <w:color w:val="000000"/>
          <w:sz w:val="20"/>
          <w:lang w:val="pl-PL"/>
        </w:rPr>
        <w:t xml:space="preserve"> </w:t>
      </w:r>
      <w:r w:rsidRPr="00B166EE">
        <w:rPr>
          <w:rFonts w:ascii="Arial" w:eastAsia="TTE18C75F0t00" w:hAnsi="Arial" w:cs="Arial"/>
          <w:sz w:val="20"/>
          <w:lang w:val="pl-PL"/>
        </w:rPr>
        <w:t>projektów zostaną przeprowadzone w sposób wywierający minimalny wpływ na środowisko</w:t>
      </w:r>
      <w:r w:rsidRPr="00B166EE">
        <w:rPr>
          <w:rFonts w:ascii="Arial" w:hAnsi="Arial" w:cs="Arial"/>
          <w:b/>
          <w:color w:val="000000"/>
          <w:sz w:val="20"/>
          <w:lang w:val="pl-PL"/>
        </w:rPr>
        <w:t xml:space="preserve"> </w:t>
      </w:r>
      <w:r w:rsidRPr="00B166EE">
        <w:rPr>
          <w:rFonts w:ascii="Arial" w:eastAsia="TTE18C75F0t00" w:hAnsi="Arial" w:cs="Arial"/>
          <w:sz w:val="20"/>
          <w:lang w:val="pl-PL"/>
        </w:rPr>
        <w:t>przyrodnicze.</w:t>
      </w:r>
      <w:r w:rsidRPr="00B166EE">
        <w:rPr>
          <w:rFonts w:ascii="Arial" w:hAnsi="Arial" w:cs="Arial"/>
          <w:sz w:val="20"/>
          <w:lang w:val="pl-PL"/>
        </w:rPr>
        <w:t xml:space="preserve"> </w:t>
      </w:r>
    </w:p>
    <w:p w14:paraId="4B3DB3AE" w14:textId="77777777" w:rsidR="00B166EE" w:rsidRPr="00B166EE" w:rsidRDefault="00B166EE" w:rsidP="00E04F2F">
      <w:pPr>
        <w:numPr>
          <w:ilvl w:val="0"/>
          <w:numId w:val="15"/>
        </w:numPr>
        <w:spacing w:before="120" w:after="120" w:line="264" w:lineRule="atLeast"/>
        <w:ind w:right="-6"/>
        <w:rPr>
          <w:rFonts w:ascii="Arial" w:hAnsi="Arial" w:cs="Arial"/>
          <w:sz w:val="20"/>
          <w:lang w:val="pl-PL"/>
        </w:rPr>
      </w:pPr>
      <w:r w:rsidRPr="00B166EE">
        <w:rPr>
          <w:rFonts w:ascii="Arial" w:hAnsi="Arial" w:cs="Arial"/>
          <w:b/>
          <w:color w:val="000000"/>
          <w:sz w:val="20"/>
          <w:lang w:val="pl-PL"/>
        </w:rPr>
        <w:t xml:space="preserve">formy ochrony przyrody w rozumieniu ustawy z dnia 16 kwietnia 2004 r. o ochronie przyrody oraz obszary podlegające ochronie zgodnie z prawem międzynarodowym – </w:t>
      </w:r>
      <w:r w:rsidRPr="00B166EE">
        <w:rPr>
          <w:rFonts w:ascii="Arial" w:hAnsi="Arial" w:cs="Arial"/>
          <w:sz w:val="20"/>
          <w:lang w:val="pl-PL"/>
        </w:rPr>
        <w:t>na terenie Gminy Chorzele występują obszary chronione – Obszar Natura 2000 „Dolina Omulwi i Płodownicy” (PLB140005) oraz pomniki przyrody.</w:t>
      </w:r>
    </w:p>
    <w:p w14:paraId="1923001E" w14:textId="77777777" w:rsidR="00B166EE" w:rsidRPr="00B166EE" w:rsidRDefault="00B166EE" w:rsidP="00E04F2F">
      <w:pPr>
        <w:spacing w:line="276" w:lineRule="auto"/>
        <w:rPr>
          <w:rFonts w:ascii="Arial" w:hAnsi="Arial" w:cs="Arial"/>
          <w:sz w:val="20"/>
          <w:lang w:val="pl-PL"/>
        </w:rPr>
      </w:pPr>
      <w:r w:rsidRPr="00B166EE">
        <w:rPr>
          <w:rFonts w:ascii="Arial" w:hAnsi="Arial" w:cs="Arial"/>
          <w:sz w:val="20"/>
          <w:lang w:val="pl-PL"/>
        </w:rPr>
        <w:t>Należy zaznaczyć, że Gmina Chorzele przed przystąpieniem do realizacji zadań inwestycyjnych, każdorazowo wystąpi o uzyskanie decyzji o środowiskowych uwarunkowaniach, w przypadkach, w których będzie to konieczne. Planowane działania nie będą wywierały negatywnego wpływu na obszary chronione.</w:t>
      </w:r>
    </w:p>
    <w:p w14:paraId="6EC83392" w14:textId="77777777" w:rsidR="00B166EE" w:rsidRDefault="00B166EE" w:rsidP="00B166EE">
      <w:pPr>
        <w:rPr>
          <w:rFonts w:ascii="Arial" w:hAnsi="Arial"/>
          <w:sz w:val="20"/>
          <w:lang w:eastAsia="en-US"/>
        </w:rPr>
      </w:pPr>
    </w:p>
    <w:p w14:paraId="37EE1AA6" w14:textId="0304E4AE" w:rsidR="006E7E54" w:rsidRPr="001F15C0" w:rsidRDefault="006E7E54" w:rsidP="00B166EE">
      <w:pPr>
        <w:spacing w:before="120" w:after="120"/>
        <w:ind w:left="357"/>
        <w:jc w:val="both"/>
        <w:rPr>
          <w:rFonts w:ascii="Arial" w:hAnsi="Arial" w:cs="Arial"/>
          <w:sz w:val="22"/>
          <w:szCs w:val="22"/>
          <w:lang w:val="pl-PL"/>
        </w:rPr>
      </w:pPr>
    </w:p>
    <w:sectPr w:rsidR="006E7E54" w:rsidRPr="001F15C0" w:rsidSect="0052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15:restartNumberingAfterBreak="0">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130F2"/>
    <w:multiLevelType w:val="hybridMultilevel"/>
    <w:tmpl w:val="739A37A8"/>
    <w:lvl w:ilvl="0" w:tplc="96942E38">
      <w:start w:val="1"/>
      <w:numFmt w:val="decimal"/>
      <w:lvlText w:val="%1."/>
      <w:lvlJc w:val="left"/>
      <w:pPr>
        <w:tabs>
          <w:tab w:val="num" w:pos="720"/>
        </w:tabs>
        <w:ind w:left="720" w:hanging="360"/>
      </w:pPr>
      <w:rPr>
        <w:rFonts w:ascii="Arial" w:hAnsi="Arial" w:cs="Arial" w:hint="default"/>
        <w:color w:val="auto"/>
      </w:rPr>
    </w:lvl>
    <w:lvl w:ilvl="1" w:tplc="83CC92A8">
      <w:start w:val="1"/>
      <w:numFmt w:val="decimal"/>
      <w:lvlText w:val="%2."/>
      <w:lvlJc w:val="left"/>
      <w:pPr>
        <w:tabs>
          <w:tab w:val="num" w:pos="1440"/>
        </w:tabs>
        <w:ind w:left="1440" w:hanging="360"/>
      </w:pPr>
    </w:lvl>
    <w:lvl w:ilvl="2" w:tplc="A1D637C4">
      <w:start w:val="1"/>
      <w:numFmt w:val="decimal"/>
      <w:lvlText w:val="%3."/>
      <w:lvlJc w:val="left"/>
      <w:pPr>
        <w:tabs>
          <w:tab w:val="num" w:pos="2160"/>
        </w:tabs>
        <w:ind w:left="2160" w:hanging="360"/>
      </w:pPr>
    </w:lvl>
    <w:lvl w:ilvl="3" w:tplc="D09A3BE2">
      <w:start w:val="1"/>
      <w:numFmt w:val="decimal"/>
      <w:lvlText w:val="%4."/>
      <w:lvlJc w:val="left"/>
      <w:pPr>
        <w:tabs>
          <w:tab w:val="num" w:pos="2880"/>
        </w:tabs>
        <w:ind w:left="2880" w:hanging="360"/>
      </w:pPr>
    </w:lvl>
    <w:lvl w:ilvl="4" w:tplc="B0E25FF2">
      <w:start w:val="1"/>
      <w:numFmt w:val="decimal"/>
      <w:lvlText w:val="%5."/>
      <w:lvlJc w:val="left"/>
      <w:pPr>
        <w:tabs>
          <w:tab w:val="num" w:pos="3600"/>
        </w:tabs>
        <w:ind w:left="3600" w:hanging="360"/>
      </w:pPr>
    </w:lvl>
    <w:lvl w:ilvl="5" w:tplc="25A207BE">
      <w:start w:val="1"/>
      <w:numFmt w:val="decimal"/>
      <w:lvlText w:val="%6."/>
      <w:lvlJc w:val="left"/>
      <w:pPr>
        <w:tabs>
          <w:tab w:val="num" w:pos="4320"/>
        </w:tabs>
        <w:ind w:left="4320" w:hanging="360"/>
      </w:pPr>
    </w:lvl>
    <w:lvl w:ilvl="6" w:tplc="4A1689EE">
      <w:start w:val="1"/>
      <w:numFmt w:val="decimal"/>
      <w:lvlText w:val="%7."/>
      <w:lvlJc w:val="left"/>
      <w:pPr>
        <w:tabs>
          <w:tab w:val="num" w:pos="5040"/>
        </w:tabs>
        <w:ind w:left="5040" w:hanging="360"/>
      </w:pPr>
    </w:lvl>
    <w:lvl w:ilvl="7" w:tplc="ECC4C594">
      <w:start w:val="1"/>
      <w:numFmt w:val="decimal"/>
      <w:lvlText w:val="%8."/>
      <w:lvlJc w:val="left"/>
      <w:pPr>
        <w:tabs>
          <w:tab w:val="num" w:pos="5760"/>
        </w:tabs>
        <w:ind w:left="5760" w:hanging="360"/>
      </w:pPr>
    </w:lvl>
    <w:lvl w:ilvl="8" w:tplc="60561C6C">
      <w:start w:val="1"/>
      <w:numFmt w:val="decimal"/>
      <w:lvlText w:val="%9."/>
      <w:lvlJc w:val="left"/>
      <w:pPr>
        <w:tabs>
          <w:tab w:val="num" w:pos="6480"/>
        </w:tabs>
        <w:ind w:left="6480" w:hanging="360"/>
      </w:pPr>
    </w:lvl>
  </w:abstractNum>
  <w:abstractNum w:abstractNumId="3" w15:restartNumberingAfterBreak="0">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11E5AB8"/>
    <w:multiLevelType w:val="hybridMultilevel"/>
    <w:tmpl w:val="EEC23C3A"/>
    <w:lvl w:ilvl="0" w:tplc="F4EC9D90">
      <w:start w:val="1"/>
      <w:numFmt w:val="decimal"/>
      <w:lvlText w:val="%1."/>
      <w:lvlJc w:val="left"/>
      <w:pPr>
        <w:tabs>
          <w:tab w:val="num" w:pos="720"/>
        </w:tabs>
        <w:ind w:left="720" w:hanging="360"/>
      </w:pPr>
      <w:rPr>
        <w:rFonts w:ascii="Arial" w:hAnsi="Arial" w:cs="Arial" w:hint="default"/>
      </w:rPr>
    </w:lvl>
    <w:lvl w:ilvl="1" w:tplc="D95AE0C8">
      <w:start w:val="1"/>
      <w:numFmt w:val="decimal"/>
      <w:lvlText w:val="%2."/>
      <w:lvlJc w:val="left"/>
      <w:pPr>
        <w:tabs>
          <w:tab w:val="num" w:pos="1440"/>
        </w:tabs>
        <w:ind w:left="1440" w:hanging="360"/>
      </w:pPr>
    </w:lvl>
    <w:lvl w:ilvl="2" w:tplc="F822BF22">
      <w:start w:val="1"/>
      <w:numFmt w:val="decimal"/>
      <w:lvlText w:val="%3."/>
      <w:lvlJc w:val="left"/>
      <w:pPr>
        <w:tabs>
          <w:tab w:val="num" w:pos="2160"/>
        </w:tabs>
        <w:ind w:left="2160" w:hanging="360"/>
      </w:pPr>
    </w:lvl>
    <w:lvl w:ilvl="3" w:tplc="F5FC5E46">
      <w:start w:val="1"/>
      <w:numFmt w:val="decimal"/>
      <w:lvlText w:val="%4."/>
      <w:lvlJc w:val="left"/>
      <w:pPr>
        <w:tabs>
          <w:tab w:val="num" w:pos="2880"/>
        </w:tabs>
        <w:ind w:left="2880" w:hanging="360"/>
      </w:pPr>
    </w:lvl>
    <w:lvl w:ilvl="4" w:tplc="FB58E856">
      <w:start w:val="1"/>
      <w:numFmt w:val="decimal"/>
      <w:lvlText w:val="%5."/>
      <w:lvlJc w:val="left"/>
      <w:pPr>
        <w:tabs>
          <w:tab w:val="num" w:pos="3600"/>
        </w:tabs>
        <w:ind w:left="3600" w:hanging="360"/>
      </w:pPr>
    </w:lvl>
    <w:lvl w:ilvl="5" w:tplc="DE88C4D6">
      <w:start w:val="1"/>
      <w:numFmt w:val="decimal"/>
      <w:lvlText w:val="%6."/>
      <w:lvlJc w:val="left"/>
      <w:pPr>
        <w:tabs>
          <w:tab w:val="num" w:pos="4320"/>
        </w:tabs>
        <w:ind w:left="4320" w:hanging="360"/>
      </w:pPr>
    </w:lvl>
    <w:lvl w:ilvl="6" w:tplc="FFC61AF6">
      <w:start w:val="1"/>
      <w:numFmt w:val="decimal"/>
      <w:lvlText w:val="%7."/>
      <w:lvlJc w:val="left"/>
      <w:pPr>
        <w:tabs>
          <w:tab w:val="num" w:pos="5040"/>
        </w:tabs>
        <w:ind w:left="5040" w:hanging="360"/>
      </w:pPr>
    </w:lvl>
    <w:lvl w:ilvl="7" w:tplc="C7386692">
      <w:start w:val="1"/>
      <w:numFmt w:val="decimal"/>
      <w:lvlText w:val="%8."/>
      <w:lvlJc w:val="left"/>
      <w:pPr>
        <w:tabs>
          <w:tab w:val="num" w:pos="5760"/>
        </w:tabs>
        <w:ind w:left="5760" w:hanging="360"/>
      </w:pPr>
    </w:lvl>
    <w:lvl w:ilvl="8" w:tplc="5D421AB0">
      <w:start w:val="1"/>
      <w:numFmt w:val="decimal"/>
      <w:lvlText w:val="%9."/>
      <w:lvlJc w:val="left"/>
      <w:pPr>
        <w:tabs>
          <w:tab w:val="num" w:pos="6480"/>
        </w:tabs>
        <w:ind w:left="6480" w:hanging="360"/>
      </w:pPr>
    </w:lvl>
  </w:abstractNum>
  <w:abstractNum w:abstractNumId="6" w15:restartNumberingAfterBreak="0">
    <w:nsid w:val="63B84D5E"/>
    <w:multiLevelType w:val="hybridMultilevel"/>
    <w:tmpl w:val="BA9A360C"/>
    <w:lvl w:ilvl="0" w:tplc="0C046BB8">
      <w:start w:val="1"/>
      <w:numFmt w:val="decimal"/>
      <w:lvlText w:val="%1."/>
      <w:lvlJc w:val="left"/>
      <w:pPr>
        <w:tabs>
          <w:tab w:val="num" w:pos="720"/>
        </w:tabs>
        <w:ind w:left="720" w:hanging="360"/>
      </w:pPr>
      <w:rPr>
        <w:rFonts w:ascii="Arial" w:hAnsi="Arial" w:cs="Arial" w:hint="default"/>
      </w:rPr>
    </w:lvl>
    <w:lvl w:ilvl="1" w:tplc="83CC92A8">
      <w:start w:val="1"/>
      <w:numFmt w:val="decimal"/>
      <w:lvlText w:val="%2."/>
      <w:lvlJc w:val="left"/>
      <w:pPr>
        <w:tabs>
          <w:tab w:val="num" w:pos="1440"/>
        </w:tabs>
        <w:ind w:left="1440" w:hanging="360"/>
      </w:pPr>
    </w:lvl>
    <w:lvl w:ilvl="2" w:tplc="A1D637C4">
      <w:start w:val="1"/>
      <w:numFmt w:val="decimal"/>
      <w:lvlText w:val="%3."/>
      <w:lvlJc w:val="left"/>
      <w:pPr>
        <w:tabs>
          <w:tab w:val="num" w:pos="2160"/>
        </w:tabs>
        <w:ind w:left="2160" w:hanging="360"/>
      </w:pPr>
    </w:lvl>
    <w:lvl w:ilvl="3" w:tplc="D09A3BE2">
      <w:start w:val="1"/>
      <w:numFmt w:val="decimal"/>
      <w:lvlText w:val="%4."/>
      <w:lvlJc w:val="left"/>
      <w:pPr>
        <w:tabs>
          <w:tab w:val="num" w:pos="2880"/>
        </w:tabs>
        <w:ind w:left="2880" w:hanging="360"/>
      </w:pPr>
    </w:lvl>
    <w:lvl w:ilvl="4" w:tplc="B0E25FF2">
      <w:start w:val="1"/>
      <w:numFmt w:val="decimal"/>
      <w:lvlText w:val="%5."/>
      <w:lvlJc w:val="left"/>
      <w:pPr>
        <w:tabs>
          <w:tab w:val="num" w:pos="3600"/>
        </w:tabs>
        <w:ind w:left="3600" w:hanging="360"/>
      </w:pPr>
    </w:lvl>
    <w:lvl w:ilvl="5" w:tplc="25A207BE">
      <w:start w:val="1"/>
      <w:numFmt w:val="decimal"/>
      <w:lvlText w:val="%6."/>
      <w:lvlJc w:val="left"/>
      <w:pPr>
        <w:tabs>
          <w:tab w:val="num" w:pos="4320"/>
        </w:tabs>
        <w:ind w:left="4320" w:hanging="360"/>
      </w:pPr>
    </w:lvl>
    <w:lvl w:ilvl="6" w:tplc="4A1689EE">
      <w:start w:val="1"/>
      <w:numFmt w:val="decimal"/>
      <w:lvlText w:val="%7."/>
      <w:lvlJc w:val="left"/>
      <w:pPr>
        <w:tabs>
          <w:tab w:val="num" w:pos="5040"/>
        </w:tabs>
        <w:ind w:left="5040" w:hanging="360"/>
      </w:pPr>
    </w:lvl>
    <w:lvl w:ilvl="7" w:tplc="ECC4C594">
      <w:start w:val="1"/>
      <w:numFmt w:val="decimal"/>
      <w:lvlText w:val="%8."/>
      <w:lvlJc w:val="left"/>
      <w:pPr>
        <w:tabs>
          <w:tab w:val="num" w:pos="5760"/>
        </w:tabs>
        <w:ind w:left="5760" w:hanging="360"/>
      </w:pPr>
    </w:lvl>
    <w:lvl w:ilvl="8" w:tplc="60561C6C">
      <w:start w:val="1"/>
      <w:numFmt w:val="decimal"/>
      <w:lvlText w:val="%9."/>
      <w:lvlJc w:val="left"/>
      <w:pPr>
        <w:tabs>
          <w:tab w:val="num" w:pos="6480"/>
        </w:tabs>
        <w:ind w:left="6480" w:hanging="360"/>
      </w:pPr>
    </w:lvl>
  </w:abstractNum>
  <w:abstractNum w:abstractNumId="7" w15:restartNumberingAfterBreak="0">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C856EF"/>
    <w:multiLevelType w:val="hybridMultilevel"/>
    <w:tmpl w:val="E88268E0"/>
    <w:lvl w:ilvl="0" w:tplc="6768971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A17AA5"/>
    <w:multiLevelType w:val="hybridMultilevel"/>
    <w:tmpl w:val="A37A121A"/>
    <w:lvl w:ilvl="0" w:tplc="63ECDA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F035E48"/>
    <w:multiLevelType w:val="hybridMultilevel"/>
    <w:tmpl w:val="0D306B50"/>
    <w:lvl w:ilvl="0" w:tplc="4DEE313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41207421">
    <w:abstractNumId w:val="3"/>
  </w:num>
  <w:num w:numId="2" w16cid:durableId="278414034">
    <w:abstractNumId w:val="4"/>
  </w:num>
  <w:num w:numId="3" w16cid:durableId="1974556795">
    <w:abstractNumId w:val="7"/>
  </w:num>
  <w:num w:numId="4" w16cid:durableId="488448396">
    <w:abstractNumId w:val="9"/>
  </w:num>
  <w:num w:numId="5" w16cid:durableId="411315429">
    <w:abstractNumId w:val="1"/>
  </w:num>
  <w:num w:numId="6" w16cid:durableId="2055765836">
    <w:abstractNumId w:val="0"/>
  </w:num>
  <w:num w:numId="7" w16cid:durableId="848983833">
    <w:abstractNumId w:val="10"/>
  </w:num>
  <w:num w:numId="8" w16cid:durableId="1337348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9951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921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8539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823896">
    <w:abstractNumId w:val="4"/>
  </w:num>
  <w:num w:numId="14" w16cid:durableId="107817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8755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DA"/>
    <w:rsid w:val="0006086C"/>
    <w:rsid w:val="00087C6F"/>
    <w:rsid w:val="000A7419"/>
    <w:rsid w:val="00172ACC"/>
    <w:rsid w:val="001F15C0"/>
    <w:rsid w:val="00300EAE"/>
    <w:rsid w:val="00465AE8"/>
    <w:rsid w:val="004712DA"/>
    <w:rsid w:val="004F3F28"/>
    <w:rsid w:val="00510E5C"/>
    <w:rsid w:val="00584CA8"/>
    <w:rsid w:val="005B082B"/>
    <w:rsid w:val="005E7FC2"/>
    <w:rsid w:val="00615F7C"/>
    <w:rsid w:val="00674B1C"/>
    <w:rsid w:val="006E7E54"/>
    <w:rsid w:val="0070000B"/>
    <w:rsid w:val="007271C5"/>
    <w:rsid w:val="00747611"/>
    <w:rsid w:val="00767200"/>
    <w:rsid w:val="007A5581"/>
    <w:rsid w:val="00865028"/>
    <w:rsid w:val="008D0051"/>
    <w:rsid w:val="008D0D26"/>
    <w:rsid w:val="00922D46"/>
    <w:rsid w:val="00927F9F"/>
    <w:rsid w:val="00935733"/>
    <w:rsid w:val="009E032C"/>
    <w:rsid w:val="00A0505F"/>
    <w:rsid w:val="00B14EF5"/>
    <w:rsid w:val="00B166EE"/>
    <w:rsid w:val="00B91705"/>
    <w:rsid w:val="00CF7959"/>
    <w:rsid w:val="00D611B3"/>
    <w:rsid w:val="00D624F8"/>
    <w:rsid w:val="00E04F2F"/>
    <w:rsid w:val="00E25ED8"/>
    <w:rsid w:val="00E8088C"/>
    <w:rsid w:val="00F80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271"/>
  <w15:chartTrackingRefBased/>
  <w15:docId w15:val="{8D1DA2AE-70B6-427E-B95E-6BA3DD7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5F7C"/>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5F7C"/>
    <w:rPr>
      <w:color w:val="0563C1" w:themeColor="hyperlink"/>
      <w:u w:val="single"/>
    </w:rPr>
  </w:style>
  <w:style w:type="character" w:styleId="Odwoaniedokomentarza">
    <w:name w:val="annotation reference"/>
    <w:basedOn w:val="Domylnaczcionkaakapitu"/>
    <w:uiPriority w:val="99"/>
    <w:semiHidden/>
    <w:unhideWhenUsed/>
    <w:rsid w:val="00615F7C"/>
    <w:rPr>
      <w:sz w:val="16"/>
      <w:szCs w:val="16"/>
    </w:rPr>
  </w:style>
  <w:style w:type="paragraph" w:styleId="Tekstkomentarza">
    <w:name w:val="annotation text"/>
    <w:basedOn w:val="Normalny"/>
    <w:link w:val="TekstkomentarzaZnak"/>
    <w:uiPriority w:val="99"/>
    <w:unhideWhenUsed/>
    <w:rsid w:val="00615F7C"/>
    <w:rPr>
      <w:sz w:val="20"/>
      <w:szCs w:val="20"/>
    </w:rPr>
  </w:style>
  <w:style w:type="character" w:customStyle="1" w:styleId="TekstkomentarzaZnak">
    <w:name w:val="Tekst komentarza Znak"/>
    <w:basedOn w:val="Domylnaczcionkaakapitu"/>
    <w:link w:val="Tekstkomentarza"/>
    <w:uiPriority w:val="99"/>
    <w:rsid w:val="00615F7C"/>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615F7C"/>
    <w:rPr>
      <w:b/>
      <w:bCs/>
    </w:rPr>
  </w:style>
  <w:style w:type="character" w:customStyle="1" w:styleId="TematkomentarzaZnak">
    <w:name w:val="Temat komentarza Znak"/>
    <w:basedOn w:val="TekstkomentarzaZnak"/>
    <w:link w:val="Tematkomentarza"/>
    <w:uiPriority w:val="99"/>
    <w:semiHidden/>
    <w:rsid w:val="00615F7C"/>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615F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F7C"/>
    <w:rPr>
      <w:rFonts w:ascii="Segoe UI" w:eastAsia="Times New Roman" w:hAnsi="Segoe UI" w:cs="Segoe UI"/>
      <w:sz w:val="18"/>
      <w:szCs w:val="18"/>
      <w:lang w:val="en-US" w:eastAsia="pl-PL"/>
    </w:rPr>
  </w:style>
  <w:style w:type="character" w:styleId="Pogrubienie">
    <w:name w:val="Strong"/>
    <w:basedOn w:val="Domylnaczcionkaakapitu"/>
    <w:uiPriority w:val="22"/>
    <w:qFormat/>
    <w:rsid w:val="00922D46"/>
    <w:rPr>
      <w:b/>
      <w:bCs/>
    </w:rPr>
  </w:style>
  <w:style w:type="paragraph" w:styleId="NormalnyWeb">
    <w:name w:val="Normal (Web)"/>
    <w:basedOn w:val="Normalny"/>
    <w:uiPriority w:val="99"/>
    <w:unhideWhenUsed/>
    <w:rsid w:val="00922D46"/>
    <w:pPr>
      <w:spacing w:after="150"/>
    </w:pPr>
    <w:rPr>
      <w:lang w:val="pl-PL"/>
    </w:rPr>
  </w:style>
  <w:style w:type="character" w:styleId="UyteHipercze">
    <w:name w:val="FollowedHyperlink"/>
    <w:basedOn w:val="Domylnaczcionkaakapitu"/>
    <w:uiPriority w:val="99"/>
    <w:semiHidden/>
    <w:unhideWhenUsed/>
    <w:rsid w:val="006E7E54"/>
    <w:rPr>
      <w:color w:val="954F72" w:themeColor="followedHyperlink"/>
      <w:u w:val="single"/>
    </w:rPr>
  </w:style>
  <w:style w:type="table" w:styleId="Tabela-Siatka">
    <w:name w:val="Table Grid"/>
    <w:basedOn w:val="Standardowy"/>
    <w:uiPriority w:val="59"/>
    <w:rsid w:val="0058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088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Akapit z listą BS,Kolorowa lista — akcent 11,List_Paragraph,Multilevel para_II,List Paragraph1,Bullet1,Bullets,List Paragraph 1,References,List Paragraph (numbered (a)),IBL List Paragraph,List Paragraph nowy,List Paragraph"/>
    <w:basedOn w:val="Normalny"/>
    <w:link w:val="AkapitzlistZnak"/>
    <w:uiPriority w:val="34"/>
    <w:qFormat/>
    <w:rsid w:val="00E8088C"/>
    <w:pPr>
      <w:spacing w:before="120" w:after="120" w:line="264" w:lineRule="atLeast"/>
      <w:ind w:left="720" w:right="-6"/>
      <w:contextualSpacing/>
      <w:jc w:val="both"/>
    </w:pPr>
    <w:rPr>
      <w:sz w:val="22"/>
      <w:szCs w:val="20"/>
      <w:lang w:val="pl-PL" w:eastAsia="en-US"/>
    </w:rPr>
  </w:style>
  <w:style w:type="character" w:customStyle="1" w:styleId="AkapitzlistZnak">
    <w:name w:val="Akapit z listą Znak"/>
    <w:aliases w:val="Numerowanie Znak,Akapit z listą BS Znak,Kolorowa lista — akcent 11 Znak,List_Paragraph Znak,Multilevel para_II Znak,List Paragraph1 Znak,Bullet1 Znak,Bullets Znak,List Paragraph 1 Znak,References Znak,IBL List Paragraph Znak"/>
    <w:link w:val="Akapitzlist"/>
    <w:uiPriority w:val="34"/>
    <w:qFormat/>
    <w:locked/>
    <w:rsid w:val="00B166E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F986-2278-4C13-8EE4-6593E3DF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2311</Words>
  <Characters>13871</Characters>
  <Application>Microsoft Office Word</Application>
  <DocSecurity>4</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Patryk Sobolewski</cp:lastModifiedBy>
  <cp:revision>2</cp:revision>
  <cp:lastPrinted>2022-06-14T11:11:00Z</cp:lastPrinted>
  <dcterms:created xsi:type="dcterms:W3CDTF">2022-06-14T11:59:00Z</dcterms:created>
  <dcterms:modified xsi:type="dcterms:W3CDTF">2022-06-14T11:59:00Z</dcterms:modified>
</cp:coreProperties>
</file>