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B64E" w14:textId="458B3588" w:rsidR="001B6D1A" w:rsidRDefault="000C3697" w:rsidP="000C3697">
      <w:pPr>
        <w:spacing w:line="276" w:lineRule="auto"/>
        <w:jc w:val="right"/>
      </w:pPr>
      <w:r>
        <w:t>Załącznik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A46045" w:rsidRPr="00AD3D25" w14:paraId="05ECE057" w14:textId="77777777" w:rsidTr="001B6D1A">
        <w:tc>
          <w:tcPr>
            <w:tcW w:w="4429" w:type="dxa"/>
          </w:tcPr>
          <w:p w14:paraId="443FF18B" w14:textId="08A7EAC4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  <w:r w:rsidRPr="00081F39">
              <w:rPr>
                <w:rFonts w:cstheme="minorHAnsi"/>
                <w:bCs/>
              </w:rPr>
              <w:t xml:space="preserve">Numer sprawy:  </w:t>
            </w:r>
            <w:r w:rsidR="00766818">
              <w:rPr>
                <w:rFonts w:cstheme="minorHAnsi"/>
                <w:bCs/>
              </w:rPr>
              <w:t>ZP/TP/11/2022</w:t>
            </w:r>
          </w:p>
          <w:p w14:paraId="642231F8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0EE3D415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54BED10" w14:textId="5CF551D5" w:rsidR="00A46045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2DE84F86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  <w:p w14:paraId="5CD26AEF" w14:textId="77777777" w:rsidR="00A46045" w:rsidRPr="00081F39" w:rsidRDefault="00A46045" w:rsidP="00884F76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4643" w:type="dxa"/>
          </w:tcPr>
          <w:p w14:paraId="0F5D30CA" w14:textId="023206CA" w:rsidR="00A46045" w:rsidRPr="00081F39" w:rsidRDefault="000955FF" w:rsidP="00884F76">
            <w:pPr>
              <w:spacing w:line="276" w:lineRule="auto"/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Chorzele</w:t>
            </w:r>
            <w:r w:rsidR="00A46045" w:rsidRPr="00081F39">
              <w:rPr>
                <w:rFonts w:cstheme="minorHAnsi"/>
                <w:bCs/>
              </w:rPr>
              <w:t xml:space="preserve">, dnia </w:t>
            </w:r>
            <w:r w:rsidR="007F34E4">
              <w:rPr>
                <w:rFonts w:cstheme="minorHAnsi"/>
                <w:bCs/>
              </w:rPr>
              <w:t>14</w:t>
            </w:r>
            <w:r w:rsidR="00766818">
              <w:rPr>
                <w:rFonts w:cstheme="minorHAnsi"/>
                <w:bCs/>
              </w:rPr>
              <w:t>.09</w:t>
            </w:r>
            <w:r>
              <w:rPr>
                <w:rFonts w:cstheme="minorHAnsi"/>
                <w:bCs/>
              </w:rPr>
              <w:t>.2022</w:t>
            </w:r>
          </w:p>
          <w:p w14:paraId="05256052" w14:textId="77777777" w:rsidR="00A46045" w:rsidRPr="00081F39" w:rsidRDefault="00A46045" w:rsidP="00884F76">
            <w:pPr>
              <w:tabs>
                <w:tab w:val="left" w:pos="1068"/>
              </w:tabs>
              <w:spacing w:line="276" w:lineRule="auto"/>
              <w:rPr>
                <w:rFonts w:cstheme="minorHAnsi"/>
              </w:rPr>
            </w:pPr>
          </w:p>
        </w:tc>
      </w:tr>
      <w:tr w:rsidR="00A46045" w:rsidRPr="00AD3D25" w14:paraId="7E038D28" w14:textId="77777777" w:rsidTr="001B6D1A">
        <w:tc>
          <w:tcPr>
            <w:tcW w:w="9072" w:type="dxa"/>
            <w:gridSpan w:val="2"/>
            <w:vAlign w:val="center"/>
          </w:tcPr>
          <w:p w14:paraId="435717E9" w14:textId="77777777" w:rsidR="00A46045" w:rsidRDefault="00A46045" w:rsidP="00884F76">
            <w:pPr>
              <w:spacing w:line="276" w:lineRule="auto"/>
              <w:jc w:val="center"/>
              <w:rPr>
                <w:sz w:val="44"/>
                <w:szCs w:val="44"/>
              </w:rPr>
            </w:pPr>
            <w:r w:rsidRPr="00A46045">
              <w:rPr>
                <w:sz w:val="44"/>
                <w:szCs w:val="44"/>
              </w:rPr>
              <w:t>Szczegółowy Opis Przedmiotu Zamówienia</w:t>
            </w:r>
          </w:p>
          <w:p w14:paraId="11C56661" w14:textId="77777777" w:rsid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D1118" w14:textId="0DF4EF65" w:rsidR="00A46045" w:rsidRPr="00A46045" w:rsidRDefault="00A46045" w:rsidP="00884F7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46045">
              <w:rPr>
                <w:sz w:val="28"/>
                <w:szCs w:val="28"/>
              </w:rPr>
              <w:t xml:space="preserve">na </w:t>
            </w:r>
            <w:bookmarkStart w:id="0" w:name="_Hlk96781142"/>
            <w:r w:rsidR="001F7D26" w:rsidRPr="001F7D26">
              <w:rPr>
                <w:sz w:val="28"/>
                <w:szCs w:val="28"/>
              </w:rPr>
              <w:t>dostawy sprzętu i oprogramowania związane z realizacją projekt</w:t>
            </w:r>
            <w:r w:rsidR="00A67AAE">
              <w:rPr>
                <w:sz w:val="28"/>
                <w:szCs w:val="28"/>
              </w:rPr>
              <w:t>u</w:t>
            </w:r>
            <w:r w:rsidR="001F7D26" w:rsidRPr="001F7D26">
              <w:rPr>
                <w:sz w:val="28"/>
                <w:szCs w:val="28"/>
              </w:rPr>
              <w:t xml:space="preserve"> w</w:t>
            </w:r>
            <w:r w:rsidR="001568FF">
              <w:rPr>
                <w:sz w:val="28"/>
                <w:szCs w:val="28"/>
              </w:rPr>
              <w:t> </w:t>
            </w:r>
            <w:r w:rsidR="001F7D26" w:rsidRPr="001F7D26">
              <w:rPr>
                <w:sz w:val="28"/>
                <w:szCs w:val="28"/>
              </w:rPr>
              <w:t>ramach grantu „Cyfrowa Gmina”</w:t>
            </w:r>
          </w:p>
          <w:bookmarkEnd w:id="0"/>
          <w:p w14:paraId="16EF8665" w14:textId="77777777" w:rsidR="00A46045" w:rsidRPr="00AD3D25" w:rsidRDefault="00A46045" w:rsidP="00884F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34A86D" w14:textId="63E36697" w:rsidR="00A46045" w:rsidRDefault="00A46045" w:rsidP="00884F76">
      <w:pPr>
        <w:spacing w:line="276" w:lineRule="auto"/>
        <w:jc w:val="right"/>
      </w:pPr>
    </w:p>
    <w:p w14:paraId="25E3A9F7" w14:textId="77777777" w:rsidR="00A46045" w:rsidRDefault="00A46045" w:rsidP="00884F76">
      <w:pPr>
        <w:spacing w:line="276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2895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1A9F7E" w14:textId="6A56CEA5" w:rsidR="00EF3894" w:rsidRDefault="00EF3894" w:rsidP="00884F76">
          <w:pPr>
            <w:pStyle w:val="Nagwekspisutreci"/>
            <w:spacing w:line="276" w:lineRule="auto"/>
          </w:pPr>
          <w:r>
            <w:t>Spis treści</w:t>
          </w:r>
        </w:p>
        <w:p w14:paraId="43D579A3" w14:textId="5204787A" w:rsidR="00743ABC" w:rsidRDefault="00EF3894" w:rsidP="00766818">
          <w:pPr>
            <w:pStyle w:val="Spistreci1"/>
            <w:tabs>
              <w:tab w:val="left" w:pos="567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987884" w:history="1">
            <w:r w:rsidR="00743ABC" w:rsidRPr="00532845">
              <w:rPr>
                <w:rStyle w:val="Hipercze"/>
                <w:noProof/>
              </w:rPr>
              <w:t>1.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Zestawienie ilościowe.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_Toc108987884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3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6FA83FF3" w14:textId="3EF3EAD0" w:rsidR="00743ABC" w:rsidRDefault="00D01758" w:rsidP="00766818">
          <w:pPr>
            <w:pStyle w:val="Spistreci1"/>
            <w:tabs>
              <w:tab w:val="left" w:pos="567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85" w:history="1">
            <w:r w:rsidR="00743ABC" w:rsidRPr="00532845">
              <w:rPr>
                <w:rStyle w:val="Hipercze"/>
                <w:noProof/>
              </w:rPr>
              <w:t>2.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Przedmiot zamówienia dla części nr 1.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_Toc108987885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3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24AA3009" w14:textId="3CFC6817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86" w:history="1">
            <w:r w:rsidR="00743ABC" w:rsidRPr="00532845">
              <w:rPr>
                <w:rStyle w:val="Hipercze"/>
                <w:noProof/>
              </w:rPr>
              <w:t>2.1.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Wymagania ogólne w zakresie dostawy sprzętu.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_Toc108987886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3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30018C55" w14:textId="17B552B8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87" w:history="1">
            <w:r w:rsidR="00743ABC" w:rsidRPr="00532845">
              <w:rPr>
                <w:rStyle w:val="Hipercze"/>
                <w:noProof/>
              </w:rPr>
              <w:t>2.2.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Zasada równoważności rozwiązań.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_Toc108987887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4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46716229" w14:textId="3A9D39F1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88" w:history="1">
            <w:r w:rsidR="00743ABC" w:rsidRPr="00532845">
              <w:rPr>
                <w:rStyle w:val="Hipercze"/>
                <w:noProof/>
              </w:rPr>
              <w:t>2.3.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Dostawa stacji roboczych (43 szt.).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_Toc108987888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6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06CF8B1A" w14:textId="55DDD2ED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89" w:history="1">
            <w:r w:rsidR="00743ABC" w:rsidRPr="00532845">
              <w:rPr>
                <w:rStyle w:val="Hipercze"/>
                <w:noProof/>
              </w:rPr>
              <w:t>2.4.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Dostawa laptopów (5 szt.).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_Toc108987889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8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63180D81" w14:textId="003FBDE1" w:rsidR="00743ABC" w:rsidRDefault="00D01758" w:rsidP="00766818">
          <w:pPr>
            <w:pStyle w:val="Spistreci1"/>
            <w:tabs>
              <w:tab w:val="left" w:pos="567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90" w:history="1">
            <w:r w:rsidR="00743ABC" w:rsidRPr="00532845">
              <w:rPr>
                <w:rStyle w:val="Hipercze"/>
                <w:noProof/>
              </w:rPr>
              <w:t>3.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Przedmiot zamówienia dla części nr 2.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_Toc108987890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10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2CCAFC62" w14:textId="790C2644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91" w:history="1">
            <w:r w:rsidR="00743ABC" w:rsidRPr="00532845">
              <w:rPr>
                <w:rStyle w:val="Hipercze"/>
                <w:noProof/>
              </w:rPr>
              <w:t>3.1.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Wymagania ogólne w zakresie dostawy sprzętu.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_Toc108987891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10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0241125F" w14:textId="0F2E3AB2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92" w:history="1">
            <w:r w:rsidR="00743ABC" w:rsidRPr="00532845">
              <w:rPr>
                <w:rStyle w:val="Hipercze"/>
                <w:noProof/>
              </w:rPr>
              <w:t>3.2.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Zasada równoważności rozwiązań.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_Toc108987892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11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156A8707" w14:textId="5977271C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93" w:history="1">
            <w:r w:rsidR="00743ABC" w:rsidRPr="00532845">
              <w:rPr>
                <w:rStyle w:val="Hipercze"/>
                <w:noProof/>
              </w:rPr>
              <w:t>3.3.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Dostawa przełącznika sieciowego (3 szt.).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_Toc108987893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13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32CADA15" w14:textId="18C4D716" w:rsidR="00743ABC" w:rsidRDefault="00D01758" w:rsidP="00766818">
          <w:pPr>
            <w:pStyle w:val="Spistreci1"/>
            <w:tabs>
              <w:tab w:val="left" w:pos="567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8987894" w:history="1">
            <w:r w:rsidR="00743ABC" w:rsidRPr="00532845">
              <w:rPr>
                <w:rStyle w:val="Hipercze"/>
                <w:noProof/>
              </w:rPr>
              <w:t>3.4.</w:t>
            </w:r>
            <w:r w:rsidR="00743ABC">
              <w:rPr>
                <w:rFonts w:eastAsiaTheme="minorEastAsia"/>
                <w:noProof/>
                <w:lang w:eastAsia="pl-PL"/>
              </w:rPr>
              <w:tab/>
            </w:r>
            <w:r w:rsidR="00743ABC" w:rsidRPr="00532845">
              <w:rPr>
                <w:rStyle w:val="Hipercze"/>
                <w:noProof/>
              </w:rPr>
              <w:t>Dostawa serwera (1 szt.).</w:t>
            </w:r>
            <w:r w:rsidR="00743ABC">
              <w:rPr>
                <w:noProof/>
                <w:webHidden/>
              </w:rPr>
              <w:tab/>
            </w:r>
            <w:r w:rsidR="00743ABC">
              <w:rPr>
                <w:noProof/>
                <w:webHidden/>
              </w:rPr>
              <w:fldChar w:fldCharType="begin"/>
            </w:r>
            <w:r w:rsidR="00743ABC">
              <w:rPr>
                <w:noProof/>
                <w:webHidden/>
              </w:rPr>
              <w:instrText xml:space="preserve"> PAGEREF _Toc108987894 \h </w:instrText>
            </w:r>
            <w:r w:rsidR="00743ABC">
              <w:rPr>
                <w:noProof/>
                <w:webHidden/>
              </w:rPr>
            </w:r>
            <w:r w:rsidR="00743ABC">
              <w:rPr>
                <w:noProof/>
                <w:webHidden/>
              </w:rPr>
              <w:fldChar w:fldCharType="separate"/>
            </w:r>
            <w:r w:rsidR="00743ABC">
              <w:rPr>
                <w:noProof/>
                <w:webHidden/>
              </w:rPr>
              <w:t>14</w:t>
            </w:r>
            <w:r w:rsidR="00743ABC">
              <w:rPr>
                <w:noProof/>
                <w:webHidden/>
              </w:rPr>
              <w:fldChar w:fldCharType="end"/>
            </w:r>
          </w:hyperlink>
        </w:p>
        <w:p w14:paraId="2A65691C" w14:textId="2B1D2D80" w:rsidR="00EF3894" w:rsidRDefault="00EF3894" w:rsidP="00884F76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67816582" w14:textId="06FEF873" w:rsidR="00A46045" w:rsidRPr="009047B3" w:rsidRDefault="00EF3894">
      <w:pPr>
        <w:pStyle w:val="Nagwek1"/>
        <w:numPr>
          <w:ilvl w:val="0"/>
          <w:numId w:val="9"/>
        </w:numPr>
        <w:rPr>
          <w:sz w:val="44"/>
          <w:szCs w:val="44"/>
        </w:rPr>
      </w:pPr>
      <w:r>
        <w:rPr>
          <w:sz w:val="44"/>
          <w:szCs w:val="44"/>
        </w:rPr>
        <w:br w:type="page"/>
      </w:r>
      <w:bookmarkStart w:id="1" w:name="_Toc108987884"/>
      <w:r w:rsidR="00A922E9">
        <w:lastRenderedPageBreak/>
        <w:t>Zestawienie ilościowe.</w:t>
      </w:r>
      <w:bookmarkEnd w:id="1"/>
    </w:p>
    <w:p w14:paraId="524A0B99" w14:textId="09BCE60A" w:rsidR="003D15BF" w:rsidRDefault="00422E49" w:rsidP="003D15BF">
      <w:pPr>
        <w:spacing w:line="276" w:lineRule="auto"/>
        <w:ind w:left="1418" w:hanging="1276"/>
        <w:jc w:val="both"/>
      </w:pPr>
      <w:r>
        <w:t xml:space="preserve">Część nr 1 – </w:t>
      </w:r>
      <w:r w:rsidR="00A67AAE">
        <w:t>Dostawa sprzętu i oprogramowania informatycznego dla pracowników biurowych</w:t>
      </w:r>
      <w:r w:rsidR="003D15BF">
        <w:t xml:space="preserve"> (Dostawa Komputerów (All In One) oraz Laptopów)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422E49" w14:paraId="2A944C84" w14:textId="77777777" w:rsidTr="00A975DA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74D0910B" w14:textId="45879ECE" w:rsidR="00422E49" w:rsidRDefault="00422E49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0594857" w14:textId="3DA9AB43" w:rsidR="00422E49" w:rsidRDefault="00422E49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7C38D019" w14:textId="5EFE8629" w:rsidR="00422E49" w:rsidRDefault="00422E49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597567" w14:paraId="30F2AF79" w14:textId="77777777" w:rsidTr="00A975DA">
        <w:tc>
          <w:tcPr>
            <w:tcW w:w="480" w:type="dxa"/>
          </w:tcPr>
          <w:p w14:paraId="1E20705A" w14:textId="4D8BBD0D" w:rsidR="00597567" w:rsidRDefault="00597567" w:rsidP="00884F76">
            <w:pPr>
              <w:spacing w:line="276" w:lineRule="auto"/>
            </w:pPr>
            <w:r>
              <w:t>1.</w:t>
            </w:r>
          </w:p>
        </w:tc>
        <w:tc>
          <w:tcPr>
            <w:tcW w:w="5584" w:type="dxa"/>
          </w:tcPr>
          <w:p w14:paraId="5D82E6FD" w14:textId="2E765131" w:rsidR="00597567" w:rsidRDefault="00A67AAE" w:rsidP="00884F76">
            <w:pPr>
              <w:spacing w:line="276" w:lineRule="auto"/>
            </w:pPr>
            <w:r>
              <w:t>Dostawa stacji roboczych</w:t>
            </w:r>
          </w:p>
        </w:tc>
        <w:tc>
          <w:tcPr>
            <w:tcW w:w="2998" w:type="dxa"/>
          </w:tcPr>
          <w:p w14:paraId="01E45DE4" w14:textId="3B78E2CC" w:rsidR="00597567" w:rsidRDefault="00BD21F8" w:rsidP="00A67AAE">
            <w:pPr>
              <w:spacing w:line="276" w:lineRule="auto"/>
              <w:jc w:val="center"/>
            </w:pPr>
            <w:r>
              <w:t>43</w:t>
            </w:r>
            <w:r w:rsidR="00A67AAE">
              <w:t xml:space="preserve"> szt.</w:t>
            </w:r>
          </w:p>
        </w:tc>
      </w:tr>
      <w:tr w:rsidR="00A67AAE" w14:paraId="1FE3CE7F" w14:textId="77777777" w:rsidTr="00A975DA">
        <w:tc>
          <w:tcPr>
            <w:tcW w:w="480" w:type="dxa"/>
          </w:tcPr>
          <w:p w14:paraId="4A140751" w14:textId="6F03F6B5" w:rsidR="00A67AAE" w:rsidRDefault="00A67AAE" w:rsidP="00A67AAE">
            <w:pPr>
              <w:pStyle w:val="Akapitzlist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584" w:type="dxa"/>
          </w:tcPr>
          <w:p w14:paraId="7D699B4B" w14:textId="187CD38B" w:rsidR="00A67AAE" w:rsidRDefault="00A67AAE" w:rsidP="00884F76">
            <w:pPr>
              <w:spacing w:line="276" w:lineRule="auto"/>
            </w:pPr>
            <w:r>
              <w:t>Dostawa laptopa</w:t>
            </w:r>
          </w:p>
        </w:tc>
        <w:tc>
          <w:tcPr>
            <w:tcW w:w="2998" w:type="dxa"/>
          </w:tcPr>
          <w:p w14:paraId="57778986" w14:textId="7B5D2448" w:rsidR="00A67AAE" w:rsidRDefault="00BD21F8" w:rsidP="00A67AAE">
            <w:pPr>
              <w:spacing w:line="276" w:lineRule="auto"/>
              <w:jc w:val="center"/>
            </w:pPr>
            <w:r>
              <w:t>5</w:t>
            </w:r>
            <w:r w:rsidR="00A67AAE">
              <w:t xml:space="preserve"> szt.</w:t>
            </w:r>
          </w:p>
        </w:tc>
      </w:tr>
    </w:tbl>
    <w:p w14:paraId="357E88D0" w14:textId="77777777" w:rsidR="00264BD7" w:rsidRDefault="00264BD7" w:rsidP="00884F76">
      <w:pPr>
        <w:spacing w:line="276" w:lineRule="auto"/>
      </w:pPr>
    </w:p>
    <w:p w14:paraId="63624D25" w14:textId="5FDCCF53" w:rsidR="00422E49" w:rsidRDefault="00264BD7" w:rsidP="003D15BF">
      <w:pPr>
        <w:spacing w:line="276" w:lineRule="auto"/>
        <w:ind w:left="1418" w:hanging="1134"/>
      </w:pPr>
      <w:r>
        <w:t>Część nr 2 – Dostawa sprzętu i oprogramowania informatycznego na potrzeby serwerowni</w:t>
      </w:r>
      <w:r w:rsidR="003D15BF">
        <w:t xml:space="preserve"> (Dostawa Serwera oraz przełączników sieciowych)</w:t>
      </w:r>
      <w:r w:rsidR="008719B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584"/>
        <w:gridCol w:w="2998"/>
      </w:tblGrid>
      <w:tr w:rsidR="00264BD7" w14:paraId="0E043D69" w14:textId="77777777" w:rsidTr="002A6B68">
        <w:trPr>
          <w:trHeight w:val="504"/>
        </w:trPr>
        <w:tc>
          <w:tcPr>
            <w:tcW w:w="480" w:type="dxa"/>
            <w:shd w:val="clear" w:color="auto" w:fill="D9D9D9" w:themeFill="background1" w:themeFillShade="D9"/>
            <w:vAlign w:val="center"/>
          </w:tcPr>
          <w:p w14:paraId="34538C1C" w14:textId="77777777" w:rsidR="00264BD7" w:rsidRDefault="00264BD7" w:rsidP="00884F76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5584" w:type="dxa"/>
            <w:shd w:val="clear" w:color="auto" w:fill="D9D9D9" w:themeFill="background1" w:themeFillShade="D9"/>
            <w:vAlign w:val="center"/>
          </w:tcPr>
          <w:p w14:paraId="0432D821" w14:textId="77777777" w:rsidR="00264BD7" w:rsidRDefault="00264BD7" w:rsidP="00884F76">
            <w:pPr>
              <w:spacing w:line="276" w:lineRule="auto"/>
              <w:jc w:val="center"/>
            </w:pPr>
            <w:r>
              <w:t>Nazwa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2D9A282E" w14:textId="77777777" w:rsidR="00264BD7" w:rsidRDefault="00264BD7" w:rsidP="00884F76">
            <w:pPr>
              <w:spacing w:line="276" w:lineRule="auto"/>
              <w:jc w:val="center"/>
            </w:pPr>
            <w:r>
              <w:t>Ilość</w:t>
            </w:r>
          </w:p>
        </w:tc>
      </w:tr>
      <w:tr w:rsidR="008719BD" w14:paraId="71ADFFCA" w14:textId="77777777" w:rsidTr="002A6B68">
        <w:tc>
          <w:tcPr>
            <w:tcW w:w="480" w:type="dxa"/>
          </w:tcPr>
          <w:p w14:paraId="53B4B0AC" w14:textId="77777777" w:rsidR="008719BD" w:rsidRDefault="008719BD" w:rsidP="008719BD">
            <w:pPr>
              <w:spacing w:line="276" w:lineRule="auto"/>
            </w:pPr>
            <w:r>
              <w:t>1.</w:t>
            </w:r>
          </w:p>
        </w:tc>
        <w:tc>
          <w:tcPr>
            <w:tcW w:w="5584" w:type="dxa"/>
          </w:tcPr>
          <w:p w14:paraId="55EA93EB" w14:textId="3E3AC699" w:rsidR="008719BD" w:rsidRDefault="00A67AAE" w:rsidP="008719BD">
            <w:pPr>
              <w:spacing w:line="276" w:lineRule="auto"/>
            </w:pPr>
            <w:r>
              <w:t>Dostawa</w:t>
            </w:r>
            <w:r w:rsidR="008719BD" w:rsidRPr="00D9688B">
              <w:t xml:space="preserve"> przełącznik</w:t>
            </w:r>
            <w:r>
              <w:t>a</w:t>
            </w:r>
            <w:r w:rsidR="008719BD" w:rsidRPr="00D9688B">
              <w:t xml:space="preserve"> sieciow</w:t>
            </w:r>
            <w:r>
              <w:t>ego</w:t>
            </w:r>
          </w:p>
        </w:tc>
        <w:tc>
          <w:tcPr>
            <w:tcW w:w="2998" w:type="dxa"/>
          </w:tcPr>
          <w:p w14:paraId="23398B9E" w14:textId="340FCCCF" w:rsidR="008719BD" w:rsidRDefault="00BD21F8" w:rsidP="00A67AAE">
            <w:pPr>
              <w:spacing w:line="276" w:lineRule="auto"/>
              <w:jc w:val="center"/>
            </w:pPr>
            <w:r>
              <w:t>3</w:t>
            </w:r>
            <w:r w:rsidR="00A67AAE">
              <w:t xml:space="preserve"> szt.</w:t>
            </w:r>
          </w:p>
        </w:tc>
      </w:tr>
      <w:tr w:rsidR="008719BD" w14:paraId="580197C4" w14:textId="77777777" w:rsidTr="002A6B68">
        <w:tc>
          <w:tcPr>
            <w:tcW w:w="480" w:type="dxa"/>
          </w:tcPr>
          <w:p w14:paraId="3B3AEEF4" w14:textId="77777777" w:rsidR="008719BD" w:rsidRDefault="008719BD" w:rsidP="008719BD">
            <w:pPr>
              <w:spacing w:line="276" w:lineRule="auto"/>
            </w:pPr>
            <w:r>
              <w:t>2.</w:t>
            </w:r>
          </w:p>
        </w:tc>
        <w:tc>
          <w:tcPr>
            <w:tcW w:w="5584" w:type="dxa"/>
          </w:tcPr>
          <w:p w14:paraId="5EEDE92B" w14:textId="7549D4B2" w:rsidR="008719BD" w:rsidRDefault="00BD21F8" w:rsidP="008719BD">
            <w:pPr>
              <w:spacing w:line="276" w:lineRule="auto"/>
            </w:pPr>
            <w:r>
              <w:t>Dostawa serwera</w:t>
            </w:r>
          </w:p>
        </w:tc>
        <w:tc>
          <w:tcPr>
            <w:tcW w:w="2998" w:type="dxa"/>
          </w:tcPr>
          <w:p w14:paraId="6817115A" w14:textId="2A9D6FF4" w:rsidR="008719BD" w:rsidRDefault="00BD21F8" w:rsidP="00A67AAE">
            <w:pPr>
              <w:spacing w:line="276" w:lineRule="auto"/>
              <w:jc w:val="center"/>
            </w:pPr>
            <w:r>
              <w:t>1 szt.</w:t>
            </w:r>
          </w:p>
        </w:tc>
      </w:tr>
    </w:tbl>
    <w:p w14:paraId="4F51773C" w14:textId="708FDBCA" w:rsidR="006F416A" w:rsidRDefault="006F416A">
      <w:pPr>
        <w:pStyle w:val="Nagwek1"/>
        <w:numPr>
          <w:ilvl w:val="0"/>
          <w:numId w:val="9"/>
        </w:numPr>
      </w:pPr>
      <w:bookmarkStart w:id="2" w:name="_Toc108987885"/>
      <w:r>
        <w:t xml:space="preserve">Przedmiot zamówienia dla części nr </w:t>
      </w:r>
      <w:r w:rsidR="00DE6DE7">
        <w:t>1</w:t>
      </w:r>
      <w:r>
        <w:t>.</w:t>
      </w:r>
      <w:bookmarkEnd w:id="2"/>
    </w:p>
    <w:p w14:paraId="7C83510E" w14:textId="77777777" w:rsidR="00377FD2" w:rsidRDefault="00377FD2">
      <w:pPr>
        <w:pStyle w:val="Nagwek1"/>
        <w:numPr>
          <w:ilvl w:val="1"/>
          <w:numId w:val="9"/>
        </w:numPr>
        <w:spacing w:after="240"/>
      </w:pPr>
      <w:bookmarkStart w:id="3" w:name="_Toc108987886"/>
      <w:r>
        <w:t>Wymagania ogólne w zakresie dostawy sprzętu.</w:t>
      </w:r>
      <w:bookmarkEnd w:id="3"/>
    </w:p>
    <w:p w14:paraId="54C97355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4F5A576C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57D8B861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</w:r>
    </w:p>
    <w:p w14:paraId="30263B87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45C67F29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Wszystkie urządzenia będą zasilane bezpośrednio z sieci 230V. </w:t>
      </w:r>
    </w:p>
    <w:p w14:paraId="6B092EEB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5A59E435" w14:textId="07064A19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Wykonawca jest odpowiedzialny za skonfigurowanie połączeń fizycznych, logicznych, podłączenie i skonfigurowanie urządzenia </w:t>
      </w:r>
      <w:r w:rsidR="005F0F11">
        <w:t>do działania</w:t>
      </w:r>
      <w:r w:rsidR="00B47A13">
        <w:t>,</w:t>
      </w:r>
      <w:r w:rsidR="005F0F11">
        <w:t xml:space="preserve"> </w:t>
      </w:r>
      <w:r>
        <w:t>pozwalające na rozpoczęcie pracy oraz dostarczenie odpowiedniej ilości kabli zasilających, połączeniowych w celu przygotowania zamawianego sprzętu do działania.</w:t>
      </w:r>
    </w:p>
    <w:p w14:paraId="4594A264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7226A7B3" w14:textId="77777777" w:rsidR="00377FD2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5D68C346" w14:textId="77777777" w:rsidR="004015C8" w:rsidRDefault="00377FD2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lastRenderedPageBreak/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  <w:bookmarkStart w:id="4" w:name="_Hlk107813870"/>
    </w:p>
    <w:bookmarkEnd w:id="4"/>
    <w:p w14:paraId="0522E437" w14:textId="77777777" w:rsidR="00267A5E" w:rsidRDefault="00267A5E">
      <w:pPr>
        <w:pStyle w:val="Akapitzlist"/>
        <w:numPr>
          <w:ilvl w:val="0"/>
          <w:numId w:val="5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2044E011" w14:textId="77777777" w:rsidR="00377FD2" w:rsidRDefault="00377FD2">
      <w:pPr>
        <w:pStyle w:val="Nagwek1"/>
        <w:numPr>
          <w:ilvl w:val="1"/>
          <w:numId w:val="9"/>
        </w:numPr>
        <w:spacing w:after="240"/>
      </w:pPr>
      <w:bookmarkStart w:id="5" w:name="_Toc108987887"/>
      <w:r>
        <w:t>Zasada równoważności rozwiązań.</w:t>
      </w:r>
      <w:bookmarkEnd w:id="5"/>
    </w:p>
    <w:p w14:paraId="0D54BD67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06F2C800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2AEF6897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3D8C325C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4674D487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>Brak określenia „minimum” oznacza wymaganie na poziomie minimalnym, a Wykonawca może zaoferować rozwiązanie o lepszych parametrach.</w:t>
      </w:r>
    </w:p>
    <w:p w14:paraId="0B0A2878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</w:t>
      </w:r>
      <w:r w:rsidRPr="00E205C9">
        <w:lastRenderedPageBreak/>
        <w:t xml:space="preserve">lub jest lepsze od technologii funkcjonalności i wydajności wyszczególnionych w rozwiązaniu wyspecyfikowanym. </w:t>
      </w:r>
    </w:p>
    <w:p w14:paraId="1FBF4CE0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08F4F995" w14:textId="77777777" w:rsidR="00377FD2" w:rsidRPr="00E205C9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39177231" w14:textId="77777777" w:rsidR="00377FD2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538489F5" w14:textId="77777777" w:rsidR="00377FD2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1EAD52C6" w14:textId="21AC9F23" w:rsidR="00377FD2" w:rsidRDefault="00377FD2">
      <w:pPr>
        <w:pStyle w:val="Akapitzlist"/>
        <w:numPr>
          <w:ilvl w:val="0"/>
          <w:numId w:val="6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 xml:space="preserve">Dodatkowo, wszędzie tam, gdzie zostało wskazane pochodzenie (marka, znak towarowy, producent, dostawca itp.) materiałów lub normy, aprobaty, specyfikacje i systemy, o których mowa w ustawie Prawo Zamówień Publicznych (zwana dalej ustawą), Zamawiający dopuszcza </w:t>
      </w:r>
      <w:r w:rsidRPr="00FB2C2B">
        <w:rPr>
          <w:rFonts w:cstheme="minorHAnsi"/>
          <w:lang w:eastAsia="pl-PL"/>
        </w:rPr>
        <w:lastRenderedPageBreak/>
        <w:t>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1520B98F" w14:textId="152A75F7" w:rsidR="00CC1868" w:rsidRDefault="00CC1868">
      <w:pPr>
        <w:pStyle w:val="Nagwek1"/>
        <w:numPr>
          <w:ilvl w:val="1"/>
          <w:numId w:val="9"/>
        </w:numPr>
        <w:spacing w:after="240"/>
      </w:pPr>
      <w:bookmarkStart w:id="6" w:name="_Toc108987888"/>
      <w:r w:rsidRPr="00CC1868">
        <w:t>Dostawa stacji roboczych (</w:t>
      </w:r>
      <w:r w:rsidR="00C207C8">
        <w:t>43</w:t>
      </w:r>
      <w:r w:rsidRPr="00CC1868">
        <w:t xml:space="preserve"> szt.).</w:t>
      </w:r>
      <w:bookmarkEnd w:id="6"/>
    </w:p>
    <w:p w14:paraId="325716ED" w14:textId="487342AD" w:rsidR="00CC1868" w:rsidRDefault="00CC1868" w:rsidP="00CC1868">
      <w:pPr>
        <w:spacing w:before="240" w:line="276" w:lineRule="auto"/>
        <w:jc w:val="both"/>
      </w:pPr>
      <w:r w:rsidRPr="00034EFE">
        <w:t xml:space="preserve">Minimalne parametry techniczne </w:t>
      </w:r>
      <w:r>
        <w:t>stacji roboczych</w:t>
      </w:r>
      <w:r w:rsidRPr="00034EFE">
        <w:t>:</w:t>
      </w:r>
    </w:p>
    <w:p w14:paraId="6E0180B9" w14:textId="1B10A331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33175B">
        <w:rPr>
          <w:rFonts w:cstheme="minorHAnsi"/>
          <w:lang w:eastAsia="pl-PL"/>
        </w:rPr>
        <w:t>Zastosowanie:</w:t>
      </w:r>
      <w:r>
        <w:rPr>
          <w:rFonts w:cstheme="minorHAnsi"/>
          <w:lang w:eastAsia="pl-PL"/>
        </w:rPr>
        <w:t xml:space="preserve"> </w:t>
      </w:r>
      <w:r w:rsidRPr="0033175B">
        <w:rPr>
          <w:rFonts w:cstheme="minorHAnsi"/>
          <w:lang w:eastAsia="pl-PL"/>
        </w:rPr>
        <w:t xml:space="preserve">Komputer będzie wykorzystywany dla potrzeb aplikacji biurowych, dostępu do Internetu oraz poczty elektronicznej. </w:t>
      </w:r>
    </w:p>
    <w:p w14:paraId="4AB421F5" w14:textId="3BA7F65A" w:rsidR="001A72CF" w:rsidRDefault="001A72CF" w:rsidP="001A72C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Ekran: przekątna minimum 2</w:t>
      </w:r>
      <w:r w:rsidR="00A3597C">
        <w:rPr>
          <w:rFonts w:cstheme="minorHAnsi"/>
          <w:lang w:eastAsia="pl-PL"/>
        </w:rPr>
        <w:t>3</w:t>
      </w:r>
      <w:r>
        <w:rPr>
          <w:rFonts w:cstheme="minorHAnsi"/>
          <w:lang w:eastAsia="pl-PL"/>
        </w:rPr>
        <w:t xml:space="preserve"> cal</w:t>
      </w:r>
      <w:r w:rsidR="00A3597C">
        <w:rPr>
          <w:rFonts w:cstheme="minorHAnsi"/>
          <w:lang w:eastAsia="pl-PL"/>
        </w:rPr>
        <w:t>e</w:t>
      </w:r>
      <w:r w:rsidR="00AC078A">
        <w:rPr>
          <w:rFonts w:cstheme="minorHAnsi"/>
          <w:lang w:eastAsia="pl-PL"/>
        </w:rPr>
        <w:t xml:space="preserve"> (41 sztuk) oraz 27 cali (2 sztuki)</w:t>
      </w:r>
      <w:r>
        <w:rPr>
          <w:rFonts w:cstheme="minorHAnsi"/>
          <w:lang w:eastAsia="pl-PL"/>
        </w:rPr>
        <w:t>, r</w:t>
      </w:r>
      <w:r w:rsidRPr="00E957DB">
        <w:rPr>
          <w:rFonts w:cstheme="minorHAnsi"/>
          <w:lang w:eastAsia="pl-PL"/>
        </w:rPr>
        <w:t xml:space="preserve">ozdzielczość: min. FHD 1080p (1920x1080), podświetlenie LED, format 16:9, kontrast </w:t>
      </w:r>
      <w:r w:rsidR="00E129E4">
        <w:rPr>
          <w:rFonts w:cstheme="minorHAnsi"/>
          <w:lang w:eastAsia="pl-PL"/>
        </w:rPr>
        <w:t>min. 7</w:t>
      </w:r>
      <w:r w:rsidRPr="00E957DB">
        <w:rPr>
          <w:rFonts w:cstheme="minorHAnsi"/>
          <w:lang w:eastAsia="pl-PL"/>
        </w:rPr>
        <w:t xml:space="preserve">00:1, matryca matowa </w:t>
      </w:r>
      <w:r w:rsidR="00E129E4">
        <w:rPr>
          <w:rFonts w:cstheme="minorHAnsi"/>
          <w:lang w:eastAsia="pl-PL"/>
        </w:rPr>
        <w:t xml:space="preserve">lub z powłoką przeciwodblaskową </w:t>
      </w:r>
      <w:r w:rsidRPr="00E957DB">
        <w:rPr>
          <w:rFonts w:cstheme="minorHAnsi"/>
          <w:lang w:eastAsia="pl-PL"/>
        </w:rPr>
        <w:t xml:space="preserve">wykonana w technologii WVA/MVA lub IPS min. 250 </w:t>
      </w:r>
      <w:r w:rsidR="00E129E4">
        <w:rPr>
          <w:rFonts w:cstheme="minorHAnsi"/>
          <w:lang w:eastAsia="pl-PL"/>
        </w:rPr>
        <w:t>nitów</w:t>
      </w:r>
      <w:r w:rsidRPr="00E957DB">
        <w:rPr>
          <w:rFonts w:cstheme="minorHAnsi"/>
          <w:lang w:eastAsia="pl-PL"/>
        </w:rPr>
        <w:t>, możliwość regulacji pochylenia monitora</w:t>
      </w:r>
      <w:r w:rsidR="00E129E4">
        <w:rPr>
          <w:rFonts w:cstheme="minorHAnsi"/>
          <w:lang w:eastAsia="pl-PL"/>
        </w:rPr>
        <w:t>.</w:t>
      </w:r>
    </w:p>
    <w:p w14:paraId="7B878B71" w14:textId="4951E095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Obudowa: komputer s</w:t>
      </w:r>
      <w:r w:rsidRPr="00E957DB">
        <w:rPr>
          <w:rFonts w:cstheme="minorHAnsi"/>
          <w:lang w:eastAsia="pl-PL"/>
        </w:rPr>
        <w:t>tacjonarny Typu All in One – zintegrowana z monitorem (AIO)</w:t>
      </w:r>
      <w:r>
        <w:rPr>
          <w:rFonts w:cstheme="minorHAnsi"/>
          <w:lang w:eastAsia="pl-PL"/>
        </w:rPr>
        <w:t>; p</w:t>
      </w:r>
      <w:r w:rsidRPr="00E957DB">
        <w:rPr>
          <w:rFonts w:cstheme="minorHAnsi"/>
          <w:lang w:eastAsia="pl-PL"/>
        </w:rPr>
        <w:t>odstawa musi umożliwiać regulację kąta nachylenia do przodu oraz do tyłu</w:t>
      </w:r>
      <w:r>
        <w:rPr>
          <w:rFonts w:cstheme="minorHAnsi"/>
          <w:lang w:eastAsia="pl-PL"/>
        </w:rPr>
        <w:t>; musi posiadać w</w:t>
      </w:r>
      <w:r w:rsidRPr="00E957DB">
        <w:rPr>
          <w:rFonts w:cstheme="minorHAnsi"/>
          <w:lang w:eastAsia="pl-PL"/>
        </w:rPr>
        <w:t>budowany w</w:t>
      </w:r>
      <w:r>
        <w:rPr>
          <w:rFonts w:cstheme="minorHAnsi"/>
          <w:lang w:eastAsia="pl-PL"/>
        </w:rPr>
        <w:t> </w:t>
      </w:r>
      <w:r w:rsidRPr="00E957DB">
        <w:rPr>
          <w:rFonts w:cstheme="minorHAnsi"/>
          <w:lang w:eastAsia="pl-PL"/>
        </w:rPr>
        <w:t>obudowę wyłącznik komputera</w:t>
      </w:r>
      <w:r w:rsidR="00AC078A">
        <w:rPr>
          <w:rFonts w:cstheme="minorHAnsi"/>
          <w:lang w:eastAsia="pl-PL"/>
        </w:rPr>
        <w:t>.</w:t>
      </w:r>
    </w:p>
    <w:p w14:paraId="19FD6D48" w14:textId="6CB1A497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C</w:t>
      </w:r>
      <w:r w:rsidRPr="00361C88">
        <w:rPr>
          <w:rFonts w:cstheme="minorHAnsi"/>
          <w:lang w:eastAsia="pl-PL"/>
        </w:rPr>
        <w:t>hipset</w:t>
      </w:r>
      <w:r>
        <w:rPr>
          <w:rFonts w:cstheme="minorHAnsi"/>
          <w:lang w:eastAsia="pl-PL"/>
        </w:rPr>
        <w:t>: d</w:t>
      </w:r>
      <w:r w:rsidRPr="00361C88">
        <w:rPr>
          <w:rFonts w:cstheme="minorHAnsi"/>
          <w:lang w:eastAsia="pl-PL"/>
        </w:rPr>
        <w:t>ostosowany do zaoferowanego procesora</w:t>
      </w:r>
      <w:r w:rsidR="00AC078A">
        <w:rPr>
          <w:rFonts w:cstheme="minorHAnsi"/>
          <w:lang w:eastAsia="pl-PL"/>
        </w:rPr>
        <w:t>.</w:t>
      </w:r>
    </w:p>
    <w:p w14:paraId="46277A12" w14:textId="08B40AF3" w:rsidR="001A72CF" w:rsidRPr="0029727E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A67C80">
        <w:rPr>
          <w:rFonts w:cstheme="minorHAnsi"/>
          <w:lang w:eastAsia="pl-PL"/>
        </w:rPr>
        <w:t xml:space="preserve">Procesor wielordzeniowy ze zintegrowaną grafiką osiągający w teście wydajności PassMark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</w:t>
      </w:r>
      <w:r w:rsidRPr="00A67C80">
        <w:rPr>
          <w:rFonts w:cstheme="minorHAnsi"/>
          <w:lang w:eastAsia="pl-PL"/>
        </w:rPr>
        <w:t xml:space="preserve">co najmniej wynik </w:t>
      </w:r>
      <w:r w:rsidR="00AC078A">
        <w:rPr>
          <w:rFonts w:cstheme="minorHAnsi"/>
          <w:lang w:eastAsia="pl-PL"/>
        </w:rPr>
        <w:t>9 800</w:t>
      </w:r>
      <w:r w:rsidRPr="00A67C80">
        <w:rPr>
          <w:rFonts w:cstheme="minorHAnsi"/>
          <w:lang w:eastAsia="pl-PL"/>
        </w:rPr>
        <w:t xml:space="preserve"> punktów, testy powinny być aktualne w okresie nie dłuższym niż 30 dni przed składaniem </w:t>
      </w:r>
      <w:r w:rsidRPr="0029727E">
        <w:rPr>
          <w:rFonts w:cstheme="minorHAnsi"/>
          <w:lang w:eastAsia="pl-PL"/>
        </w:rPr>
        <w:t xml:space="preserve">ofert. </w:t>
      </w:r>
      <w:r w:rsidR="00EB4124" w:rsidRPr="0029727E">
        <w:t xml:space="preserve">Zamawiający żąda załączenia do oferty przedmiotowego środka dowodowego </w:t>
      </w:r>
      <w:bookmarkStart w:id="7" w:name="_Hlk103596709"/>
      <w:r w:rsidR="00EB4124" w:rsidRPr="0029727E">
        <w:t>określonego w SWZ potwierdzającego</w:t>
      </w:r>
      <w:bookmarkEnd w:id="7"/>
      <w:r w:rsidR="00EB4124" w:rsidRPr="0029727E">
        <w:t xml:space="preserve"> spełnienie przez oferowany procesor żądanej przez Zamawiającego wydajności.</w:t>
      </w:r>
    </w:p>
    <w:p w14:paraId="00A52961" w14:textId="3833B4F1" w:rsidR="001A72CF" w:rsidRPr="00361C88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Pr="00361C88">
        <w:rPr>
          <w:rFonts w:cstheme="minorHAnsi"/>
          <w:lang w:eastAsia="pl-PL"/>
        </w:rPr>
        <w:t>amięć operacyjna</w:t>
      </w:r>
      <w:r>
        <w:rPr>
          <w:rFonts w:cstheme="minorHAnsi"/>
          <w:lang w:eastAsia="pl-PL"/>
        </w:rPr>
        <w:t>: m</w:t>
      </w:r>
      <w:r w:rsidRPr="00361C88">
        <w:rPr>
          <w:rFonts w:cstheme="minorHAnsi"/>
          <w:lang w:eastAsia="pl-PL"/>
        </w:rPr>
        <w:t xml:space="preserve">in. </w:t>
      </w:r>
      <w:r w:rsidR="00EB4124">
        <w:rPr>
          <w:rFonts w:cstheme="minorHAnsi"/>
          <w:lang w:eastAsia="pl-PL"/>
        </w:rPr>
        <w:t>8</w:t>
      </w:r>
      <w:r>
        <w:rPr>
          <w:rFonts w:cstheme="minorHAnsi"/>
          <w:lang w:eastAsia="pl-PL"/>
        </w:rPr>
        <w:t xml:space="preserve"> </w:t>
      </w:r>
      <w:r w:rsidRPr="00361C88">
        <w:rPr>
          <w:rFonts w:cstheme="minorHAnsi"/>
          <w:lang w:eastAsia="pl-PL"/>
        </w:rPr>
        <w:t>GB</w:t>
      </w:r>
      <w:r w:rsidR="000955FF">
        <w:rPr>
          <w:rFonts w:cstheme="minorHAnsi"/>
          <w:lang w:eastAsia="pl-PL"/>
        </w:rPr>
        <w:t>.</w:t>
      </w:r>
    </w:p>
    <w:p w14:paraId="5B310C22" w14:textId="7DCBFD7B" w:rsidR="001A72CF" w:rsidRPr="00361C88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</w:t>
      </w:r>
      <w:r w:rsidRPr="00361C88">
        <w:rPr>
          <w:rFonts w:cstheme="minorHAnsi"/>
          <w:lang w:eastAsia="pl-PL"/>
        </w:rPr>
        <w:t>ysk</w:t>
      </w:r>
      <w:r>
        <w:rPr>
          <w:rFonts w:cstheme="minorHAnsi"/>
          <w:lang w:eastAsia="pl-PL"/>
        </w:rPr>
        <w:t>: m</w:t>
      </w:r>
      <w:r w:rsidRPr="00361C88">
        <w:rPr>
          <w:rFonts w:cstheme="minorHAnsi"/>
          <w:lang w:eastAsia="pl-PL"/>
        </w:rPr>
        <w:t xml:space="preserve">in. </w:t>
      </w:r>
      <w:r w:rsidR="00504E6E">
        <w:rPr>
          <w:rFonts w:cstheme="minorHAnsi"/>
          <w:lang w:eastAsia="pl-PL"/>
        </w:rPr>
        <w:t>256</w:t>
      </w:r>
      <w:r w:rsidRPr="00361C88">
        <w:rPr>
          <w:rFonts w:cstheme="minorHAnsi"/>
          <w:lang w:eastAsia="pl-PL"/>
        </w:rPr>
        <w:t xml:space="preserve"> GB SSD HDD, zawierający partycję RECOVERY umożliwiającą odtworzenie systemu operacyjnego fabrycznie zainstalowanego na komputerze po awarii.</w:t>
      </w:r>
    </w:p>
    <w:p w14:paraId="609E0B82" w14:textId="77777777" w:rsidR="001A72CF" w:rsidRPr="00361C88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</w:t>
      </w:r>
      <w:r w:rsidRPr="00361C88">
        <w:rPr>
          <w:rFonts w:cstheme="minorHAnsi"/>
          <w:lang w:eastAsia="pl-PL"/>
        </w:rPr>
        <w:t>arta graficzna</w:t>
      </w:r>
      <w:r>
        <w:rPr>
          <w:rFonts w:cstheme="minorHAnsi"/>
          <w:lang w:eastAsia="pl-PL"/>
        </w:rPr>
        <w:t>: z</w:t>
      </w:r>
      <w:r w:rsidRPr="00361C88">
        <w:rPr>
          <w:rFonts w:cstheme="minorHAnsi"/>
          <w:lang w:eastAsia="pl-PL"/>
        </w:rPr>
        <w:t>integrowana karta graficzna wykorzystująca pamięć RAM systemu przydzielaną dynamicznie na potrzeby grafiki</w:t>
      </w:r>
      <w:r>
        <w:rPr>
          <w:rFonts w:cstheme="minorHAnsi"/>
          <w:lang w:eastAsia="pl-PL"/>
        </w:rPr>
        <w:t>.</w:t>
      </w:r>
    </w:p>
    <w:p w14:paraId="2A2C6DFE" w14:textId="40A9FF2E" w:rsidR="001A72CF" w:rsidRPr="00CD5681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lastRenderedPageBreak/>
        <w:t>A</w:t>
      </w:r>
      <w:r w:rsidRPr="00361C88">
        <w:rPr>
          <w:rFonts w:cstheme="minorHAnsi"/>
          <w:lang w:eastAsia="pl-PL"/>
        </w:rPr>
        <w:t>udio/vide</w:t>
      </w:r>
      <w:r>
        <w:rPr>
          <w:rFonts w:cstheme="minorHAnsi"/>
          <w:lang w:eastAsia="pl-PL"/>
        </w:rPr>
        <w:t>o: k</w:t>
      </w:r>
      <w:r w:rsidRPr="00361C88">
        <w:rPr>
          <w:rFonts w:cstheme="minorHAnsi"/>
          <w:lang w:eastAsia="pl-PL"/>
        </w:rPr>
        <w:t xml:space="preserve">arta dźwiękowa zintegrowana z płytą główną. </w:t>
      </w:r>
      <w:r w:rsidRPr="00CD5681">
        <w:rPr>
          <w:rFonts w:cstheme="minorHAnsi"/>
          <w:lang w:eastAsia="pl-PL"/>
        </w:rPr>
        <w:t>Wbudowane w odbudowę komputera głośniki stereo, wbudowana kamera</w:t>
      </w:r>
      <w:r>
        <w:rPr>
          <w:rFonts w:cstheme="minorHAnsi"/>
          <w:lang w:eastAsia="pl-PL"/>
        </w:rPr>
        <w:t>.</w:t>
      </w:r>
    </w:p>
    <w:p w14:paraId="0584751B" w14:textId="5AF2BDCC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</w:t>
      </w:r>
      <w:r w:rsidRPr="00361C88">
        <w:rPr>
          <w:rFonts w:cstheme="minorHAnsi"/>
          <w:lang w:eastAsia="pl-PL"/>
        </w:rPr>
        <w:t>arta sieciowa</w:t>
      </w:r>
      <w:r>
        <w:rPr>
          <w:rFonts w:cstheme="minorHAnsi"/>
          <w:lang w:eastAsia="pl-PL"/>
        </w:rPr>
        <w:t xml:space="preserve">: </w:t>
      </w:r>
      <w:r w:rsidRPr="00361C88">
        <w:rPr>
          <w:rFonts w:cstheme="minorHAnsi"/>
          <w:lang w:eastAsia="pl-PL"/>
        </w:rPr>
        <w:t>10/100/1000 – złącze RJ45</w:t>
      </w:r>
      <w:r>
        <w:rPr>
          <w:rFonts w:cstheme="minorHAnsi"/>
          <w:lang w:eastAsia="pl-PL"/>
        </w:rPr>
        <w:t xml:space="preserve">; </w:t>
      </w:r>
      <w:r w:rsidRPr="00CD5681">
        <w:rPr>
          <w:rFonts w:cstheme="minorHAnsi"/>
          <w:lang w:eastAsia="pl-PL"/>
        </w:rPr>
        <w:t xml:space="preserve">WiFi </w:t>
      </w:r>
      <w:r w:rsidR="00DA76A8">
        <w:rPr>
          <w:rFonts w:cstheme="minorHAnsi"/>
          <w:lang w:eastAsia="pl-PL"/>
        </w:rPr>
        <w:t xml:space="preserve">min. w wersji 6 </w:t>
      </w:r>
      <w:r w:rsidRPr="00CD5681">
        <w:rPr>
          <w:rFonts w:cstheme="minorHAnsi"/>
          <w:lang w:eastAsia="pl-PL"/>
        </w:rPr>
        <w:t>+ Bluetooth</w:t>
      </w:r>
      <w:r w:rsidR="00DA76A8">
        <w:rPr>
          <w:rFonts w:cstheme="minorHAnsi"/>
          <w:lang w:eastAsia="pl-PL"/>
        </w:rPr>
        <w:t xml:space="preserve"> min. w wersji 5.0</w:t>
      </w:r>
      <w:r>
        <w:rPr>
          <w:rFonts w:cstheme="minorHAnsi"/>
          <w:lang w:eastAsia="pl-PL"/>
        </w:rPr>
        <w:t>.</w:t>
      </w:r>
    </w:p>
    <w:p w14:paraId="458D3964" w14:textId="545798A9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P</w:t>
      </w:r>
      <w:r w:rsidRPr="00CD5681">
        <w:rPr>
          <w:rFonts w:cstheme="minorHAnsi"/>
          <w:lang w:eastAsia="pl-PL"/>
        </w:rPr>
        <w:t>orty/złącza</w:t>
      </w:r>
      <w:r>
        <w:rPr>
          <w:rFonts w:cstheme="minorHAnsi"/>
          <w:lang w:eastAsia="pl-PL"/>
        </w:rPr>
        <w:t>: m</w:t>
      </w:r>
      <w:r w:rsidRPr="00CD5681">
        <w:rPr>
          <w:rFonts w:cstheme="minorHAnsi"/>
          <w:lang w:eastAsia="pl-PL"/>
        </w:rPr>
        <w:t xml:space="preserve">inimum </w:t>
      </w:r>
      <w:r w:rsidR="00504E6E">
        <w:rPr>
          <w:rFonts w:cstheme="minorHAnsi"/>
          <w:lang w:eastAsia="pl-PL"/>
        </w:rPr>
        <w:t>4</w:t>
      </w:r>
      <w:r w:rsidRPr="00CD5681">
        <w:rPr>
          <w:rFonts w:cstheme="minorHAnsi"/>
          <w:lang w:eastAsia="pl-PL"/>
        </w:rPr>
        <w:t xml:space="preserve"> x USB</w:t>
      </w:r>
      <w:r>
        <w:rPr>
          <w:rFonts w:cstheme="minorHAnsi"/>
          <w:lang w:eastAsia="pl-PL"/>
        </w:rPr>
        <w:t xml:space="preserve">; </w:t>
      </w:r>
      <w:r w:rsidRPr="00CD5681">
        <w:rPr>
          <w:rFonts w:cstheme="minorHAnsi"/>
          <w:lang w:eastAsia="pl-PL"/>
        </w:rPr>
        <w:t>port sieciowy RJ-45, port słuchawek i mikrofonu (dopuszcza się zastosowanie złącza typu combo)</w:t>
      </w:r>
      <w:r>
        <w:rPr>
          <w:rFonts w:cstheme="minorHAnsi"/>
          <w:lang w:eastAsia="pl-PL"/>
        </w:rPr>
        <w:t xml:space="preserve">; </w:t>
      </w:r>
      <w:r w:rsidRPr="00CD5681">
        <w:rPr>
          <w:rFonts w:cstheme="minorHAnsi"/>
          <w:lang w:eastAsia="pl-PL"/>
        </w:rPr>
        <w:t>1x DP lub HDMI</w:t>
      </w:r>
      <w:r w:rsidR="00E129E4">
        <w:rPr>
          <w:rFonts w:cstheme="minorHAnsi"/>
          <w:lang w:eastAsia="pl-PL"/>
        </w:rPr>
        <w:t>, czytnik kart SD</w:t>
      </w:r>
      <w:r w:rsidR="00504E6E">
        <w:rPr>
          <w:rFonts w:cstheme="minorHAnsi"/>
          <w:lang w:eastAsia="pl-PL"/>
        </w:rPr>
        <w:t>.</w:t>
      </w:r>
      <w:r>
        <w:rPr>
          <w:rFonts w:cstheme="minorHAnsi"/>
          <w:lang w:eastAsia="pl-PL"/>
        </w:rPr>
        <w:t xml:space="preserve"> </w:t>
      </w:r>
      <w:r w:rsidRPr="00CD5681">
        <w:rPr>
          <w:rFonts w:cstheme="minorHAnsi"/>
          <w:lang w:eastAsia="pl-PL"/>
        </w:rPr>
        <w:t>Wymagana ilość i</w:t>
      </w:r>
      <w:r w:rsidR="001E4C99">
        <w:rPr>
          <w:rFonts w:cstheme="minorHAnsi"/>
          <w:lang w:eastAsia="pl-PL"/>
        </w:rPr>
        <w:t> </w:t>
      </w:r>
      <w:r w:rsidRPr="00CD5681">
        <w:rPr>
          <w:rFonts w:cstheme="minorHAnsi"/>
          <w:lang w:eastAsia="pl-PL"/>
        </w:rPr>
        <w:t>rozmieszczenie (na zewnątrz obudowy komputera) portów USB nie może być osiągnięta w wyniku stosowania konwerterów, przejściówek itp.</w:t>
      </w:r>
    </w:p>
    <w:p w14:paraId="55DF8E17" w14:textId="77777777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CD5681">
        <w:rPr>
          <w:rFonts w:cstheme="minorHAnsi"/>
          <w:lang w:eastAsia="pl-PL"/>
        </w:rPr>
        <w:t>K</w:t>
      </w:r>
      <w:r>
        <w:rPr>
          <w:rFonts w:cstheme="minorHAnsi"/>
          <w:lang w:eastAsia="pl-PL"/>
        </w:rPr>
        <w:t xml:space="preserve">lawiatura i </w:t>
      </w:r>
      <w:r w:rsidRPr="00CD5681">
        <w:rPr>
          <w:rFonts w:cstheme="minorHAnsi"/>
          <w:lang w:eastAsia="pl-PL"/>
        </w:rPr>
        <w:t xml:space="preserve">mysz: klawiatura USB w układzie polski programisty US lub EU, z wydzielonym blokiem klawiszy numerycznych z nóżkami lub podwyższeniem; </w:t>
      </w:r>
      <w:r>
        <w:rPr>
          <w:rFonts w:cstheme="minorHAnsi"/>
          <w:lang w:eastAsia="pl-PL"/>
        </w:rPr>
        <w:t>mysz</w:t>
      </w:r>
      <w:r w:rsidRPr="00CD5681">
        <w:rPr>
          <w:rFonts w:cstheme="minorHAnsi"/>
          <w:lang w:eastAsia="pl-PL"/>
        </w:rPr>
        <w:t xml:space="preserve"> USB optyczna lub laserowa, dwuprzyciskowa, rolka (scroll) jako trzeci przycisk</w:t>
      </w:r>
      <w:r>
        <w:rPr>
          <w:rFonts w:cstheme="minorHAnsi"/>
          <w:lang w:eastAsia="pl-PL"/>
        </w:rPr>
        <w:t>.</w:t>
      </w:r>
    </w:p>
    <w:p w14:paraId="7C5ADD3F" w14:textId="0865F4EB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CD5681">
        <w:rPr>
          <w:rFonts w:cstheme="minorHAnsi"/>
          <w:lang w:eastAsia="pl-PL"/>
        </w:rPr>
        <w:t xml:space="preserve">Zasilacz </w:t>
      </w:r>
      <w:r>
        <w:rPr>
          <w:rFonts w:cstheme="minorHAnsi"/>
          <w:lang w:eastAsia="pl-PL"/>
        </w:rPr>
        <w:t>e</w:t>
      </w:r>
      <w:r w:rsidRPr="00CD5681">
        <w:rPr>
          <w:rFonts w:cstheme="minorHAnsi"/>
          <w:lang w:eastAsia="pl-PL"/>
        </w:rPr>
        <w:t>nergooszczędny zgodnie z wymaganiami producenta</w:t>
      </w:r>
      <w:r>
        <w:rPr>
          <w:rFonts w:cstheme="minorHAnsi"/>
          <w:lang w:eastAsia="pl-PL"/>
        </w:rPr>
        <w:t>.</w:t>
      </w:r>
    </w:p>
    <w:p w14:paraId="6155C359" w14:textId="77777777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System operacyjny.</w:t>
      </w:r>
    </w:p>
    <w:p w14:paraId="32340932" w14:textId="70A67C0D" w:rsidR="001A72CF" w:rsidRPr="001A718F" w:rsidRDefault="001A72CF" w:rsidP="001A72CF">
      <w:pPr>
        <w:pStyle w:val="Akapitzlist"/>
        <w:spacing w:after="0" w:line="276" w:lineRule="auto"/>
        <w:ind w:left="360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</w:t>
      </w:r>
      <w:r>
        <w:rPr>
          <w:rFonts w:cs="Calibri"/>
          <w:color w:val="000000"/>
          <w:szCs w:val="18"/>
        </w:rPr>
        <w:t xml:space="preserve"> bezterminową </w:t>
      </w:r>
      <w:r w:rsidRPr="001A718F">
        <w:rPr>
          <w:rFonts w:cs="Calibri"/>
          <w:color w:val="000000"/>
          <w:szCs w:val="18"/>
        </w:rPr>
        <w:t xml:space="preserve"> licencją oprogramowania systemu operacyjnego klasy Microsoft Windows 1</w:t>
      </w:r>
      <w:r>
        <w:rPr>
          <w:rFonts w:cs="Calibri"/>
          <w:color w:val="000000"/>
          <w:szCs w:val="18"/>
        </w:rPr>
        <w:t>1</w:t>
      </w:r>
      <w:r w:rsidRPr="001A718F">
        <w:rPr>
          <w:rFonts w:cs="Calibri"/>
          <w:color w:val="000000"/>
          <w:szCs w:val="18"/>
        </w:rPr>
        <w:t xml:space="preserve"> P</w:t>
      </w:r>
      <w:r>
        <w:rPr>
          <w:rFonts w:cs="Calibri"/>
          <w:color w:val="000000"/>
          <w:szCs w:val="18"/>
        </w:rPr>
        <w:t>rofessional</w:t>
      </w:r>
      <w:r w:rsidRPr="001A718F">
        <w:rPr>
          <w:rFonts w:cs="Calibri"/>
          <w:color w:val="000000"/>
          <w:szCs w:val="18"/>
        </w:rPr>
        <w:t xml:space="preserve"> lub równoważny</w:t>
      </w:r>
      <w:r>
        <w:rPr>
          <w:rFonts w:cs="Calibri"/>
          <w:color w:val="000000"/>
          <w:szCs w:val="18"/>
        </w:rPr>
        <w:t xml:space="preserve">. </w:t>
      </w:r>
      <w:r w:rsidRPr="001A718F">
        <w:rPr>
          <w:rFonts w:cs="Calibri"/>
          <w:color w:val="000000"/>
          <w:szCs w:val="18"/>
        </w:rPr>
        <w:t>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IPSec v4 i v6; Zlokalizowane w języku polskim, co najmniej następujące elementy: menu, przeglądarka internetowa, pomoc, komunikaty systemowe; Wsparcie dla większości powszechnie używanych urządzeń peryferyjnych (np.: drukarek, urządzeń sieciowych, standardów USB, Plug&amp;Play,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„downgrade” do niższej wersji.</w:t>
      </w:r>
    </w:p>
    <w:p w14:paraId="53CC4707" w14:textId="65232A67" w:rsidR="001A72CF" w:rsidRDefault="001A72CF" w:rsidP="001A72CF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EC1605">
        <w:rPr>
          <w:rFonts w:cstheme="minorHAnsi"/>
          <w:lang w:eastAsia="pl-PL"/>
        </w:rPr>
        <w:t>BIOS zgodny ze specyfikacją UEFI</w:t>
      </w:r>
      <w:r>
        <w:rPr>
          <w:rFonts w:cstheme="minorHAnsi"/>
          <w:lang w:eastAsia="pl-PL"/>
        </w:rPr>
        <w:t>.</w:t>
      </w:r>
    </w:p>
    <w:p w14:paraId="432CB004" w14:textId="67242149" w:rsidR="00EB4124" w:rsidRDefault="00EB4124" w:rsidP="00EB4124">
      <w:pPr>
        <w:pStyle w:val="Akapitzlist"/>
        <w:numPr>
          <w:ilvl w:val="0"/>
          <w:numId w:val="23"/>
        </w:numPr>
        <w:spacing w:after="120" w:line="276" w:lineRule="auto"/>
        <w:ind w:right="72"/>
        <w:jc w:val="both"/>
      </w:pPr>
      <w:r>
        <w:lastRenderedPageBreak/>
        <w:t>System diagnostyczny z graficzny interfejsem dostępnym z poziomu BIOS lub menu BOOT’owania umożliwiający użytkownikowi przeprowadzenie wstępnej diagnostyki awarii poprzez przetestowanie: procesora, pamięci RAM, dysku, płyty głównej. Pełna funkcjonalność systemu diagnostycznego musi być dostępna również w przypadku braku lub uszkodzenia oraz sformatowania dysku twardego, braku dostępu do sieci LAN i internetu.</w:t>
      </w:r>
    </w:p>
    <w:p w14:paraId="14516BD2" w14:textId="77777777" w:rsidR="001A72CF" w:rsidRPr="0029727E" w:rsidRDefault="001A72CF" w:rsidP="001A72CF">
      <w:pPr>
        <w:pStyle w:val="Akapitzlist"/>
        <w:numPr>
          <w:ilvl w:val="0"/>
          <w:numId w:val="23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komputera AiO opracował, wdrożył i certyfikował system zarządzania jakością; Certyfikat ISO 50001 lub inny równoważny dokument poświadczający, że producent komputera AiO posiada system zarządzania energią, zmniejszający zużycie energii, wpływy na środowisko i zwiększający rentowność; Deklaracja zgodności CE lub inny równoważny dokument poświadczający, ze oferowany komputer AiO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RoHS Unii Europejskiej o eliminacji substancji niebezpiecznych w postaci oświadczenia producenta komputera AiO lub innego dokumentu potwierdzającego spełnienie kryteriów środowiskowych w tym zgodności z dyrektywą RoHS Unii Europejskiej o eliminacji substancji niebezpiecznych. </w:t>
      </w:r>
      <w:r w:rsidRPr="0029727E">
        <w:t>Zamawiający żąda załączenia do oferty przedmiotowych środków dowodowych - dokumentów potwierdzających spełnienie przez oferowany komputer AiO i jego producenta wymagań w zakresie określonym powyżej.</w:t>
      </w:r>
    </w:p>
    <w:p w14:paraId="334FAED2" w14:textId="03975474" w:rsidR="0099714E" w:rsidRPr="0099714E" w:rsidRDefault="0099714E" w:rsidP="0099714E">
      <w:pPr>
        <w:pStyle w:val="Akapitzlist"/>
        <w:numPr>
          <w:ilvl w:val="0"/>
          <w:numId w:val="23"/>
        </w:numPr>
        <w:spacing w:line="276" w:lineRule="auto"/>
        <w:jc w:val="both"/>
        <w:rPr>
          <w:rFonts w:cstheme="minorHAnsi"/>
          <w:lang w:eastAsia="pl-PL"/>
        </w:rPr>
      </w:pPr>
      <w:r w:rsidRPr="0077366B">
        <w:t>Gwarancja</w:t>
      </w:r>
      <w:r w:rsidR="0078476B">
        <w:t xml:space="preserve"> i rękojmia</w:t>
      </w:r>
      <w:r w:rsidRPr="0077366B">
        <w:t>: min. 24 miesiące gwarancji</w:t>
      </w:r>
      <w:r w:rsidR="0078476B">
        <w:t xml:space="preserve"> i rękojmi</w:t>
      </w:r>
      <w:r w:rsidRPr="0077366B">
        <w:t xml:space="preserve"> producenta świadczona na miejscu u użytkownika końcowego. 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 w:rsidR="0078476B">
        <w:t xml:space="preserve"> i rękojmi</w:t>
      </w:r>
      <w:r>
        <w:t>.</w:t>
      </w:r>
    </w:p>
    <w:p w14:paraId="394A994B" w14:textId="4732FB5D" w:rsidR="00CC1868" w:rsidRPr="00CC1868" w:rsidRDefault="00CC1868">
      <w:pPr>
        <w:pStyle w:val="Nagwek1"/>
        <w:numPr>
          <w:ilvl w:val="1"/>
          <w:numId w:val="9"/>
        </w:numPr>
        <w:spacing w:after="240"/>
      </w:pPr>
      <w:bookmarkStart w:id="8" w:name="_Toc108987889"/>
      <w:r w:rsidRPr="00CC1868">
        <w:t>Dostawa laptop</w:t>
      </w:r>
      <w:r w:rsidR="00C207C8">
        <w:t>ów</w:t>
      </w:r>
      <w:r w:rsidRPr="00CC1868">
        <w:t xml:space="preserve"> (</w:t>
      </w:r>
      <w:r w:rsidR="00C207C8">
        <w:t>5</w:t>
      </w:r>
      <w:r w:rsidRPr="00CC1868">
        <w:t xml:space="preserve"> szt.).</w:t>
      </w:r>
      <w:bookmarkEnd w:id="8"/>
    </w:p>
    <w:p w14:paraId="0D025B7D" w14:textId="59ED05F6" w:rsidR="00FA5053" w:rsidRPr="00C207C8" w:rsidRDefault="00FA5053" w:rsidP="00FA5053">
      <w:pPr>
        <w:spacing w:before="240" w:line="276" w:lineRule="auto"/>
        <w:jc w:val="both"/>
      </w:pPr>
      <w:r w:rsidRPr="00C207C8">
        <w:t>Minimalne parametry techniczne laptopów:</w:t>
      </w:r>
    </w:p>
    <w:p w14:paraId="2E7C8036" w14:textId="698F829E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Komputer musi być wyposażony w ekran matowy o wielkości </w:t>
      </w:r>
      <w:r w:rsidR="00C207C8">
        <w:rPr>
          <w:rFonts w:cs="Calibri"/>
          <w:color w:val="000000"/>
          <w:szCs w:val="18"/>
        </w:rPr>
        <w:t xml:space="preserve">w zakresie między 15” a </w:t>
      </w:r>
      <w:r>
        <w:rPr>
          <w:rFonts w:cs="Calibri"/>
          <w:color w:val="000000"/>
          <w:szCs w:val="18"/>
        </w:rPr>
        <w:t>15,</w:t>
      </w:r>
      <w:r w:rsidR="00C207C8">
        <w:rPr>
          <w:rFonts w:cs="Calibri"/>
          <w:color w:val="000000"/>
          <w:szCs w:val="18"/>
        </w:rPr>
        <w:t>7</w:t>
      </w:r>
      <w:r w:rsidRPr="00590CB9">
        <w:rPr>
          <w:rFonts w:cs="Calibri"/>
          <w:color w:val="000000"/>
          <w:szCs w:val="18"/>
        </w:rPr>
        <w:t>" o</w:t>
      </w:r>
      <w:r w:rsidR="00C207C8">
        <w:rPr>
          <w:rFonts w:cs="Calibri"/>
          <w:color w:val="000000"/>
          <w:szCs w:val="18"/>
        </w:rPr>
        <w:t> </w:t>
      </w:r>
      <w:r w:rsidRPr="00590CB9">
        <w:rPr>
          <w:rFonts w:cs="Calibri"/>
          <w:color w:val="000000"/>
          <w:szCs w:val="18"/>
        </w:rPr>
        <w:t xml:space="preserve">rozdzielczości co najmniej 1920 x 1080 z podświetleniem LED lub OLED. Jasność matrycy nie mniej niż </w:t>
      </w:r>
      <w:r>
        <w:rPr>
          <w:rFonts w:cs="Calibri"/>
          <w:color w:val="000000"/>
          <w:szCs w:val="18"/>
        </w:rPr>
        <w:t>220</w:t>
      </w:r>
      <w:r w:rsidRPr="00590CB9">
        <w:rPr>
          <w:rFonts w:cs="Calibri"/>
          <w:color w:val="000000"/>
          <w:szCs w:val="18"/>
        </w:rPr>
        <w:t xml:space="preserve"> cd/m2.</w:t>
      </w:r>
    </w:p>
    <w:p w14:paraId="794F5B20" w14:textId="09217539" w:rsidR="00FA5053" w:rsidRPr="0029727E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Procesor wielordzeniowy ze zintegrowaną grafiką</w:t>
      </w:r>
      <w:r w:rsidRPr="00590CB9">
        <w:t xml:space="preserve"> </w:t>
      </w:r>
      <w:r w:rsidRPr="00590CB9">
        <w:rPr>
          <w:rFonts w:cs="Calibri"/>
          <w:color w:val="000000"/>
          <w:szCs w:val="18"/>
        </w:rPr>
        <w:t xml:space="preserve">osiągający w teście wydajności PassMark Performance Test </w:t>
      </w:r>
      <w:r>
        <w:rPr>
          <w:rFonts w:cs="Calibri"/>
          <w:color w:val="000000"/>
          <w:szCs w:val="18"/>
        </w:rPr>
        <w:t xml:space="preserve">dostępnym na stronie </w:t>
      </w:r>
      <w:r w:rsidRPr="00EC4A1A">
        <w:t>https://www.cpubenchmark.net/cpu_list.php</w:t>
      </w:r>
      <w:r w:rsidRPr="00590CB9">
        <w:rPr>
          <w:rFonts w:cs="Calibri"/>
          <w:color w:val="000000"/>
          <w:szCs w:val="18"/>
        </w:rPr>
        <w:t xml:space="preserve"> co najmniej wynik </w:t>
      </w:r>
      <w:r w:rsidR="001A72CF">
        <w:rPr>
          <w:rFonts w:cs="Calibri"/>
          <w:color w:val="000000"/>
          <w:szCs w:val="18"/>
        </w:rPr>
        <w:t>9 500</w:t>
      </w:r>
      <w:r w:rsidRPr="00590CB9">
        <w:rPr>
          <w:rFonts w:cs="Calibri"/>
          <w:color w:val="000000"/>
          <w:szCs w:val="18"/>
        </w:rPr>
        <w:t xml:space="preserve"> punktów, testy powinny być aktualne w okresie nie dłuższym niż 30 dni przed składaniem ofert</w:t>
      </w:r>
      <w:r w:rsidRPr="0029727E">
        <w:rPr>
          <w:rFonts w:cs="Calibri"/>
          <w:color w:val="000000"/>
          <w:szCs w:val="18"/>
        </w:rPr>
        <w:t xml:space="preserve">. </w:t>
      </w:r>
      <w:r w:rsidRPr="0029727E">
        <w:t>Zamawiający żąda załączenia do oferty przedmiotowego środka dowodowego określonego w SWZ potwierdzającego spełnienie przez oferowany procesor żądanej przez Zamawiającego wydajności.</w:t>
      </w:r>
    </w:p>
    <w:p w14:paraId="7467CDB6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RAM: Zainstalowane </w:t>
      </w:r>
      <w:r>
        <w:rPr>
          <w:rFonts w:cs="Calibri"/>
          <w:color w:val="000000"/>
          <w:szCs w:val="18"/>
        </w:rPr>
        <w:t>8</w:t>
      </w:r>
      <w:r w:rsidRPr="00590CB9">
        <w:rPr>
          <w:rFonts w:cs="Calibri"/>
          <w:color w:val="000000"/>
          <w:szCs w:val="18"/>
        </w:rPr>
        <w:t xml:space="preserve"> GB.</w:t>
      </w:r>
    </w:p>
    <w:p w14:paraId="4D4BBF52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Pamięć masowa SSD o pojemności co najmniej </w:t>
      </w:r>
      <w:r>
        <w:rPr>
          <w:rFonts w:cs="Calibri"/>
          <w:color w:val="000000"/>
          <w:szCs w:val="18"/>
        </w:rPr>
        <w:t>250</w:t>
      </w:r>
      <w:r w:rsidRPr="00590CB9">
        <w:rPr>
          <w:rFonts w:cs="Calibri"/>
          <w:color w:val="000000"/>
          <w:szCs w:val="18"/>
        </w:rPr>
        <w:t xml:space="preserve"> GB.</w:t>
      </w:r>
    </w:p>
    <w:p w14:paraId="6DF77E89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Waga maksymalnie </w:t>
      </w:r>
      <w:r>
        <w:rPr>
          <w:rFonts w:cs="Calibri"/>
          <w:color w:val="000000"/>
          <w:szCs w:val="18"/>
        </w:rPr>
        <w:t xml:space="preserve">2 </w:t>
      </w:r>
      <w:r w:rsidRPr="00590CB9">
        <w:rPr>
          <w:rFonts w:cs="Calibri"/>
          <w:color w:val="000000"/>
          <w:szCs w:val="18"/>
        </w:rPr>
        <w:t>kg.</w:t>
      </w:r>
    </w:p>
    <w:p w14:paraId="4ABE2E21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Karta dźwiękowa min. 2 kanałowa zintegrowana, wbudowane dwa głośniki.</w:t>
      </w:r>
    </w:p>
    <w:p w14:paraId="7CFC723D" w14:textId="3B055051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Wbudowana w obudowę </w:t>
      </w:r>
      <w:r>
        <w:rPr>
          <w:rFonts w:cs="Calibri"/>
          <w:color w:val="000000"/>
          <w:szCs w:val="18"/>
        </w:rPr>
        <w:t xml:space="preserve">kamera </w:t>
      </w:r>
      <w:r w:rsidRPr="00590CB9">
        <w:rPr>
          <w:rFonts w:cs="Calibri"/>
          <w:color w:val="000000"/>
          <w:szCs w:val="18"/>
        </w:rPr>
        <w:t xml:space="preserve">cyfrowa min. </w:t>
      </w:r>
      <w:r w:rsidR="00DB7CA0">
        <w:rPr>
          <w:rFonts w:cs="Calibri"/>
          <w:color w:val="000000"/>
          <w:szCs w:val="18"/>
        </w:rPr>
        <w:t xml:space="preserve">0,9 </w:t>
      </w:r>
      <w:r w:rsidRPr="00590CB9">
        <w:rPr>
          <w:rFonts w:cs="Calibri"/>
          <w:color w:val="000000"/>
          <w:szCs w:val="18"/>
        </w:rPr>
        <w:t>Mpix</w:t>
      </w:r>
      <w:r>
        <w:rPr>
          <w:rFonts w:cs="Calibri"/>
          <w:color w:val="000000"/>
          <w:szCs w:val="18"/>
        </w:rPr>
        <w:t>.</w:t>
      </w:r>
    </w:p>
    <w:p w14:paraId="7BB78E95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Zasilacz dedykowany przez producenta.</w:t>
      </w:r>
    </w:p>
    <w:p w14:paraId="4BE5F738" w14:textId="77777777" w:rsidR="00FA5053" w:rsidRPr="001E3D02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1E3D02">
        <w:rPr>
          <w:rFonts w:cs="Calibri"/>
          <w:color w:val="000000"/>
          <w:szCs w:val="18"/>
        </w:rPr>
        <w:lastRenderedPageBreak/>
        <w:t xml:space="preserve">Zabezpieczenia: Wlutowany w płycie głównej układ (niemożliwy do usunięcia bez uszkodzenia płyty głównej) dedykowany układ sprzętowy służący do tworzenia i zarządzania wygenerowanymi przez komputer kluczami szyfrowania; zabezpieczenie to musi posiadać możliwość szyfrowania poufnych dokumentów przechowywanych na dysku twardym przy użyciu klucza sprzętowego; próba usunięcia dedykowanego układu musi doprowadzać do uszkodzenia całej płyty głównej. </w:t>
      </w:r>
    </w:p>
    <w:p w14:paraId="5049FA62" w14:textId="7378A96B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Inne: wbudowany czytnik pamięci kart SD</w:t>
      </w:r>
      <w:r>
        <w:rPr>
          <w:rFonts w:cs="Calibri"/>
          <w:color w:val="000000"/>
          <w:szCs w:val="18"/>
        </w:rPr>
        <w:t>, podświetlana klawiatura</w:t>
      </w:r>
      <w:r w:rsidR="0099714E">
        <w:rPr>
          <w:rFonts w:cs="Calibri"/>
          <w:color w:val="000000"/>
          <w:szCs w:val="18"/>
        </w:rPr>
        <w:t>.</w:t>
      </w:r>
    </w:p>
    <w:p w14:paraId="41174FAD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BIOS zgodny ze specyfikacją UEFI.</w:t>
      </w:r>
    </w:p>
    <w:p w14:paraId="36588407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Wbudowane porty – co najmniej:</w:t>
      </w:r>
    </w:p>
    <w:p w14:paraId="7CCDD4C2" w14:textId="77777777" w:rsidR="00FA5053" w:rsidRPr="00590CB9" w:rsidRDefault="00FA5053">
      <w:pPr>
        <w:pStyle w:val="Akapitzlist"/>
        <w:numPr>
          <w:ilvl w:val="1"/>
          <w:numId w:val="8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1 x HDMI,</w:t>
      </w:r>
    </w:p>
    <w:p w14:paraId="7F681CF8" w14:textId="77777777" w:rsidR="00FA5053" w:rsidRPr="00590CB9" w:rsidRDefault="00FA5053">
      <w:pPr>
        <w:pStyle w:val="Akapitzlist"/>
        <w:numPr>
          <w:ilvl w:val="1"/>
          <w:numId w:val="8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Co najmniej </w:t>
      </w:r>
      <w:r>
        <w:rPr>
          <w:rFonts w:cs="Calibri"/>
          <w:color w:val="000000"/>
          <w:szCs w:val="18"/>
        </w:rPr>
        <w:t>3</w:t>
      </w:r>
      <w:r w:rsidRPr="00590CB9">
        <w:rPr>
          <w:rFonts w:cs="Calibri"/>
          <w:color w:val="000000"/>
          <w:szCs w:val="18"/>
        </w:rPr>
        <w:t xml:space="preserve"> porty USB, w tym</w:t>
      </w:r>
      <w:r>
        <w:rPr>
          <w:rFonts w:cs="Calibri"/>
          <w:color w:val="000000"/>
          <w:szCs w:val="18"/>
        </w:rPr>
        <w:t xml:space="preserve"> co najmniej 1 port USB min. 3.x</w:t>
      </w:r>
      <w:r w:rsidRPr="00590CB9">
        <w:rPr>
          <w:rFonts w:cs="Calibri"/>
          <w:color w:val="000000"/>
          <w:szCs w:val="18"/>
        </w:rPr>
        <w:t xml:space="preserve"> oraz</w:t>
      </w:r>
      <w:r>
        <w:rPr>
          <w:rFonts w:cs="Calibri"/>
          <w:color w:val="000000"/>
          <w:szCs w:val="18"/>
        </w:rPr>
        <w:t xml:space="preserve"> w tym</w:t>
      </w:r>
      <w:r w:rsidRPr="00590CB9">
        <w:rPr>
          <w:rFonts w:cs="Calibri"/>
          <w:color w:val="000000"/>
          <w:szCs w:val="18"/>
        </w:rPr>
        <w:t xml:space="preserve"> co najmniej 1 port USB </w:t>
      </w:r>
      <w:r w:rsidRPr="00590CB9">
        <w:t>Typu-C,</w:t>
      </w:r>
    </w:p>
    <w:p w14:paraId="582C5818" w14:textId="77777777" w:rsidR="00FA5053" w:rsidRPr="00590CB9" w:rsidRDefault="00FA5053">
      <w:pPr>
        <w:pStyle w:val="Akapitzlist"/>
        <w:numPr>
          <w:ilvl w:val="1"/>
          <w:numId w:val="8"/>
        </w:numPr>
        <w:spacing w:after="0" w:line="276" w:lineRule="auto"/>
        <w:ind w:left="993" w:hanging="284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min. 1 port audio (dopuszcza się wspólny port słuchawkowo - mikrofonowy).</w:t>
      </w:r>
    </w:p>
    <w:p w14:paraId="383C7041" w14:textId="77777777" w:rsidR="00FA5053" w:rsidRPr="00590CB9" w:rsidRDefault="00FA5053" w:rsidP="00FA5053">
      <w:pPr>
        <w:spacing w:after="0" w:line="276" w:lineRule="auto"/>
        <w:ind w:left="709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Wymagana ilość i rozmieszczenie (na zewnątrz obudowy komputera) wszystkich portów USB nie może być osiągnięta w wyniku stosowania konwerterów, przejściówek lub przewodów połączeniowych itp. Wszystkie wymagane porty mają być w sposób stały zintegrowane z obudową.</w:t>
      </w:r>
    </w:p>
    <w:p w14:paraId="01AB37CC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Bezprzewodowa karta sieci WiFi 802.11 b/g/n, Bluetooth 5.x.</w:t>
      </w:r>
    </w:p>
    <w:p w14:paraId="208839D8" w14:textId="77777777" w:rsidR="00FA5053" w:rsidRPr="00590CB9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>Klawiatura w układzie Q</w:t>
      </w:r>
      <w:r>
        <w:rPr>
          <w:rFonts w:cs="Calibri"/>
          <w:color w:val="000000"/>
          <w:szCs w:val="18"/>
        </w:rPr>
        <w:t>W</w:t>
      </w:r>
      <w:r w:rsidRPr="00590CB9">
        <w:rPr>
          <w:rFonts w:cs="Calibri"/>
          <w:color w:val="000000"/>
          <w:szCs w:val="18"/>
        </w:rPr>
        <w:t>ERTY</w:t>
      </w:r>
      <w:r>
        <w:rPr>
          <w:rFonts w:cs="Calibri"/>
          <w:color w:val="000000"/>
          <w:szCs w:val="18"/>
        </w:rPr>
        <w:t xml:space="preserve"> z wydzieloną klawiaturą numeryczną.</w:t>
      </w:r>
    </w:p>
    <w:p w14:paraId="251FD7CF" w14:textId="77777777" w:rsidR="00FA5053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590CB9">
        <w:rPr>
          <w:rFonts w:cs="Calibri"/>
          <w:color w:val="000000"/>
          <w:szCs w:val="18"/>
        </w:rPr>
        <w:t xml:space="preserve">W zestawie wymagana </w:t>
      </w:r>
      <w:r>
        <w:rPr>
          <w:rFonts w:cs="Calibri"/>
          <w:color w:val="000000"/>
          <w:szCs w:val="18"/>
        </w:rPr>
        <w:t xml:space="preserve">bezprzewodowa </w:t>
      </w:r>
      <w:r w:rsidRPr="00590CB9">
        <w:rPr>
          <w:rFonts w:cs="Calibri"/>
          <w:color w:val="000000"/>
          <w:szCs w:val="18"/>
        </w:rPr>
        <w:t>mysz USB i torba.</w:t>
      </w:r>
    </w:p>
    <w:p w14:paraId="51A6DD7D" w14:textId="77777777" w:rsidR="00FA5053" w:rsidRPr="00E6592E" w:rsidRDefault="00FA5053">
      <w:pPr>
        <w:pStyle w:val="Akapitzlist"/>
        <w:numPr>
          <w:ilvl w:val="0"/>
          <w:numId w:val="8"/>
        </w:numPr>
        <w:spacing w:after="120" w:line="276" w:lineRule="auto"/>
        <w:ind w:right="72"/>
        <w:jc w:val="both"/>
      </w:pPr>
      <w:r>
        <w:t xml:space="preserve">Dokumenty potwierdzające jakość produktu i sposobu jego wykonania: Certyfikat ISO 9001 lub inny równoważny dokument poświadczający, że producent laptopa opracował, wdrożył i certyfikował system zarządzania jakością; Certyfikat ISO 50001 lub inny równoważny dokument poświadczający, że producent sprzętu posiada system zarządzania energią, zmniejszający zużycie energii, wpływy na środowisko i zwiększający rentowność; Deklaracja zgodności CE lub inny równoważny dokument poświadczający, ze oferowany produkt spełnia wszystkie zasadnicze wymagania zawarte </w:t>
      </w:r>
      <w:r>
        <w:rPr>
          <w:rStyle w:val="hgkelc"/>
        </w:rPr>
        <w:t xml:space="preserve">w 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RoHS Unii Europejskiej o eliminacji substancji niebezpiecznych w postaci oświadczenia producenta jednostki lub innego dokumentu potwierdzającego spełnienie kryteriów środowiskowych w </w:t>
      </w:r>
      <w:r w:rsidRPr="00E6592E">
        <w:t>tym zgodności z dyrektywą RoHS Unii Europejskiej o eliminacji substancji niebezpiecznych. Zamawiający żąda załączenia do oferty przedmiotowych środków dowodowych - dokumentów potwierdzających spełnienie przez oferowany laptop i jego producenta wymagań w zakresie określonym powyżej.</w:t>
      </w:r>
    </w:p>
    <w:p w14:paraId="098BF495" w14:textId="34E478B5" w:rsidR="00FA5053" w:rsidRPr="001A718F" w:rsidRDefault="00FA50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="Calibri"/>
          <w:color w:val="000000"/>
          <w:szCs w:val="18"/>
        </w:rPr>
      </w:pPr>
      <w:r w:rsidRPr="001A718F">
        <w:rPr>
          <w:rFonts w:cs="Calibri"/>
          <w:color w:val="000000"/>
          <w:szCs w:val="18"/>
        </w:rPr>
        <w:t>Oferowany komputer musi zostać dostarczony z licencją</w:t>
      </w:r>
      <w:r>
        <w:rPr>
          <w:rFonts w:cs="Calibri"/>
          <w:color w:val="000000"/>
          <w:szCs w:val="18"/>
        </w:rPr>
        <w:t xml:space="preserve"> bezterminową</w:t>
      </w:r>
      <w:r w:rsidRPr="001A718F">
        <w:rPr>
          <w:rFonts w:cs="Calibri"/>
          <w:color w:val="000000"/>
          <w:szCs w:val="18"/>
        </w:rPr>
        <w:t xml:space="preserve"> oprogramowania systemu operacyjnego klasy Microsoft Windows 1</w:t>
      </w:r>
      <w:r>
        <w:rPr>
          <w:rFonts w:cs="Calibri"/>
          <w:color w:val="000000"/>
          <w:szCs w:val="18"/>
        </w:rPr>
        <w:t>1</w:t>
      </w:r>
      <w:r w:rsidRPr="001A718F">
        <w:rPr>
          <w:rFonts w:cs="Calibri"/>
          <w:color w:val="000000"/>
          <w:szCs w:val="18"/>
        </w:rPr>
        <w:t xml:space="preserve"> P</w:t>
      </w:r>
      <w:r>
        <w:rPr>
          <w:rFonts w:cs="Calibri"/>
          <w:color w:val="000000"/>
          <w:szCs w:val="18"/>
        </w:rPr>
        <w:t>rofessional</w:t>
      </w:r>
      <w:r w:rsidR="00C574DF">
        <w:rPr>
          <w:rFonts w:cs="Calibri"/>
          <w:color w:val="000000"/>
          <w:szCs w:val="18"/>
        </w:rPr>
        <w:t xml:space="preserve"> lub równoważny. </w:t>
      </w:r>
      <w:r w:rsidRPr="001A718F">
        <w:rPr>
          <w:rFonts w:cs="Calibri"/>
          <w:color w:val="000000"/>
          <w:szCs w:val="18"/>
        </w:rPr>
        <w:t xml:space="preserve">Za równoważny system operacyjny Zamawiający uzna system spełniający następujące minimalne parametry: 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IPSec v4 i v6; Zlokalizowane w języku polskim, co najmniej </w:t>
      </w:r>
      <w:r w:rsidRPr="001A718F">
        <w:rPr>
          <w:rFonts w:cs="Calibri"/>
          <w:color w:val="000000"/>
          <w:szCs w:val="18"/>
        </w:rPr>
        <w:lastRenderedPageBreak/>
        <w:t>następujące elementy: menu, przeglądarka internetowa, pomoc, komunikaty systemowe; Wsparcie dla większości powszechnie używanych urządzeń peryferyjnych (np.: drukarek, urządzeń sieciowych, standardów USB, Plug&amp;Play, Wi-Fi);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Wbudowany system pomocy w języku polskim; System operacyjny powinien być wyposażony w możliwość przystosowania stanowiska dla osób niepełnosprawnych (np. słabo widzących); Możliwość zarządzania stacją roboczą poprzez polityki – przez politykę rozumiemy zestaw reguł definiujących lub ograniczających funkcjonalność systemu lub aplikacji; System posiadać powinien narzędzia służące do administracji, do wykonywania kopii zapasowych polityk i ich odtwarzania oraz generowania raportów z ustawień polityk; Zdalna pomoc i współdzielenie aplikacji – możliwość zdalnego przejęcia sesji zalogowanego użytkownika celem rozwiązania problemu z komputerem; Graficzne środowisko instalacji i konfiguracji; Zarządzanie kontami użytkowników sieci oraz urządzeniami sieciowymi tj. drukarki, modemy, woluminy dyskowe, usługi katalogowe; Możliwość przywracania plików systemowych; Możliwość „downgrade” do niższej wersji.</w:t>
      </w:r>
    </w:p>
    <w:p w14:paraId="77085BA3" w14:textId="34D3FF5E" w:rsidR="0099714E" w:rsidRPr="0099714E" w:rsidRDefault="0099714E" w:rsidP="0099714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lang w:eastAsia="pl-PL"/>
        </w:rPr>
      </w:pPr>
      <w:r w:rsidRPr="0077366B">
        <w:t>Gwarancja</w:t>
      </w:r>
      <w:r w:rsidR="000B1FCA">
        <w:t xml:space="preserve"> i rękojmia</w:t>
      </w:r>
      <w:r w:rsidRPr="0077366B">
        <w:t>: min. 24 miesiące gwarancji</w:t>
      </w:r>
      <w:r w:rsidR="000B1FCA">
        <w:t xml:space="preserve"> i rękojmi</w:t>
      </w:r>
      <w:r w:rsidRPr="0077366B">
        <w:t xml:space="preserve"> producenta świadczona na miejscu u użytkownika końcowego. Czas reakcji serwisu - do końca następnego dnia roboczego. Serwis urządzeń musi byś realizowany przez producenta lub autoryzowanego partnera serwisowego producenta. Dostęp do aktualnych sterowników zainstalowanych w komputerze urządzeń, realizowany poprzez podanie identyfikatora klienta lub modelu komputera lub numeru seryjnego komputera, na dedykowanej przez producenta stronie internetowej umożliwiającej zgłaszanie awarii lub usterek oraz sprawdzenie okresu gwarancji</w:t>
      </w:r>
      <w:r w:rsidR="000B1FCA">
        <w:t xml:space="preserve"> i rękojmi</w:t>
      </w:r>
      <w:r>
        <w:t>.</w:t>
      </w:r>
    </w:p>
    <w:p w14:paraId="7F13C39F" w14:textId="5D0EC0E1" w:rsidR="00A62B82" w:rsidRDefault="00A62B82">
      <w:pPr>
        <w:pStyle w:val="Nagwek1"/>
        <w:numPr>
          <w:ilvl w:val="0"/>
          <w:numId w:val="9"/>
        </w:numPr>
      </w:pPr>
      <w:bookmarkStart w:id="9" w:name="_Toc108987890"/>
      <w:r>
        <w:t xml:space="preserve">Przedmiot zamówienia dla części nr </w:t>
      </w:r>
      <w:r w:rsidR="0009462A">
        <w:t>2</w:t>
      </w:r>
      <w:r>
        <w:t>.</w:t>
      </w:r>
      <w:bookmarkEnd w:id="9"/>
    </w:p>
    <w:p w14:paraId="3444B1EF" w14:textId="77777777" w:rsidR="00A62B82" w:rsidRDefault="00A62B82">
      <w:pPr>
        <w:pStyle w:val="Nagwek1"/>
        <w:numPr>
          <w:ilvl w:val="1"/>
          <w:numId w:val="9"/>
        </w:numPr>
        <w:spacing w:after="240"/>
      </w:pPr>
      <w:bookmarkStart w:id="10" w:name="_Toc108987891"/>
      <w:r>
        <w:t>Wymagania ogólne w zakresie dostawy sprzętu.</w:t>
      </w:r>
      <w:bookmarkEnd w:id="10"/>
    </w:p>
    <w:p w14:paraId="4A6AEB60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Dostarczony sprzęt musi być wolny od wad prawnych i fizycznych oraz nienoszący oznak użytkowania. </w:t>
      </w:r>
    </w:p>
    <w:p w14:paraId="02D49BA5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Dostarczony sprzęt musi być fabrycznie nowy (tzn. wyprodukowane nie wcześniej, niż na 9 miesięcy przed ich dostarczeniem), musi pochodzić z oficjalnego kanału sprzedaży producenta na rynek polski, pochodzić z seryjnej produkcji z uwzględnieniem opcji konfiguracyjnych przewidzianych przez producenta dla oferowanego modelu sprzętu. </w:t>
      </w:r>
    </w:p>
    <w:p w14:paraId="3163AD48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>Niedopuszczalne są produkty prototypowe, nie dopuszcza się urządzeń długotrwale magazynowanych oraz pochodzących z programów wyprzedażowych producenta. Urządzenia nie mogą znajdować się na liście „end-of-sale” oraz „end-of-support” producenta.</w:t>
      </w:r>
    </w:p>
    <w:p w14:paraId="57FB80AB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Wymagana ilość i rozmieszczenie (na zewnątrz obudowy) jakichkolwiek portów nie może być osiągnięta w wyniku stosowania konwerterów, przejściówek, itp., niedopuszczalne jest zastosowanie jakichkolwiek zewnętrznych przejściówek czy konwerterów. </w:t>
      </w:r>
    </w:p>
    <w:p w14:paraId="668404F9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lastRenderedPageBreak/>
        <w:t xml:space="preserve">Wszystkie urządzenia będą zasilane bezpośrednio z sieci 230V. </w:t>
      </w:r>
    </w:p>
    <w:p w14:paraId="71BFB107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Wykonawca zapewni dostawę do wskazanej lokalizacji w siedzibie Zamawiającego. </w:t>
      </w:r>
    </w:p>
    <w:p w14:paraId="649D5B36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Wykonawca zobowiązany jest do skonfigurowania zamawianego sprzętu w uzgodnieniu z Zamawiającym. </w:t>
      </w:r>
    </w:p>
    <w:p w14:paraId="03C105C8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Prace instalacyjne będzie można realizować wyłącznie w terminach uzgodnionych z Zamawiającym. </w:t>
      </w:r>
    </w:p>
    <w:p w14:paraId="1F0770FF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>Wykonawca będzie zobowiązany do złożenia dokumentacji powykonawczej, zawierającej w szczególności wszystkie dane dostępu do urządzeń i oprogramowania, które będą wykorzystywane podczas instalacji i konfiguracji sprzętu i oprogramowania.</w:t>
      </w:r>
    </w:p>
    <w:p w14:paraId="7B86A7F9" w14:textId="77777777" w:rsidR="00A62B82" w:rsidRDefault="00A62B82">
      <w:pPr>
        <w:pStyle w:val="Akapitzlist"/>
        <w:numPr>
          <w:ilvl w:val="0"/>
          <w:numId w:val="10"/>
        </w:numPr>
        <w:spacing w:after="120" w:line="276" w:lineRule="auto"/>
        <w:ind w:right="72"/>
        <w:jc w:val="both"/>
      </w:pPr>
      <w:r>
        <w:t xml:space="preserve">Dla dostaw sprzętu informatycznego z systemem operacyjnym </w:t>
      </w:r>
      <w:r w:rsidRPr="009C3FC4">
        <w:t>Zamawiający wymaga fabrycznie nowego systemu operacyjnego (nieużywanego nigdy wcześniej), w wersji z certyfikatem autentyczności dla każdej licencji</w:t>
      </w:r>
      <w:r>
        <w:t>, o ile producent oferowanego oprogramowania stosuje certyfikaty autentyczności. Wykonawca zobowiązany jest do dostarczenia fabrycznie nowego systemu operacyjnego nieużywanego oraz nigdy wcześniej nieaktywowanego na innym urządzeniu oraz pochodzącego z legalnego źródła sprzedaży. W przypadku systemu operacyjnego naklejka hologramowa winna być zabezpieczona przed możliwością odczytania klucza za pomocą zabezpieczeń stosowanych przez producenta, o ile producent oferowanego oprogramowania stosuje takie zabezpieczenia. Zamawiający zastrzega możliwość weryfikacji dostarczonego oprogramowania na etapie oceny ofert jak i na etapie dostawy pod kątem legalności oprogramowania bezpośrednio u producenta oprogramowania. Zamawiający zastrzega możliwość żądania od Wykonawcy na etapie dostawy przedstawienia dokumentów dotyczących zakupu oprogramowania w autoryzowanym kanale dystrybucyjnym producenta oprogramowania.</w:t>
      </w:r>
    </w:p>
    <w:p w14:paraId="77E6E447" w14:textId="77777777" w:rsidR="00A62B82" w:rsidRDefault="00A62B82">
      <w:pPr>
        <w:pStyle w:val="Nagwek1"/>
        <w:numPr>
          <w:ilvl w:val="1"/>
          <w:numId w:val="9"/>
        </w:numPr>
        <w:spacing w:after="240"/>
      </w:pPr>
      <w:bookmarkStart w:id="11" w:name="_Toc108987892"/>
      <w:r>
        <w:t>Zasada równoważności rozwiązań.</w:t>
      </w:r>
      <w:bookmarkEnd w:id="11"/>
    </w:p>
    <w:p w14:paraId="6FD07C7D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Za równoważne do wyspecyfikowanego rozwiązania Zamawiający uzna rozwiązanie o tym samym przeznaczeniu, cechach technicznych, jakościowych i funkcjonalnych odpowiadających cechom technicznym, jakościowym i funkcjonalnym wskazanych w opisie przedmiotu zamówienia, lub lepszych, oznaczonych innym znakiem towarowym, patentem lub pochodzeniem. </w:t>
      </w:r>
    </w:p>
    <w:p w14:paraId="2C44BBA0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Rozwiązanie równoważne musi pozwalać na zrealizowanie zakładanego przez Zamawiającego celu poprzez parametry wydajnościowe i funkcjonalne, mające wpływ na skuteczność działania, takie same lub lepsze od wskazanych wymagań minimalnych. </w:t>
      </w:r>
    </w:p>
    <w:p w14:paraId="63DEB879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Użycie w opisie przedmiotu zamówienia nazw rozwiązań, materiałów i urządzeń służy ustaleniu minimalnego standardu wykonania i określenia właściwości i wymogów technicznych założonych w dokumentacji technicznej dla projektowanych rozwiązań. </w:t>
      </w:r>
    </w:p>
    <w:p w14:paraId="7257E181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Wykonawca zobligowany jest do wykazania, że oferowane rozwiązania równoważne spełnią zakładane wymagania minimalne. </w:t>
      </w:r>
      <w:r>
        <w:t>Wykonawca, który złoży ofertę na produkty równoważne musi do oferty załączyć dokumenty zawierające dokładny opis oferowanych produktów, z którego wynikać będzie zachowanie warunków równoważności. Wykonawca, który posługuje się równoważnymi certyfikatami musi je załączyć do oferty. Przez certyfikat równoważny Zamawiający rozumie certyfikat analogiczny co do zakresu z certyfikatami wskazanymi z nazwy, który potwierdza spełnianie normy charakteryzującej się cechami właściwymi dla normy wymienionej przez Zamawiającego, wystawiony przez niezależny podmiot uprawniony do wystawiania certyfikatów.</w:t>
      </w:r>
    </w:p>
    <w:p w14:paraId="3073131E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lastRenderedPageBreak/>
        <w:t>Brak określenia „minimum” oznacza wymaganie na poziomie minimalnym, a Wykonawca może zaoferować rozwiązanie o lepszych parametrach.</w:t>
      </w:r>
    </w:p>
    <w:p w14:paraId="49B1261D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W celu zachowania zasad neutralności technologicznej i konkurencyjności dopuszcza się rozwiązania równoważne do wyspecyfikowanych, przy czym za rozwiązanie równoważne uważa się takie rozwiązanie, które pod względem technologii, wydajności i funkcjonalności nie odbiega lub jest lepsze od technologii funkcjonalności i wydajności wyszczególnionych w rozwiązaniu wyspecyfikowanym. </w:t>
      </w:r>
    </w:p>
    <w:p w14:paraId="2C0FF390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Nie podlegają porównaniu cechy rozwiązania właściwe wyłącznie dla rozwiązania wyspecyfikowanego, takie jak: zastrzeżone patenty, własnościowe rozwiązania technologiczne, własnościowe protokoły itp., a jedynie te, które stanowią o istocie całości zakładanych rozwiązań technologicznych i posiadają odniesienie w rozwiązaniu równoważnym. W związku z tym, Wykonawca może zaproponować rozwiązania, które realizują takie same funkcjonalności wyspecyfikowane przez Zamawiającego w inny, niż podany sposób. </w:t>
      </w:r>
    </w:p>
    <w:p w14:paraId="7AFFAAA9" w14:textId="77777777" w:rsidR="00A62B82" w:rsidRPr="00E205C9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 w:rsidRPr="00E205C9">
        <w:t xml:space="preserve">Przez bardzo zbliżoną (podobną) wartość użytkową rozumie się podobne, z dopuszczeniem nieznacznych różnic nie wpływających w żadnym stopniu na całokształt systemu, zachowanie oraz realizowanie podobnych funkcjonalności w danych warunkach, dla których to warunków rozwiązania te są dedykowane. Rozwiązanie równoważne musi zawierać dokumentację potwierdzającą, że spełnia wymagania funkcjonalne Zamawiającego, w tym wyniki porównań, testów czy możliwości oferowanych przez to rozwiązanie w odniesieniu do rozwiązania wyspecyfikowanego. </w:t>
      </w:r>
    </w:p>
    <w:p w14:paraId="3D42FCF2" w14:textId="77777777" w:rsidR="00A62B82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</w:t>
      </w:r>
      <w:r w:rsidRPr="00CD5681">
        <w:rPr>
          <w:rFonts w:cstheme="minorHAnsi"/>
          <w:lang w:eastAsia="pl-PL"/>
        </w:rPr>
        <w:t xml:space="preserve">zastrzega, iż w celu sprawdzenia </w:t>
      </w:r>
      <w:r>
        <w:rPr>
          <w:rFonts w:cstheme="minorHAnsi"/>
          <w:lang w:eastAsia="pl-PL"/>
        </w:rPr>
        <w:t>poprawności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 xml:space="preserve">może wezwać Wykonawcę do przedstawienia wskazanego przez Zamawiającego oprogramowania </w:t>
      </w:r>
      <w:r w:rsidRPr="00CD5681">
        <w:rPr>
          <w:rFonts w:cstheme="minorHAnsi"/>
          <w:lang w:eastAsia="pl-PL"/>
        </w:rPr>
        <w:t>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4DEEAAF4" w14:textId="77777777" w:rsidR="00A62B82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</w:pPr>
      <w:r>
        <w:t xml:space="preserve">W przypadku wskazania przez Zamawiającego określonych testów wydajności Zamawiający dopuszcza równoważne im testy wydajnościowe umożliwiające potwierdzenie zakładanych poziomów wydajności. </w:t>
      </w:r>
      <w:r w:rsidRPr="00CD5681">
        <w:rPr>
          <w:rFonts w:cstheme="minorHAnsi"/>
          <w:lang w:eastAsia="pl-PL"/>
        </w:rPr>
        <w:t xml:space="preserve">W przypadku użycia przez </w:t>
      </w:r>
      <w:r>
        <w:rPr>
          <w:rFonts w:cstheme="minorHAnsi"/>
          <w:lang w:eastAsia="pl-PL"/>
        </w:rPr>
        <w:t>Wykonawcę równoważnych</w:t>
      </w:r>
      <w:r w:rsidRPr="00CD5681">
        <w:rPr>
          <w:rFonts w:cstheme="minorHAnsi"/>
          <w:lang w:eastAsia="pl-PL"/>
        </w:rPr>
        <w:t xml:space="preserve"> testów wydajności Zamawiający zastrzega, iż w celu sprawdzenia </w:t>
      </w:r>
      <w:r>
        <w:rPr>
          <w:rFonts w:cstheme="minorHAnsi"/>
          <w:lang w:eastAsia="pl-PL"/>
        </w:rPr>
        <w:t>równoważności</w:t>
      </w:r>
      <w:r w:rsidRPr="00CD5681">
        <w:rPr>
          <w:rFonts w:cstheme="minorHAnsi"/>
          <w:lang w:eastAsia="pl-PL"/>
        </w:rPr>
        <w:t xml:space="preserve"> przeprowadz</w:t>
      </w:r>
      <w:r>
        <w:rPr>
          <w:rFonts w:cstheme="minorHAnsi"/>
          <w:lang w:eastAsia="pl-PL"/>
        </w:rPr>
        <w:t>onych</w:t>
      </w:r>
      <w:r w:rsidRPr="00CD5681">
        <w:rPr>
          <w:rFonts w:cstheme="minorHAnsi"/>
          <w:lang w:eastAsia="pl-PL"/>
        </w:rPr>
        <w:t xml:space="preserve"> testów </w:t>
      </w:r>
      <w:r>
        <w:rPr>
          <w:rFonts w:cstheme="minorHAnsi"/>
          <w:lang w:eastAsia="pl-PL"/>
        </w:rPr>
        <w:t>Wykonawca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może zostać wezwany do</w:t>
      </w:r>
      <w:r w:rsidRPr="00CD5681">
        <w:rPr>
          <w:rFonts w:cstheme="minorHAnsi"/>
          <w:lang w:eastAsia="pl-PL"/>
        </w:rPr>
        <w:t xml:space="preserve"> dostarcz</w:t>
      </w:r>
      <w:r>
        <w:rPr>
          <w:rFonts w:cstheme="minorHAnsi"/>
          <w:lang w:eastAsia="pl-PL"/>
        </w:rPr>
        <w:t>enia</w:t>
      </w:r>
      <w:r w:rsidRPr="00CD5681">
        <w:rPr>
          <w:rFonts w:cstheme="minorHAnsi"/>
          <w:lang w:eastAsia="pl-PL"/>
        </w:rPr>
        <w:t xml:space="preserve"> </w:t>
      </w:r>
      <w:r>
        <w:rPr>
          <w:rFonts w:cstheme="minorHAnsi"/>
          <w:lang w:eastAsia="pl-PL"/>
        </w:rPr>
        <w:t>Z</w:t>
      </w:r>
      <w:r w:rsidRPr="00CD5681">
        <w:rPr>
          <w:rFonts w:cstheme="minorHAnsi"/>
          <w:lang w:eastAsia="pl-PL"/>
        </w:rPr>
        <w:t xml:space="preserve">amawiającemu </w:t>
      </w:r>
      <w:r>
        <w:rPr>
          <w:rFonts w:cstheme="minorHAnsi"/>
          <w:lang w:eastAsia="pl-PL"/>
        </w:rPr>
        <w:t xml:space="preserve">wskazanego przez Zamawiającego oprogramowania testującego i równoważnego do niego </w:t>
      </w:r>
      <w:r w:rsidRPr="00CD5681">
        <w:rPr>
          <w:rFonts w:cstheme="minorHAnsi"/>
          <w:lang w:eastAsia="pl-PL"/>
        </w:rPr>
        <w:t>oprogramowani</w:t>
      </w:r>
      <w:r>
        <w:rPr>
          <w:rFonts w:cstheme="minorHAnsi"/>
          <w:lang w:eastAsia="pl-PL"/>
        </w:rPr>
        <w:t>a</w:t>
      </w:r>
      <w:r w:rsidRPr="00CD5681">
        <w:rPr>
          <w:rFonts w:cstheme="minorHAnsi"/>
          <w:lang w:eastAsia="pl-PL"/>
        </w:rPr>
        <w:t xml:space="preserve"> testujące</w:t>
      </w:r>
      <w:r>
        <w:rPr>
          <w:rFonts w:cstheme="minorHAnsi"/>
          <w:lang w:eastAsia="pl-PL"/>
        </w:rPr>
        <w:t>go wraz z testowanym urządzeniem. Wszystkie</w:t>
      </w:r>
      <w:r w:rsidRPr="00361C88">
        <w:rPr>
          <w:rFonts w:cstheme="minorHAnsi"/>
          <w:lang w:eastAsia="pl-PL"/>
        </w:rPr>
        <w:t xml:space="preserve"> testy wydajnościowe wykonawca musi przeprowadzić na komputerze o oferowanej konfiguracji, przy automatycznych ustawieniach konfiguratora oprogramowania testującego i natywnej rozdzielczości wyświetlacza oraz włączonych wszystkich urządzaniach. Nie dopuszcza się stosowani</w:t>
      </w:r>
      <w:r>
        <w:rPr>
          <w:rFonts w:cstheme="minorHAnsi"/>
          <w:lang w:eastAsia="pl-PL"/>
        </w:rPr>
        <w:t>a</w:t>
      </w:r>
      <w:r w:rsidRPr="00361C88">
        <w:rPr>
          <w:rFonts w:cstheme="minorHAnsi"/>
          <w:lang w:eastAsia="pl-PL"/>
        </w:rPr>
        <w:t xml:space="preserve"> overclokingu, oprogramowania wspomagającego pochodzącego z innego źródła niż fabrycznie zainstalowane oprogramowanie przez producenta, ingerowania w ustawieniach BIOS (tzn. wyłączanie urządzeń stanowiących pełną konfigurację), jak również w samym środowisku systemu (tzn. zmniejszanie </w:t>
      </w:r>
      <w:r w:rsidRPr="00361C88">
        <w:rPr>
          <w:rFonts w:cstheme="minorHAnsi"/>
          <w:lang w:eastAsia="pl-PL"/>
        </w:rPr>
        <w:lastRenderedPageBreak/>
        <w:t>rozdzielczości, jasności i kontrastu itp.).</w:t>
      </w:r>
      <w:r>
        <w:rPr>
          <w:rFonts w:cstheme="minorHAnsi"/>
          <w:lang w:eastAsia="pl-PL"/>
        </w:rPr>
        <w:t xml:space="preserve"> Zamawiający dopuszcza prowadzenie testów wydajnościowych w oparciu o dowolny system operacyjny zainstalowany na urządzeniu.</w:t>
      </w:r>
    </w:p>
    <w:p w14:paraId="582120B7" w14:textId="270D191C" w:rsidR="00A62B82" w:rsidRDefault="00A62B82">
      <w:pPr>
        <w:pStyle w:val="Akapitzlist"/>
        <w:numPr>
          <w:ilvl w:val="0"/>
          <w:numId w:val="11"/>
        </w:numPr>
        <w:spacing w:after="120" w:line="276" w:lineRule="auto"/>
        <w:ind w:right="72"/>
        <w:jc w:val="both"/>
        <w:rPr>
          <w:rFonts w:cstheme="minorHAnsi"/>
          <w:lang w:eastAsia="pl-PL"/>
        </w:rPr>
      </w:pPr>
      <w:r w:rsidRPr="00FB2C2B">
        <w:rPr>
          <w:rFonts w:cstheme="minorHAnsi"/>
          <w:lang w:eastAsia="pl-PL"/>
        </w:rPr>
        <w:t>Dodatkowo, wszędzie tam, gdzie zostało wskazane pochodzenie (marka, znak towarowy, producent, dostawca itp.) materiałów lub normy, aprobaty, specyfikacje i systemy, o których mowa w ustawie Prawo Zamówień Publicznych (zwana dalej ustawą), Zamawiający dopuszcza oferowanie sprzętu lub rozwiązań równoważnych pod warunkiem, że zapewnią uzyskanie parametrów technicznych takich samych lub lepszych niż wymagane przez Zamawiającego w dokumentacji przetargowej. Zamawiający dopuszcza oferowanie materiałów lub urządzeń równoważnych. Materiały lub urządzenia pochodzące od konkretnych producentów określają minimalne parametry jakościowe i cechy użytkowe, a także jakościowe (m.in.: wymiary, skład, zastosowany materiał, kolor, odcień, przeznaczenie materiałów i urządzeń, estetyka itp.) jakim muszą odpowiadać materiały lub urządzenia oferowane przez Wykonawcę, aby zostały spełnione wymagania stawiane przez Zamawiającego. Operowanie przykładowymi nazwami producenta ma jedynie na celu doprecyzowanie poziomu oczekiwań Zamawiającego w stosunku do określonego rozwiązania. Posługiwanie się nazwami producentów / produktów ma wyłącznie charakter przykładowy. Zamawiający, wskazując oznaczenie konkretnego producenta (dostawcy), konkretny produkt lub materiały przy opisie przedmiotu zamówienia, dopuszcza jednocześnie produkty równoważne o parametrach jakościowych i cechach użytkowych co najmniej na poziomie parametrów wskazanego produktu, uznając tym samym każdy produkt o wskazanych lub lepszych parametrach. Zamawiający opisując przedmiot zamówienia przy pomocy określonych norm, aprobat czy specyfikacji technicznych i systemów odniesienia dopuszcza rozwiązania równoważne opisywanym. Wykonawca, który powołuje się na rozwiązania równoważne opisywanym przez Zamawiającego, jest obowiązany wykazać, że oferowane przez niego dostawy spełniają wymagania określone przez Zamawiającego. W takiej sytuacji Zamawiający wymaga złożenia stosownych dokumentów uwiarygodniających te rozwiązania.</w:t>
      </w:r>
    </w:p>
    <w:p w14:paraId="3AC0DE15" w14:textId="5AB52B94" w:rsidR="008168DD" w:rsidRDefault="008168DD" w:rsidP="008168DD">
      <w:pPr>
        <w:pStyle w:val="Nagwek1"/>
        <w:numPr>
          <w:ilvl w:val="1"/>
          <w:numId w:val="9"/>
        </w:numPr>
        <w:spacing w:after="240"/>
      </w:pPr>
      <w:bookmarkStart w:id="12" w:name="_Toc108987893"/>
      <w:r w:rsidRPr="008168DD">
        <w:t>Dostawa przełącznika sieciowego (3 szt.).</w:t>
      </w:r>
      <w:bookmarkEnd w:id="12"/>
    </w:p>
    <w:p w14:paraId="3592D0DB" w14:textId="77777777" w:rsidR="00180923" w:rsidRPr="005470CA" w:rsidRDefault="00180923" w:rsidP="00180923">
      <w:pPr>
        <w:spacing w:line="276" w:lineRule="auto"/>
        <w:jc w:val="both"/>
        <w:rPr>
          <w:rFonts w:cstheme="minorHAnsi"/>
        </w:rPr>
      </w:pPr>
      <w:r w:rsidRPr="005470CA">
        <w:rPr>
          <w:rFonts w:cstheme="minorHAnsi"/>
        </w:rPr>
        <w:t>Minimalne parametry techniczne urządzenia</w:t>
      </w:r>
      <w:r>
        <w:rPr>
          <w:rFonts w:cstheme="minorHAnsi"/>
        </w:rPr>
        <w:t>:</w:t>
      </w:r>
    </w:p>
    <w:p w14:paraId="5C63413E" w14:textId="75D758AC" w:rsidR="00180923" w:rsidRPr="005470CA" w:rsidRDefault="00180923" w:rsidP="00180923">
      <w:pPr>
        <w:pStyle w:val="Akapitzlist"/>
        <w:numPr>
          <w:ilvl w:val="0"/>
          <w:numId w:val="24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 xml:space="preserve">Rodzaj urządzenia: przełącznik </w:t>
      </w:r>
      <w:r>
        <w:rPr>
          <w:color w:val="000000" w:themeColor="text1"/>
        </w:rPr>
        <w:t>–</w:t>
      </w:r>
      <w:r w:rsidRPr="005470CA">
        <w:rPr>
          <w:color w:val="000000" w:themeColor="text1"/>
        </w:rPr>
        <w:t xml:space="preserve"> </w:t>
      </w:r>
      <w:r>
        <w:rPr>
          <w:color w:val="000000" w:themeColor="text1"/>
        </w:rPr>
        <w:t>min. 24</w:t>
      </w:r>
      <w:r w:rsidRPr="005470CA">
        <w:rPr>
          <w:color w:val="000000" w:themeColor="text1"/>
        </w:rPr>
        <w:t xml:space="preserve"> port</w:t>
      </w:r>
      <w:r>
        <w:rPr>
          <w:color w:val="000000" w:themeColor="text1"/>
        </w:rPr>
        <w:t>y.</w:t>
      </w:r>
    </w:p>
    <w:p w14:paraId="66CABFA3" w14:textId="3C9AF97F" w:rsidR="00180923" w:rsidRPr="005470CA" w:rsidRDefault="00180923" w:rsidP="00180923">
      <w:pPr>
        <w:pStyle w:val="Akapitzlist"/>
        <w:numPr>
          <w:ilvl w:val="0"/>
          <w:numId w:val="24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 xml:space="preserve">Rodzaj obudowy: </w:t>
      </w:r>
      <w:r>
        <w:rPr>
          <w:color w:val="000000" w:themeColor="text1"/>
        </w:rPr>
        <w:t>do szafy RACK.</w:t>
      </w:r>
    </w:p>
    <w:p w14:paraId="0B26C16F" w14:textId="77777777" w:rsidR="00180923" w:rsidRPr="005470CA" w:rsidRDefault="00180923" w:rsidP="00180923">
      <w:pPr>
        <w:pStyle w:val="Akapitzlist"/>
        <w:numPr>
          <w:ilvl w:val="0"/>
          <w:numId w:val="24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>Pamięć flash: 64 MB.</w:t>
      </w:r>
    </w:p>
    <w:p w14:paraId="68D78468" w14:textId="7E5EE694" w:rsidR="00180923" w:rsidRDefault="00180923" w:rsidP="00180923">
      <w:pPr>
        <w:pStyle w:val="Akapitzlist"/>
        <w:numPr>
          <w:ilvl w:val="0"/>
          <w:numId w:val="24"/>
        </w:numPr>
        <w:spacing w:before="240" w:after="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 xml:space="preserve">Dostępne interfejsy: </w:t>
      </w:r>
      <w:r>
        <w:rPr>
          <w:color w:val="000000" w:themeColor="text1"/>
        </w:rPr>
        <w:t>24</w:t>
      </w:r>
      <w:r w:rsidRPr="005470CA">
        <w:rPr>
          <w:color w:val="000000" w:themeColor="text1"/>
        </w:rPr>
        <w:t xml:space="preserve"> x 1000Base-T- RJ-45</w:t>
      </w:r>
      <w:r>
        <w:rPr>
          <w:color w:val="000000" w:themeColor="text1"/>
        </w:rPr>
        <w:t>.</w:t>
      </w:r>
    </w:p>
    <w:p w14:paraId="2EFF75C1" w14:textId="77777777" w:rsidR="00180923" w:rsidRDefault="00180923" w:rsidP="00180923">
      <w:pPr>
        <w:pStyle w:val="Akapitzlist"/>
        <w:numPr>
          <w:ilvl w:val="0"/>
          <w:numId w:val="24"/>
        </w:numPr>
        <w:spacing w:before="240" w:after="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 xml:space="preserve">Standardy komunikacyjne: </w:t>
      </w:r>
      <w:r w:rsidRPr="00387891">
        <w:rPr>
          <w:color w:val="000000" w:themeColor="text1"/>
        </w:rPr>
        <w:t>IEEE 802.3 af, IEEE 802.3 at, IEEE 802.1 x.</w:t>
      </w:r>
    </w:p>
    <w:p w14:paraId="19553D24" w14:textId="12F4DF77" w:rsidR="00180923" w:rsidRPr="002874D7" w:rsidRDefault="00180923" w:rsidP="00180923">
      <w:pPr>
        <w:pStyle w:val="Akapitzlist"/>
        <w:numPr>
          <w:ilvl w:val="0"/>
          <w:numId w:val="24"/>
        </w:numPr>
        <w:spacing w:after="120" w:line="276" w:lineRule="auto"/>
        <w:ind w:right="72"/>
        <w:jc w:val="both"/>
      </w:pPr>
      <w:r w:rsidRPr="002874D7">
        <w:t>Przepustowość r</w:t>
      </w:r>
      <w:r>
        <w:t>o</w:t>
      </w:r>
      <w:r w:rsidRPr="002874D7">
        <w:t>utowania/przełączania</w:t>
      </w:r>
      <w:r>
        <w:t>:</w:t>
      </w:r>
      <w:r w:rsidRPr="002874D7">
        <w:t xml:space="preserve"> min. </w:t>
      </w:r>
      <w:r>
        <w:t>36</w:t>
      </w:r>
      <w:r w:rsidRPr="002874D7">
        <w:t xml:space="preserve"> Gbps</w:t>
      </w:r>
      <w:r>
        <w:t>.</w:t>
      </w:r>
    </w:p>
    <w:p w14:paraId="76174140" w14:textId="19C0C290" w:rsidR="00180923" w:rsidRDefault="00180923" w:rsidP="00180923">
      <w:pPr>
        <w:pStyle w:val="Akapitzlist"/>
        <w:numPr>
          <w:ilvl w:val="0"/>
          <w:numId w:val="24"/>
        </w:numPr>
        <w:spacing w:after="120" w:line="276" w:lineRule="auto"/>
        <w:ind w:right="72"/>
        <w:jc w:val="both"/>
      </w:pPr>
      <w:r w:rsidRPr="002874D7">
        <w:t>Rozmiar tablicy MAC</w:t>
      </w:r>
      <w:r>
        <w:t>:</w:t>
      </w:r>
      <w:r w:rsidRPr="002874D7">
        <w:t xml:space="preserve"> min. 16</w:t>
      </w:r>
      <w:r>
        <w:t> </w:t>
      </w:r>
      <w:r w:rsidRPr="002874D7">
        <w:t>000.</w:t>
      </w:r>
    </w:p>
    <w:p w14:paraId="752F36C6" w14:textId="15A7C6A8" w:rsidR="00180923" w:rsidRDefault="00180923" w:rsidP="00180923">
      <w:pPr>
        <w:pStyle w:val="Akapitzlist"/>
        <w:numPr>
          <w:ilvl w:val="0"/>
          <w:numId w:val="24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5470CA">
        <w:rPr>
          <w:color w:val="000000" w:themeColor="text1"/>
        </w:rPr>
        <w:t xml:space="preserve">Gwarancja </w:t>
      </w:r>
      <w:r w:rsidR="000B1FCA">
        <w:rPr>
          <w:color w:val="000000" w:themeColor="text1"/>
        </w:rPr>
        <w:t xml:space="preserve">i rękojmia </w:t>
      </w:r>
      <w:r w:rsidRPr="005470CA">
        <w:rPr>
          <w:color w:val="000000" w:themeColor="text1"/>
        </w:rPr>
        <w:t>producenta</w:t>
      </w:r>
      <w:r>
        <w:rPr>
          <w:color w:val="000000" w:themeColor="text1"/>
        </w:rPr>
        <w:t>:</w:t>
      </w:r>
      <w:r w:rsidRPr="005470CA">
        <w:rPr>
          <w:color w:val="000000" w:themeColor="text1"/>
        </w:rPr>
        <w:t xml:space="preserve"> min. 24 miesiące.</w:t>
      </w:r>
    </w:p>
    <w:p w14:paraId="276B944B" w14:textId="3B88B014" w:rsidR="008168DD" w:rsidRDefault="008168DD" w:rsidP="008168DD">
      <w:pPr>
        <w:pStyle w:val="Nagwek1"/>
        <w:numPr>
          <w:ilvl w:val="1"/>
          <w:numId w:val="9"/>
        </w:numPr>
        <w:spacing w:after="240"/>
      </w:pPr>
      <w:bookmarkStart w:id="13" w:name="_Toc108987894"/>
      <w:r w:rsidRPr="008168DD">
        <w:t>Dostawa serwera (1 szt.).</w:t>
      </w:r>
      <w:bookmarkEnd w:id="13"/>
    </w:p>
    <w:p w14:paraId="421492A4" w14:textId="77777777" w:rsidR="009C2119" w:rsidRPr="00E35944" w:rsidRDefault="009C2119" w:rsidP="009C2119">
      <w:pPr>
        <w:spacing w:line="276" w:lineRule="auto"/>
        <w:jc w:val="both"/>
        <w:rPr>
          <w:rFonts w:cstheme="minorHAnsi"/>
        </w:rPr>
      </w:pPr>
      <w:r w:rsidRPr="00E35944">
        <w:rPr>
          <w:rFonts w:cstheme="minorHAnsi"/>
        </w:rPr>
        <w:t>Minimalne parametry techniczne urządzenia:</w:t>
      </w:r>
    </w:p>
    <w:p w14:paraId="2A4A6DFA" w14:textId="0C71EA8D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Obudowa RACK o wysokości maksymalnie 2U z możliwością instalacji </w:t>
      </w:r>
      <w:r>
        <w:rPr>
          <w:color w:val="000000" w:themeColor="text1"/>
        </w:rPr>
        <w:t>min.</w:t>
      </w:r>
      <w:r w:rsidRPr="00E35944">
        <w:rPr>
          <w:color w:val="000000" w:themeColor="text1"/>
        </w:rPr>
        <w:t xml:space="preserve"> </w:t>
      </w:r>
      <w:r w:rsidR="003271FB">
        <w:rPr>
          <w:color w:val="000000" w:themeColor="text1"/>
        </w:rPr>
        <w:t>4</w:t>
      </w:r>
      <w:r w:rsidRPr="00E35944">
        <w:rPr>
          <w:color w:val="000000" w:themeColor="text1"/>
        </w:rPr>
        <w:t xml:space="preserve"> dysków </w:t>
      </w:r>
      <w:r w:rsidR="003271FB">
        <w:rPr>
          <w:color w:val="000000" w:themeColor="text1"/>
        </w:rPr>
        <w:t>3</w:t>
      </w:r>
      <w:r w:rsidR="00454837">
        <w:rPr>
          <w:color w:val="000000" w:themeColor="text1"/>
        </w:rPr>
        <w:t>,</w:t>
      </w:r>
      <w:r w:rsidRPr="00E35944">
        <w:rPr>
          <w:color w:val="000000" w:themeColor="text1"/>
        </w:rPr>
        <w:t>5 cala wraz z kompletem szyn</w:t>
      </w:r>
      <w:r>
        <w:rPr>
          <w:color w:val="000000" w:themeColor="text1"/>
        </w:rPr>
        <w:t xml:space="preserve"> RACK.</w:t>
      </w:r>
    </w:p>
    <w:p w14:paraId="0469E5D8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Płyta główna z możliwością zainstalowania minimum </w:t>
      </w:r>
      <w:r>
        <w:rPr>
          <w:color w:val="000000" w:themeColor="text1"/>
        </w:rPr>
        <w:t>jednego procesora</w:t>
      </w:r>
      <w:r w:rsidRPr="00E35944">
        <w:rPr>
          <w:color w:val="000000" w:themeColor="text1"/>
        </w:rPr>
        <w:t>.</w:t>
      </w:r>
    </w:p>
    <w:p w14:paraId="6DA330A9" w14:textId="77777777" w:rsidR="009C2119" w:rsidRPr="00E6592E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lastRenderedPageBreak/>
        <w:t>Zainstalowan</w:t>
      </w:r>
      <w:r>
        <w:rPr>
          <w:color w:val="000000" w:themeColor="text1"/>
        </w:rPr>
        <w:t>y</w:t>
      </w:r>
      <w:r w:rsidRPr="00E35944">
        <w:rPr>
          <w:color w:val="000000" w:themeColor="text1"/>
        </w:rPr>
        <w:t xml:space="preserve"> </w:t>
      </w:r>
      <w:r>
        <w:rPr>
          <w:color w:val="000000" w:themeColor="text1"/>
        </w:rPr>
        <w:t>jeden</w:t>
      </w:r>
      <w:r w:rsidRPr="00E35944">
        <w:rPr>
          <w:color w:val="000000" w:themeColor="text1"/>
        </w:rPr>
        <w:t xml:space="preserve"> procesor klasy x86 dedykowan</w:t>
      </w:r>
      <w:r>
        <w:rPr>
          <w:color w:val="000000" w:themeColor="text1"/>
        </w:rPr>
        <w:t>y</w:t>
      </w:r>
      <w:r w:rsidRPr="00E35944">
        <w:rPr>
          <w:color w:val="000000" w:themeColor="text1"/>
        </w:rPr>
        <w:t xml:space="preserve"> do pracy z zaoferowanym serwerem umożliwiający osiągnięcie wyniku min. </w:t>
      </w:r>
      <w:r>
        <w:rPr>
          <w:color w:val="000000" w:themeColor="text1"/>
        </w:rPr>
        <w:t>39</w:t>
      </w:r>
      <w:r w:rsidRPr="00E35944">
        <w:rPr>
          <w:color w:val="000000" w:themeColor="text1"/>
        </w:rPr>
        <w:t xml:space="preserve"> punktów w teście </w:t>
      </w:r>
      <w:r w:rsidRPr="00812086">
        <w:rPr>
          <w:color w:val="000000" w:themeColor="text1"/>
        </w:rPr>
        <w:t>SPECrate®2017_int_base</w:t>
      </w:r>
      <w:r>
        <w:rPr>
          <w:color w:val="000000" w:themeColor="text1"/>
        </w:rPr>
        <w:t xml:space="preserve"> organizacji </w:t>
      </w:r>
      <w:r>
        <w:t>Standard Performance Evaluation Corporation (</w:t>
      </w:r>
      <w:r w:rsidRPr="00994915">
        <w:t>www.spec.org</w:t>
      </w:r>
      <w:r>
        <w:t>)</w:t>
      </w:r>
      <w:r w:rsidRPr="00E3594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w konfiguracji </w:t>
      </w:r>
      <w:r w:rsidRPr="00E6592E">
        <w:rPr>
          <w:color w:val="000000" w:themeColor="text1"/>
        </w:rPr>
        <w:t xml:space="preserve">jednoprocesorowej. </w:t>
      </w:r>
      <w:r w:rsidRPr="00E6592E">
        <w:t>Zamawiający żąda załączenia do oferty przedmiotowego środka dowodowego określonego w SWZ potwierdzającego spełnienie dla procesora dedykowanego do pracy z zaoferowanym serwerem żądanej przez Zamawiającego wydajności.</w:t>
      </w:r>
    </w:p>
    <w:p w14:paraId="288EAF25" w14:textId="4F0CA358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Pamięć RAM: min. </w:t>
      </w:r>
      <w:r w:rsidR="00123EFB">
        <w:rPr>
          <w:color w:val="000000" w:themeColor="text1"/>
        </w:rPr>
        <w:t>32</w:t>
      </w:r>
      <w:r w:rsidRPr="00E35944">
        <w:rPr>
          <w:color w:val="000000" w:themeColor="text1"/>
        </w:rPr>
        <w:t xml:space="preserve"> GB, minimum </w:t>
      </w:r>
      <w:r>
        <w:rPr>
          <w:color w:val="000000" w:themeColor="text1"/>
        </w:rPr>
        <w:t>2 wolne</w:t>
      </w:r>
      <w:r w:rsidRPr="00E35944">
        <w:rPr>
          <w:color w:val="000000" w:themeColor="text1"/>
        </w:rPr>
        <w:t xml:space="preserve"> slo</w:t>
      </w:r>
      <w:r>
        <w:rPr>
          <w:color w:val="000000" w:themeColor="text1"/>
        </w:rPr>
        <w:t>ty</w:t>
      </w:r>
      <w:r w:rsidRPr="00E35944">
        <w:rPr>
          <w:color w:val="000000" w:themeColor="text1"/>
        </w:rPr>
        <w:t xml:space="preserve"> pamięci.</w:t>
      </w:r>
    </w:p>
    <w:p w14:paraId="04E1D9B7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Zabezpieczenia pamięci RAM: Memory Rank Sparing, Memory Mirror.</w:t>
      </w:r>
    </w:p>
    <w:p w14:paraId="6769E897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 xml:space="preserve">Gniazda PCI: min. </w:t>
      </w:r>
      <w:r>
        <w:rPr>
          <w:color w:val="000000" w:themeColor="text1"/>
        </w:rPr>
        <w:t>dwa</w:t>
      </w:r>
      <w:r w:rsidRPr="00E35944">
        <w:rPr>
          <w:color w:val="000000" w:themeColor="text1"/>
        </w:rPr>
        <w:t xml:space="preserve"> sloty PCIe Gen </w:t>
      </w:r>
      <w:r>
        <w:rPr>
          <w:color w:val="000000" w:themeColor="text1"/>
        </w:rPr>
        <w:t>4.</w:t>
      </w:r>
    </w:p>
    <w:p w14:paraId="650CE203" w14:textId="28F892A2" w:rsidR="009C2119" w:rsidRPr="00D53419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Interfejsy sieciowe: minimum </w:t>
      </w:r>
      <w:r w:rsidR="003271FB">
        <w:rPr>
          <w:color w:val="000000" w:themeColor="text1"/>
        </w:rPr>
        <w:t>4</w:t>
      </w:r>
      <w:r w:rsidRPr="00D53419">
        <w:rPr>
          <w:color w:val="000000" w:themeColor="text1"/>
        </w:rPr>
        <w:t xml:space="preserve"> porty typu Gigabit Ethernet Base-T.</w:t>
      </w:r>
    </w:p>
    <w:p w14:paraId="3A478247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Dyski twarde: Możliwość instalacji dysków SATA, SAS, SSD.</w:t>
      </w:r>
    </w:p>
    <w:p w14:paraId="645DBAED" w14:textId="21574725" w:rsidR="009C2119" w:rsidRPr="00D53419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D53419">
        <w:rPr>
          <w:color w:val="000000" w:themeColor="text1"/>
        </w:rPr>
        <w:t xml:space="preserve">Zainstalowane </w:t>
      </w:r>
      <w:r w:rsidR="003271FB">
        <w:rPr>
          <w:color w:val="000000" w:themeColor="text1"/>
        </w:rPr>
        <w:t>1</w:t>
      </w:r>
      <w:r w:rsidRPr="00D53419">
        <w:rPr>
          <w:color w:val="000000" w:themeColor="text1"/>
        </w:rPr>
        <w:t xml:space="preserve"> dysk tward</w:t>
      </w:r>
      <w:r w:rsidR="003271FB">
        <w:rPr>
          <w:color w:val="000000" w:themeColor="text1"/>
        </w:rPr>
        <w:t>y</w:t>
      </w:r>
      <w:r w:rsidRPr="00D53419">
        <w:rPr>
          <w:color w:val="000000" w:themeColor="text1"/>
        </w:rPr>
        <w:t xml:space="preserve"> SSD SA</w:t>
      </w:r>
      <w:r>
        <w:rPr>
          <w:color w:val="000000" w:themeColor="text1"/>
        </w:rPr>
        <w:t>TA</w:t>
      </w:r>
      <w:r w:rsidRPr="00D53419">
        <w:rPr>
          <w:color w:val="000000" w:themeColor="text1"/>
        </w:rPr>
        <w:t xml:space="preserve"> o pojemności min. </w:t>
      </w:r>
      <w:r>
        <w:rPr>
          <w:color w:val="000000" w:themeColor="text1"/>
        </w:rPr>
        <w:t>480</w:t>
      </w:r>
      <w:r w:rsidRPr="00D53419">
        <w:rPr>
          <w:color w:val="000000" w:themeColor="text1"/>
        </w:rPr>
        <w:t xml:space="preserve"> GB </w:t>
      </w:r>
      <w:r>
        <w:rPr>
          <w:color w:val="000000" w:themeColor="text1"/>
        </w:rPr>
        <w:t>w konstrukcji Hot Plug z prędkością min. 6 Gb/s</w:t>
      </w:r>
      <w:r w:rsidR="003271FB">
        <w:rPr>
          <w:color w:val="000000" w:themeColor="text1"/>
        </w:rPr>
        <w:t xml:space="preserve"> oraz </w:t>
      </w:r>
      <w:r w:rsidR="00DE3BB4">
        <w:rPr>
          <w:color w:val="000000" w:themeColor="text1"/>
        </w:rPr>
        <w:t>2</w:t>
      </w:r>
      <w:r w:rsidR="003271FB">
        <w:rPr>
          <w:color w:val="000000" w:themeColor="text1"/>
        </w:rPr>
        <w:t xml:space="preserve"> dyski </w:t>
      </w:r>
      <w:r w:rsidR="003271FB">
        <w:rPr>
          <w:rStyle w:val="has-pretty-child"/>
        </w:rPr>
        <w:t xml:space="preserve">4 TB HDD SATA </w:t>
      </w:r>
      <w:r w:rsidR="003271FB">
        <w:rPr>
          <w:color w:val="000000" w:themeColor="text1"/>
        </w:rPr>
        <w:t>w konstrukcji Hot Plug z prędkością min. 6 Gb/s</w:t>
      </w:r>
      <w:r>
        <w:rPr>
          <w:color w:val="000000" w:themeColor="text1"/>
        </w:rPr>
        <w:t xml:space="preserve">. </w:t>
      </w:r>
      <w:r w:rsidRPr="00D53419">
        <w:rPr>
          <w:color w:val="000000" w:themeColor="text1"/>
        </w:rPr>
        <w:t>W przypadku uszkodzenia dysków w okresie gwarancji</w:t>
      </w:r>
      <w:r w:rsidR="000B1FCA">
        <w:rPr>
          <w:color w:val="000000" w:themeColor="text1"/>
        </w:rPr>
        <w:t xml:space="preserve"> i rękojmi</w:t>
      </w:r>
      <w:r w:rsidRPr="00D53419">
        <w:rPr>
          <w:color w:val="000000" w:themeColor="text1"/>
        </w:rPr>
        <w:t xml:space="preserve"> Zamawiający wymaga by uszkodzone dyski pozostały jego własnością.</w:t>
      </w:r>
    </w:p>
    <w:p w14:paraId="7AD90DD4" w14:textId="5025661E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Kontroler RAID: Sprzętowy kontroler dyskowy</w:t>
      </w:r>
      <w:r>
        <w:rPr>
          <w:color w:val="000000" w:themeColor="text1"/>
        </w:rPr>
        <w:t xml:space="preserve"> zapewniający następujące </w:t>
      </w:r>
      <w:r w:rsidRPr="00E35944">
        <w:rPr>
          <w:color w:val="000000" w:themeColor="text1"/>
        </w:rPr>
        <w:t xml:space="preserve">konfiguracje poziomów RAID: </w:t>
      </w:r>
      <w:r w:rsidRPr="003E1DBD">
        <w:rPr>
          <w:rStyle w:val="has-pretty-child"/>
        </w:rPr>
        <w:t>0/1</w:t>
      </w:r>
      <w:r>
        <w:rPr>
          <w:rStyle w:val="has-pretty-child"/>
        </w:rPr>
        <w:t>/5</w:t>
      </w:r>
      <w:r w:rsidR="00454837">
        <w:rPr>
          <w:rStyle w:val="has-pretty-child"/>
        </w:rPr>
        <w:t>/</w:t>
      </w:r>
      <w:r w:rsidRPr="003E1DBD">
        <w:rPr>
          <w:rStyle w:val="has-pretty-child"/>
        </w:rPr>
        <w:t>10</w:t>
      </w:r>
      <w:r>
        <w:rPr>
          <w:rStyle w:val="has-pretty-child"/>
        </w:rPr>
        <w:t>.</w:t>
      </w:r>
    </w:p>
    <w:p w14:paraId="73F48841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Wbudowane porty:</w:t>
      </w:r>
      <w:r>
        <w:rPr>
          <w:color w:val="000000" w:themeColor="text1"/>
        </w:rPr>
        <w:t xml:space="preserve"> </w:t>
      </w:r>
      <w:r w:rsidRPr="00E35944">
        <w:rPr>
          <w:color w:val="000000" w:themeColor="text1"/>
        </w:rPr>
        <w:t xml:space="preserve">min. </w:t>
      </w:r>
      <w:r>
        <w:rPr>
          <w:color w:val="000000" w:themeColor="text1"/>
        </w:rPr>
        <w:t>3</w:t>
      </w:r>
      <w:r w:rsidRPr="00E35944">
        <w:rPr>
          <w:color w:val="000000" w:themeColor="text1"/>
        </w:rPr>
        <w:t xml:space="preserve"> porty USB, 1 port VGA</w:t>
      </w:r>
      <w:r>
        <w:rPr>
          <w:color w:val="000000" w:themeColor="text1"/>
        </w:rPr>
        <w:t>.</w:t>
      </w:r>
    </w:p>
    <w:p w14:paraId="071C2AC4" w14:textId="77777777" w:rsidR="009C2119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Dodatkowe karty: zintegrowana karta graficzna</w:t>
      </w:r>
      <w:r>
        <w:rPr>
          <w:color w:val="000000" w:themeColor="text1"/>
        </w:rPr>
        <w:t>.</w:t>
      </w:r>
    </w:p>
    <w:p w14:paraId="5EA14C23" w14:textId="77777777" w:rsidR="009C2119" w:rsidRPr="000D5578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133F95">
        <w:rPr>
          <w:color w:val="000000" w:themeColor="text1"/>
        </w:rPr>
        <w:t>Wbudowany moduł TPM 2.0.</w:t>
      </w:r>
    </w:p>
    <w:p w14:paraId="6CF2B7A0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rPr>
          <w:color w:val="000000" w:themeColor="text1"/>
        </w:rPr>
        <w:t>Zasilanie i chłodzenie zaprojektowane do prawidłowej i bezawaryjnej pracy serwera.</w:t>
      </w:r>
    </w:p>
    <w:p w14:paraId="367B57F5" w14:textId="77777777" w:rsidR="009C2119" w:rsidRPr="00E35944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Karta zarządzania: Niezależna od zainstalowanego na serwerze systemu operacyjnego posiadająca dedykowane port RJ-45 Gigabit Ethernet umożliwiająca:</w:t>
      </w:r>
    </w:p>
    <w:p w14:paraId="34EA1BF6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zdalny dostęp do graficznego interfejsu Web karty zarządzającej,</w:t>
      </w:r>
    </w:p>
    <w:p w14:paraId="143F6A90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zdalne monitorowanie i informowanie o statusie serwera,</w:t>
      </w:r>
    </w:p>
    <w:p w14:paraId="5FE7C0A5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szyfrowane połączenie (SSLv3) oraz autentykacje i autoryzację użytkownika,</w:t>
      </w:r>
    </w:p>
    <w:p w14:paraId="58D66BD5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możliwość podmontowania zdalnych wirtualnych napędów,</w:t>
      </w:r>
    </w:p>
    <w:p w14:paraId="34F3A7D1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wirtualną konsolę z dostępem do myszy, klawiatury,</w:t>
      </w:r>
    </w:p>
    <w:p w14:paraId="0279C3D0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wsparcie dla IPv6,</w:t>
      </w:r>
    </w:p>
    <w:p w14:paraId="1459AF99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wsparcie dla SNMP; IPMI2.0, VLAN tagging, SSH,</w:t>
      </w:r>
    </w:p>
    <w:p w14:paraId="4FB23A6E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integracja z Active Directory,</w:t>
      </w:r>
    </w:p>
    <w:p w14:paraId="03786123" w14:textId="77777777" w:rsidR="009C2119" w:rsidRPr="00E35944" w:rsidRDefault="009C2119" w:rsidP="009C2119">
      <w:pPr>
        <w:pStyle w:val="Akapitzlist"/>
        <w:numPr>
          <w:ilvl w:val="1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wsparcie dla dynamic DNS.</w:t>
      </w:r>
    </w:p>
    <w:p w14:paraId="3C3320A8" w14:textId="77777777" w:rsidR="009C2119" w:rsidRPr="005E2DD2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  <w:lang w:val="en-US"/>
        </w:rPr>
      </w:pPr>
      <w:r w:rsidRPr="005E2DD2">
        <w:rPr>
          <w:color w:val="000000" w:themeColor="text1"/>
          <w:lang w:val="en-US"/>
        </w:rPr>
        <w:t>Oferowany serwer musi znajdować się na liście Windows Server Catalog i posiadać status „Certified for Windows” dla systemów Microsoft Windows Server 2016, Microsoft Windows Server 2019, Microsoft Windows Server 2022.</w:t>
      </w:r>
    </w:p>
    <w:p w14:paraId="10789591" w14:textId="77777777" w:rsidR="009C2119" w:rsidRPr="00E6592E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>
        <w:t xml:space="preserve">Dokumenty potwierdzające jakość produktu i sposobu jego wykonania: Certyfikat ISO 9001 lub inny równoważny dokument poświadczający, że producent serwera opracował, wdrożył i certyfikował system zarządzania jakością; Certyfikat ISO 50001 lub inny równoważny dokument poświadczający, że producent serwera posiada system zarządzania energią, zmniejszający zużycie energii, wpływy na środowisko i zwiększający rentowność; Deklaracja zgodności CE lub inny równoważny dokument poświadczający, ze oferowany serwer spełnia wszystkie zasadnicze wymagania zawarte </w:t>
      </w:r>
      <w:r>
        <w:rPr>
          <w:rStyle w:val="hgkelc"/>
        </w:rPr>
        <w:t xml:space="preserve">w poszczególnych dyrektywach nowego podejścia przewidujących oznakowanie </w:t>
      </w:r>
      <w:r w:rsidRPr="009E2602">
        <w:rPr>
          <w:rStyle w:val="hgkelc"/>
        </w:rPr>
        <w:t>CE</w:t>
      </w:r>
      <w:r w:rsidRPr="009E2602">
        <w:t>;</w:t>
      </w:r>
      <w:r>
        <w:t xml:space="preserve"> Potwierdzenie spełnienia kryteriów środowiskowych, w tym zgodności z dyrektywą RoHS Unii Europejskiej o eliminacji substancji niebezpiecznych w postaci oświadczenia producenta serwera lub innego dokumentu potwierdzającego </w:t>
      </w:r>
      <w:r>
        <w:lastRenderedPageBreak/>
        <w:t xml:space="preserve">spełnienie kryteriów środowiskowych w </w:t>
      </w:r>
      <w:r w:rsidRPr="00E6592E">
        <w:t>tym zgodności z dyrektywą RoHS Unii Europejskiej o eliminacji substancji niebezpiecznych. Zamawiający żąda załączenia do oferty przedmiotowych środków dowodowych - dokumentów potwierdzających spełnienie przez oferowany serwer i jego/ich producenta/producentów w zakresie określonym powyżej.</w:t>
      </w:r>
    </w:p>
    <w:p w14:paraId="7D0E888E" w14:textId="5F2D18EC" w:rsidR="009C2119" w:rsidRPr="00D15B8A" w:rsidRDefault="009C2119" w:rsidP="009C2119">
      <w:pPr>
        <w:pStyle w:val="Akapitzlist"/>
        <w:numPr>
          <w:ilvl w:val="0"/>
          <w:numId w:val="25"/>
        </w:numPr>
        <w:spacing w:line="276" w:lineRule="auto"/>
        <w:jc w:val="both"/>
        <w:rPr>
          <w:rFonts w:cstheme="minorHAnsi"/>
          <w:lang w:eastAsia="pl-PL"/>
        </w:rPr>
      </w:pPr>
      <w:r>
        <w:rPr>
          <w:rFonts w:cstheme="minorHAnsi"/>
        </w:rPr>
        <w:t xml:space="preserve">Wykonawca jest zobowiązany do dostawy wraz z serwerem systemu operacyjnego umożliwiającego zarządzenie serwerem klasy </w:t>
      </w:r>
      <w:r w:rsidRPr="00F411A7">
        <w:rPr>
          <w:rFonts w:cstheme="minorHAnsi"/>
        </w:rPr>
        <w:t>Microsoft</w:t>
      </w:r>
      <w:r w:rsidRPr="00D15B8A">
        <w:rPr>
          <w:rFonts w:cstheme="minorHAnsi"/>
        </w:rPr>
        <w:t xml:space="preserve"> Windows Serwer </w:t>
      </w:r>
      <w:r>
        <w:rPr>
          <w:rFonts w:cstheme="minorHAnsi"/>
        </w:rPr>
        <w:t>Standard</w:t>
      </w:r>
      <w:r w:rsidRPr="00D15B8A">
        <w:rPr>
          <w:rFonts w:cstheme="minorHAnsi"/>
        </w:rPr>
        <w:t xml:space="preserve"> 2022 wraz z </w:t>
      </w:r>
      <w:r w:rsidR="00454837">
        <w:rPr>
          <w:rFonts w:cstheme="minorHAnsi"/>
        </w:rPr>
        <w:t xml:space="preserve">50 </w:t>
      </w:r>
      <w:r w:rsidRPr="00D15B8A">
        <w:rPr>
          <w:rFonts w:cstheme="minorHAnsi"/>
        </w:rPr>
        <w:t xml:space="preserve">licencjami dostępowymi </w:t>
      </w:r>
      <w:r>
        <w:rPr>
          <w:rFonts w:cstheme="minorHAnsi"/>
        </w:rPr>
        <w:t>dla użytkowników</w:t>
      </w:r>
      <w:r w:rsidRPr="00D15B8A">
        <w:rPr>
          <w:rFonts w:cstheme="minorHAnsi"/>
        </w:rPr>
        <w:t xml:space="preserve"> lub równoważne zgodnie z poniżej określonymi warunkami równoważności.</w:t>
      </w:r>
    </w:p>
    <w:p w14:paraId="3199A839" w14:textId="46B8ABAA" w:rsidR="009C2119" w:rsidRPr="00F411A7" w:rsidRDefault="009C2119" w:rsidP="009C2119">
      <w:pPr>
        <w:pStyle w:val="Akapitzlist"/>
        <w:spacing w:line="276" w:lineRule="auto"/>
        <w:jc w:val="both"/>
        <w:rPr>
          <w:rFonts w:cstheme="minorHAnsi"/>
        </w:rPr>
      </w:pPr>
      <w:r w:rsidRPr="00F411A7">
        <w:rPr>
          <w:rFonts w:cstheme="minorHAnsi"/>
        </w:rPr>
        <w:t xml:space="preserve">Warunki równoważności dla dostawy oprogramowania </w:t>
      </w:r>
      <w:r>
        <w:rPr>
          <w:rFonts w:cstheme="minorHAnsi"/>
        </w:rPr>
        <w:t xml:space="preserve">klasy </w:t>
      </w:r>
      <w:r w:rsidRPr="00F411A7">
        <w:rPr>
          <w:rFonts w:cstheme="minorHAnsi"/>
        </w:rPr>
        <w:t xml:space="preserve">Microsoft Windows </w:t>
      </w:r>
      <w:r>
        <w:rPr>
          <w:rFonts w:cstheme="minorHAnsi"/>
        </w:rPr>
        <w:t>Serwer Standard</w:t>
      </w:r>
      <w:r w:rsidRPr="00D15B8A">
        <w:rPr>
          <w:rFonts w:cstheme="minorHAnsi"/>
        </w:rPr>
        <w:t xml:space="preserve"> </w:t>
      </w:r>
      <w:r w:rsidRPr="00F411A7">
        <w:rPr>
          <w:rFonts w:cstheme="minorHAnsi"/>
        </w:rPr>
        <w:t xml:space="preserve">2022 wraz z </w:t>
      </w:r>
      <w:r w:rsidR="00454837">
        <w:rPr>
          <w:rFonts w:cstheme="minorHAnsi"/>
        </w:rPr>
        <w:t>50</w:t>
      </w:r>
      <w:r w:rsidRPr="00F411A7">
        <w:rPr>
          <w:rFonts w:cstheme="minorHAnsi"/>
        </w:rPr>
        <w:t xml:space="preserve"> licencjami dostępowymi </w:t>
      </w:r>
      <w:r>
        <w:rPr>
          <w:rFonts w:cstheme="minorHAnsi"/>
        </w:rPr>
        <w:t>dla użytkowników</w:t>
      </w:r>
      <w:r w:rsidRPr="00F411A7">
        <w:rPr>
          <w:rFonts w:cstheme="minorHAnsi"/>
        </w:rPr>
        <w:t>:</w:t>
      </w:r>
    </w:p>
    <w:p w14:paraId="6ED75744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Licencja musi uprawniać do uruchamiania serwerowego systemu operacyjnego w środowisku fizycznym i </w:t>
      </w:r>
      <w:r>
        <w:rPr>
          <w:rFonts w:cstheme="minorHAnsi"/>
        </w:rPr>
        <w:t>dwóch</w:t>
      </w:r>
      <w:r w:rsidRPr="00B52658">
        <w:rPr>
          <w:rFonts w:cstheme="minorHAnsi"/>
        </w:rPr>
        <w:t xml:space="preserve"> wirtualnych środowiskach serwerowego systemu operacyjnego za pomocą wbudowanych mechanizmów wirtualizacji.</w:t>
      </w:r>
    </w:p>
    <w:p w14:paraId="563BAD42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wykorzystywania 64 procesorów wirtualnych oraz 1TB pamięci RAM i dysku o</w:t>
      </w:r>
      <w:r>
        <w:rPr>
          <w:rFonts w:cstheme="minorHAnsi"/>
        </w:rPr>
        <w:t> </w:t>
      </w:r>
      <w:r w:rsidRPr="00B52658">
        <w:rPr>
          <w:rFonts w:cstheme="minorHAnsi"/>
        </w:rPr>
        <w:t>pojemności min. 64TB przez każdy wirtualny serwerowy system operacyjny.</w:t>
      </w:r>
    </w:p>
    <w:p w14:paraId="4A72A9FF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migracji maszyn wirtualnych bez zatrzymywania ich pracy między fizycznymi serwerami z uruchomionym mechanizmem wirtualizacji (hypervisor) przez sieć Ethernet, bez konieczności stosowania dodatkowych mechanizmów współdzielenia pamięci.</w:t>
      </w:r>
    </w:p>
    <w:p w14:paraId="2BF0807E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pamięci RAM bez przerywania pracy.</w:t>
      </w:r>
    </w:p>
    <w:p w14:paraId="447E27FB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Wsparcie (na umożliwiającym to sprzęcie) dodawania i wymiany procesorów bez przerywania pracy.</w:t>
      </w:r>
    </w:p>
    <w:p w14:paraId="36D0A997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Automatyczna weryfikacja cyfrowych sygnatur sterowników w celu sprawdzenia czy sterownik przeszedł testy jakości przeprowadzone przez producenta systemu operacyjnego.</w:t>
      </w:r>
    </w:p>
    <w:p w14:paraId="7E06E4C9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dynamicznego obniżania poboru energii przez rdzenie procesorów niewykorzystywane w bieżącej pracy.</w:t>
      </w:r>
    </w:p>
    <w:p w14:paraId="6983F88A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Mechanizm ten musi uwzględniać specyfikę procesorów wyposażonych w mechanizmy Hyper-Threading;</w:t>
      </w:r>
    </w:p>
    <w:p w14:paraId="06E2BA5A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Wbudowany mechanizm klasyfikowania i indeksowania plików (dokumentów) w oparciu o ich zawartość.</w:t>
      </w:r>
    </w:p>
    <w:p w14:paraId="4313B79B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Wbudowane szyfrowanie dysków przy pomocy mechanizmów posiadających certyfikat FIPS 140-2 lub równoważny wydany przez NIST lub inną agendę rządową zajmującą się bezpieczeństwem informacji.</w:t>
      </w:r>
    </w:p>
    <w:p w14:paraId="667795E4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uruchamianie aplikacji internetowych wykorzystujących technologię ASP.NET.</w:t>
      </w:r>
    </w:p>
    <w:p w14:paraId="14BE2AD7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dystrybucji ruchu sieciowego HTTP pomiędzy kilka serwerów.</w:t>
      </w:r>
    </w:p>
    <w:p w14:paraId="5E7E39DE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Wbudowana zapora internetowa (firewall) z obsługą definiowanych reguł dla ochrony połączeń internetowych i intranetowych.</w:t>
      </w:r>
    </w:p>
    <w:p w14:paraId="2B7EE998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Zlokalizowane w języku polskim, co najmniej następujące elementy: menu, przeglądarka internetowa, pomoc, komunikaty systemowe.</w:t>
      </w:r>
    </w:p>
    <w:p w14:paraId="3ED42DEE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zmiany języka interfejsu po zainstalowaniu systemu, dla co najmniej 2 języków poprzez wybór z listy dostępnych lokalizacji.</w:t>
      </w:r>
    </w:p>
    <w:p w14:paraId="6CF2E8C3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Wsparcie dla większości powszechnie używanych urządzeń peryferyjnych (drukarek, urządzeń sieciowych, standardów USB, Plug&amp;Play).</w:t>
      </w:r>
    </w:p>
    <w:p w14:paraId="3DD870DC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zdalnej konfiguracji, administrowania oraz aktualizowania systemu.</w:t>
      </w:r>
    </w:p>
    <w:p w14:paraId="336E70AE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lastRenderedPageBreak/>
        <w:t>Wsparcie dostępu do zasobu dyskowego SSO poprzez wiele ścieżek (Multipath).</w:t>
      </w:r>
    </w:p>
    <w:p w14:paraId="2EE58500" w14:textId="77777777" w:rsidR="009C2119" w:rsidRPr="00B52658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Możliwość instalacji poprawek poprzez wgranie ich do obrazu instalacyjnego.</w:t>
      </w:r>
    </w:p>
    <w:p w14:paraId="362C16E9" w14:textId="77777777" w:rsidR="009C2119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B52658">
        <w:rPr>
          <w:rFonts w:cstheme="minorHAnsi"/>
        </w:rPr>
        <w:t>Mechanizmy zdalnej administracji oraz mechanizmy (również działające zdalnie) administracji przez skrypty.</w:t>
      </w:r>
    </w:p>
    <w:p w14:paraId="5477AE2D" w14:textId="77777777" w:rsidR="009C2119" w:rsidRPr="00D5743D" w:rsidRDefault="009C2119" w:rsidP="009C2119">
      <w:pPr>
        <w:pStyle w:val="Akapitzlist"/>
        <w:numPr>
          <w:ilvl w:val="1"/>
          <w:numId w:val="25"/>
        </w:numPr>
        <w:jc w:val="both"/>
        <w:rPr>
          <w:rFonts w:cstheme="minorHAnsi"/>
        </w:rPr>
      </w:pPr>
      <w:r w:rsidRPr="00D5743D">
        <w:rPr>
          <w:rFonts w:cstheme="minorHAnsi"/>
        </w:rPr>
        <w:t>Możliwość migracji konfiguracji systemu Microsoft Windows Serwer 2021/2016.</w:t>
      </w:r>
    </w:p>
    <w:p w14:paraId="0E61E3C5" w14:textId="6E04468D" w:rsidR="009C2119" w:rsidRDefault="009C2119" w:rsidP="009C2119">
      <w:pPr>
        <w:pStyle w:val="Akapitzlist"/>
        <w:numPr>
          <w:ilvl w:val="0"/>
          <w:numId w:val="25"/>
        </w:numPr>
        <w:spacing w:before="240" w:after="120" w:line="276" w:lineRule="auto"/>
        <w:ind w:right="72"/>
        <w:jc w:val="both"/>
        <w:rPr>
          <w:color w:val="000000" w:themeColor="text1"/>
        </w:rPr>
      </w:pPr>
      <w:r w:rsidRPr="00E35944">
        <w:rPr>
          <w:color w:val="000000" w:themeColor="text1"/>
        </w:rPr>
        <w:t>Gwarancja</w:t>
      </w:r>
      <w:r w:rsidR="000B1FCA">
        <w:rPr>
          <w:color w:val="000000" w:themeColor="text1"/>
        </w:rPr>
        <w:t xml:space="preserve"> i rękojmia</w:t>
      </w:r>
      <w:r w:rsidRPr="00E35944">
        <w:rPr>
          <w:color w:val="000000" w:themeColor="text1"/>
        </w:rPr>
        <w:t xml:space="preserve">: min. </w:t>
      </w:r>
      <w:r>
        <w:rPr>
          <w:color w:val="000000" w:themeColor="text1"/>
        </w:rPr>
        <w:t>24 miesiące</w:t>
      </w:r>
      <w:r w:rsidRPr="00E35944">
        <w:rPr>
          <w:color w:val="000000" w:themeColor="text1"/>
        </w:rPr>
        <w:t xml:space="preserve"> gwarancji </w:t>
      </w:r>
      <w:r w:rsidR="000B1FCA">
        <w:rPr>
          <w:color w:val="000000" w:themeColor="text1"/>
        </w:rPr>
        <w:t xml:space="preserve">i rękojmi </w:t>
      </w:r>
      <w:r w:rsidRPr="00E35944">
        <w:rPr>
          <w:color w:val="000000" w:themeColor="text1"/>
        </w:rPr>
        <w:t xml:space="preserve">producenta z czasem reakcji w miejscu instalacji sprzętu w następny dzień roboczy. W okresie </w:t>
      </w:r>
      <w:r>
        <w:rPr>
          <w:color w:val="000000" w:themeColor="text1"/>
        </w:rPr>
        <w:t>gwarancji</w:t>
      </w:r>
      <w:r w:rsidRPr="00E35944">
        <w:rPr>
          <w:color w:val="000000" w:themeColor="text1"/>
        </w:rPr>
        <w:t xml:space="preserve"> </w:t>
      </w:r>
      <w:r w:rsidR="000B1FCA">
        <w:rPr>
          <w:color w:val="000000" w:themeColor="text1"/>
        </w:rPr>
        <w:t xml:space="preserve">i rękojmi </w:t>
      </w:r>
      <w:r w:rsidRPr="00E35944">
        <w:rPr>
          <w:color w:val="000000" w:themeColor="text1"/>
        </w:rPr>
        <w:t xml:space="preserve">wymagane jest bezpłatne usuwanie awarii, bezpłatny dostęp do części zamiennych wymienianych w przypadku awarii oraz dostęp do wszystkich nowszych wersji oprogramowania. Serwis musi zawierać usługę pozostawiania u Zamawiającego uszkodzonych dysków w okresie obowiązywania gwarancji </w:t>
      </w:r>
      <w:r w:rsidR="000B1FCA">
        <w:rPr>
          <w:color w:val="000000" w:themeColor="text1"/>
        </w:rPr>
        <w:t xml:space="preserve">i rękojmi </w:t>
      </w:r>
      <w:r w:rsidRPr="00E35944">
        <w:rPr>
          <w:color w:val="000000" w:themeColor="text1"/>
        </w:rPr>
        <w:t>bez dodatkowych opłat.</w:t>
      </w:r>
    </w:p>
    <w:p w14:paraId="05D7D04D" w14:textId="77777777" w:rsidR="008168DD" w:rsidRPr="008168DD" w:rsidRDefault="008168DD" w:rsidP="008168DD"/>
    <w:sectPr w:rsidR="008168DD" w:rsidRPr="008168DD" w:rsidSect="001B6D1A">
      <w:footerReference w:type="default" r:id="rId9"/>
      <w:headerReference w:type="first" r:id="rId10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C10B" w14:textId="77777777" w:rsidR="00D01758" w:rsidRDefault="00D01758" w:rsidP="00C145D9">
      <w:pPr>
        <w:spacing w:after="0" w:line="240" w:lineRule="auto"/>
      </w:pPr>
      <w:r>
        <w:separator/>
      </w:r>
    </w:p>
  </w:endnote>
  <w:endnote w:type="continuationSeparator" w:id="0">
    <w:p w14:paraId="5A4B373F" w14:textId="77777777" w:rsidR="00D01758" w:rsidRDefault="00D01758" w:rsidP="00C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818405"/>
      <w:docPartObj>
        <w:docPartGallery w:val="Page Numbers (Bottom of Page)"/>
        <w:docPartUnique/>
      </w:docPartObj>
    </w:sdtPr>
    <w:sdtEndPr/>
    <w:sdtContent>
      <w:p w14:paraId="64C54A4F" w14:textId="1EB910A5" w:rsidR="002A6B68" w:rsidRDefault="002A6B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4DF">
          <w:rPr>
            <w:noProof/>
          </w:rPr>
          <w:t>10</w:t>
        </w:r>
        <w:r>
          <w:fldChar w:fldCharType="end"/>
        </w:r>
      </w:p>
    </w:sdtContent>
  </w:sdt>
  <w:p w14:paraId="4B004819" w14:textId="77777777" w:rsidR="002A6B68" w:rsidRDefault="002A6B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ED2E" w14:textId="77777777" w:rsidR="00D01758" w:rsidRDefault="00D01758" w:rsidP="00C145D9">
      <w:pPr>
        <w:spacing w:after="0" w:line="240" w:lineRule="auto"/>
      </w:pPr>
      <w:r>
        <w:separator/>
      </w:r>
    </w:p>
  </w:footnote>
  <w:footnote w:type="continuationSeparator" w:id="0">
    <w:p w14:paraId="69083332" w14:textId="77777777" w:rsidR="00D01758" w:rsidRDefault="00D01758" w:rsidP="00C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6379" w14:textId="45FF4562" w:rsidR="002A6B68" w:rsidRDefault="002A6B68" w:rsidP="001604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717985D" wp14:editId="0F3D0E11">
          <wp:extent cx="50768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BDCAF" w14:textId="77777777" w:rsidR="002A6B68" w:rsidRDefault="002A6B68" w:rsidP="0016048D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D15A993" w14:textId="77777777" w:rsidR="002A6B68" w:rsidRDefault="002A6B68" w:rsidP="0016048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0E8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04E0D"/>
    <w:multiLevelType w:val="multilevel"/>
    <w:tmpl w:val="D6C28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5B3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F376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2F5C2E"/>
    <w:multiLevelType w:val="multilevel"/>
    <w:tmpl w:val="4D7C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4106A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C1A76"/>
    <w:multiLevelType w:val="multilevel"/>
    <w:tmpl w:val="D6C28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4E6580"/>
    <w:multiLevelType w:val="hybridMultilevel"/>
    <w:tmpl w:val="FAAE86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E2E40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2A0E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E60B99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B20ADE"/>
    <w:multiLevelType w:val="multilevel"/>
    <w:tmpl w:val="7E8A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70396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5776CB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54463D"/>
    <w:multiLevelType w:val="hybridMultilevel"/>
    <w:tmpl w:val="ACB8C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EFD15D2"/>
    <w:multiLevelType w:val="multilevel"/>
    <w:tmpl w:val="D6C28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E503A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432" w:hanging="360"/>
      </w:pPr>
    </w:lvl>
    <w:lvl w:ilvl="1" w:tplc="FFFFFFFF">
      <w:start w:val="1"/>
      <w:numFmt w:val="lowerLetter"/>
      <w:lvlText w:val="%2."/>
      <w:lvlJc w:val="left"/>
      <w:pPr>
        <w:ind w:left="1152" w:hanging="360"/>
      </w:pPr>
    </w:lvl>
    <w:lvl w:ilvl="2" w:tplc="FFFFFFFF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D86150C"/>
    <w:multiLevelType w:val="multilevel"/>
    <w:tmpl w:val="D6C28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FC4AB8"/>
    <w:multiLevelType w:val="multilevel"/>
    <w:tmpl w:val="00448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042554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82872"/>
    <w:multiLevelType w:val="multilevel"/>
    <w:tmpl w:val="36DAC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8F0A85"/>
    <w:multiLevelType w:val="hybridMultilevel"/>
    <w:tmpl w:val="A5EE05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F42848"/>
    <w:multiLevelType w:val="multilevel"/>
    <w:tmpl w:val="D6C28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F57B0E"/>
    <w:multiLevelType w:val="multilevel"/>
    <w:tmpl w:val="16C8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23616442">
    <w:abstractNumId w:val="2"/>
  </w:num>
  <w:num w:numId="2" w16cid:durableId="1899973946">
    <w:abstractNumId w:val="14"/>
  </w:num>
  <w:num w:numId="3" w16cid:durableId="195850369">
    <w:abstractNumId w:val="18"/>
  </w:num>
  <w:num w:numId="4" w16cid:durableId="1055081719">
    <w:abstractNumId w:val="13"/>
  </w:num>
  <w:num w:numId="5" w16cid:durableId="1308973887">
    <w:abstractNumId w:val="5"/>
  </w:num>
  <w:num w:numId="6" w16cid:durableId="2015911971">
    <w:abstractNumId w:val="9"/>
  </w:num>
  <w:num w:numId="7" w16cid:durableId="1825195864">
    <w:abstractNumId w:val="8"/>
  </w:num>
  <w:num w:numId="8" w16cid:durableId="1668511643">
    <w:abstractNumId w:val="11"/>
  </w:num>
  <w:num w:numId="9" w16cid:durableId="1286933255">
    <w:abstractNumId w:val="4"/>
  </w:num>
  <w:num w:numId="10" w16cid:durableId="984697941">
    <w:abstractNumId w:val="22"/>
  </w:num>
  <w:num w:numId="11" w16cid:durableId="1454011499">
    <w:abstractNumId w:val="3"/>
  </w:num>
  <w:num w:numId="12" w16cid:durableId="2118985455">
    <w:abstractNumId w:val="16"/>
  </w:num>
  <w:num w:numId="13" w16cid:durableId="333414308">
    <w:abstractNumId w:val="21"/>
  </w:num>
  <w:num w:numId="14" w16cid:durableId="1361784059">
    <w:abstractNumId w:val="0"/>
  </w:num>
  <w:num w:numId="15" w16cid:durableId="270362262">
    <w:abstractNumId w:val="24"/>
  </w:num>
  <w:num w:numId="16" w16cid:durableId="481892700">
    <w:abstractNumId w:val="12"/>
  </w:num>
  <w:num w:numId="17" w16cid:durableId="1113213017">
    <w:abstractNumId w:val="15"/>
  </w:num>
  <w:num w:numId="18" w16cid:durableId="1104375387">
    <w:abstractNumId w:val="6"/>
  </w:num>
  <w:num w:numId="19" w16cid:durableId="662045422">
    <w:abstractNumId w:val="17"/>
  </w:num>
  <w:num w:numId="20" w16cid:durableId="1955405184">
    <w:abstractNumId w:val="23"/>
  </w:num>
  <w:num w:numId="21" w16cid:durableId="2076273259">
    <w:abstractNumId w:val="1"/>
  </w:num>
  <w:num w:numId="22" w16cid:durableId="815951033">
    <w:abstractNumId w:val="10"/>
  </w:num>
  <w:num w:numId="23" w16cid:durableId="269551107">
    <w:abstractNumId w:val="7"/>
  </w:num>
  <w:num w:numId="24" w16cid:durableId="743645000">
    <w:abstractNumId w:val="19"/>
  </w:num>
  <w:num w:numId="25" w16cid:durableId="389499179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C92FFC6-DF7E-4BCD-9CB0-E57BB7262FC8}"/>
  </w:docVars>
  <w:rsids>
    <w:rsidRoot w:val="00C267E0"/>
    <w:rsid w:val="00002DE8"/>
    <w:rsid w:val="00003C27"/>
    <w:rsid w:val="00010281"/>
    <w:rsid w:val="00013B29"/>
    <w:rsid w:val="0002122A"/>
    <w:rsid w:val="00021E45"/>
    <w:rsid w:val="00022177"/>
    <w:rsid w:val="00023C97"/>
    <w:rsid w:val="00024790"/>
    <w:rsid w:val="0002554E"/>
    <w:rsid w:val="00025857"/>
    <w:rsid w:val="000301D6"/>
    <w:rsid w:val="00034EFE"/>
    <w:rsid w:val="0005128E"/>
    <w:rsid w:val="00051B89"/>
    <w:rsid w:val="0005272C"/>
    <w:rsid w:val="0005325D"/>
    <w:rsid w:val="00061243"/>
    <w:rsid w:val="000647B4"/>
    <w:rsid w:val="000669A6"/>
    <w:rsid w:val="00066F18"/>
    <w:rsid w:val="0007496C"/>
    <w:rsid w:val="00075671"/>
    <w:rsid w:val="00084004"/>
    <w:rsid w:val="000929F4"/>
    <w:rsid w:val="0009462A"/>
    <w:rsid w:val="000955FF"/>
    <w:rsid w:val="000A0E1D"/>
    <w:rsid w:val="000A1212"/>
    <w:rsid w:val="000A50DD"/>
    <w:rsid w:val="000B04AD"/>
    <w:rsid w:val="000B1FCA"/>
    <w:rsid w:val="000B213B"/>
    <w:rsid w:val="000B7DFA"/>
    <w:rsid w:val="000C3697"/>
    <w:rsid w:val="000C5F3B"/>
    <w:rsid w:val="000D162E"/>
    <w:rsid w:val="000D362E"/>
    <w:rsid w:val="000E4FA4"/>
    <w:rsid w:val="000F04A2"/>
    <w:rsid w:val="000F2EAE"/>
    <w:rsid w:val="000F5A39"/>
    <w:rsid w:val="000F5A99"/>
    <w:rsid w:val="000F6B70"/>
    <w:rsid w:val="001000AE"/>
    <w:rsid w:val="00100A7B"/>
    <w:rsid w:val="001014F0"/>
    <w:rsid w:val="00106B10"/>
    <w:rsid w:val="001101D5"/>
    <w:rsid w:val="00110839"/>
    <w:rsid w:val="00113E4F"/>
    <w:rsid w:val="00120A44"/>
    <w:rsid w:val="00122CAF"/>
    <w:rsid w:val="00123EFB"/>
    <w:rsid w:val="00124C51"/>
    <w:rsid w:val="00141FC4"/>
    <w:rsid w:val="00151E74"/>
    <w:rsid w:val="001554D0"/>
    <w:rsid w:val="001568FF"/>
    <w:rsid w:val="0016048D"/>
    <w:rsid w:val="0016221D"/>
    <w:rsid w:val="00162262"/>
    <w:rsid w:val="00163859"/>
    <w:rsid w:val="001670E0"/>
    <w:rsid w:val="001754C2"/>
    <w:rsid w:val="00180923"/>
    <w:rsid w:val="0018506F"/>
    <w:rsid w:val="00196249"/>
    <w:rsid w:val="001A72CF"/>
    <w:rsid w:val="001B0BAA"/>
    <w:rsid w:val="001B3488"/>
    <w:rsid w:val="001B3764"/>
    <w:rsid w:val="001B6D1A"/>
    <w:rsid w:val="001B7989"/>
    <w:rsid w:val="001C3ABB"/>
    <w:rsid w:val="001C635A"/>
    <w:rsid w:val="001C73FC"/>
    <w:rsid w:val="001D100B"/>
    <w:rsid w:val="001D3040"/>
    <w:rsid w:val="001D5EB6"/>
    <w:rsid w:val="001D7B10"/>
    <w:rsid w:val="001E1CB8"/>
    <w:rsid w:val="001E3B70"/>
    <w:rsid w:val="001E3D02"/>
    <w:rsid w:val="001E4C99"/>
    <w:rsid w:val="001E66F8"/>
    <w:rsid w:val="001E7F00"/>
    <w:rsid w:val="001F033F"/>
    <w:rsid w:val="001F7D26"/>
    <w:rsid w:val="002019AE"/>
    <w:rsid w:val="00201DBE"/>
    <w:rsid w:val="00203FF0"/>
    <w:rsid w:val="00206B38"/>
    <w:rsid w:val="00211B60"/>
    <w:rsid w:val="00213D04"/>
    <w:rsid w:val="00214330"/>
    <w:rsid w:val="002151C6"/>
    <w:rsid w:val="00220ED3"/>
    <w:rsid w:val="00231473"/>
    <w:rsid w:val="00232785"/>
    <w:rsid w:val="00240ACD"/>
    <w:rsid w:val="002421E0"/>
    <w:rsid w:val="00242C25"/>
    <w:rsid w:val="0024793E"/>
    <w:rsid w:val="00251E53"/>
    <w:rsid w:val="00252990"/>
    <w:rsid w:val="00254339"/>
    <w:rsid w:val="00255CF1"/>
    <w:rsid w:val="00264BD7"/>
    <w:rsid w:val="002669BB"/>
    <w:rsid w:val="00267A5E"/>
    <w:rsid w:val="0027101A"/>
    <w:rsid w:val="00275162"/>
    <w:rsid w:val="00286A33"/>
    <w:rsid w:val="002874D7"/>
    <w:rsid w:val="0029727E"/>
    <w:rsid w:val="002A1B53"/>
    <w:rsid w:val="002A3D5C"/>
    <w:rsid w:val="002A5005"/>
    <w:rsid w:val="002A5EE6"/>
    <w:rsid w:val="002A6B68"/>
    <w:rsid w:val="002A75FC"/>
    <w:rsid w:val="002B1C67"/>
    <w:rsid w:val="002B3938"/>
    <w:rsid w:val="002B5394"/>
    <w:rsid w:val="002B7A30"/>
    <w:rsid w:val="002C2820"/>
    <w:rsid w:val="002D33D3"/>
    <w:rsid w:val="002D7DED"/>
    <w:rsid w:val="002E61BB"/>
    <w:rsid w:val="002E6BCC"/>
    <w:rsid w:val="002E729C"/>
    <w:rsid w:val="002E732E"/>
    <w:rsid w:val="002F3E45"/>
    <w:rsid w:val="003101E1"/>
    <w:rsid w:val="00310D22"/>
    <w:rsid w:val="00315F10"/>
    <w:rsid w:val="00317A9B"/>
    <w:rsid w:val="00320F3F"/>
    <w:rsid w:val="00325DD0"/>
    <w:rsid w:val="003271FB"/>
    <w:rsid w:val="0033175B"/>
    <w:rsid w:val="00332707"/>
    <w:rsid w:val="00337FB9"/>
    <w:rsid w:val="00345BBE"/>
    <w:rsid w:val="00352402"/>
    <w:rsid w:val="00353560"/>
    <w:rsid w:val="003556EF"/>
    <w:rsid w:val="003614DD"/>
    <w:rsid w:val="00361C88"/>
    <w:rsid w:val="00377FD2"/>
    <w:rsid w:val="00382D6B"/>
    <w:rsid w:val="00386B9E"/>
    <w:rsid w:val="003874B5"/>
    <w:rsid w:val="003938FC"/>
    <w:rsid w:val="00395C94"/>
    <w:rsid w:val="00397668"/>
    <w:rsid w:val="003A1FC0"/>
    <w:rsid w:val="003A453B"/>
    <w:rsid w:val="003B456C"/>
    <w:rsid w:val="003B49AD"/>
    <w:rsid w:val="003C5770"/>
    <w:rsid w:val="003D0DB1"/>
    <w:rsid w:val="003D15BF"/>
    <w:rsid w:val="003E5E27"/>
    <w:rsid w:val="003F0536"/>
    <w:rsid w:val="003F5E1E"/>
    <w:rsid w:val="003F642D"/>
    <w:rsid w:val="003F6591"/>
    <w:rsid w:val="0040034E"/>
    <w:rsid w:val="0040139E"/>
    <w:rsid w:val="004015C8"/>
    <w:rsid w:val="00402780"/>
    <w:rsid w:val="0040663E"/>
    <w:rsid w:val="00406E0D"/>
    <w:rsid w:val="00407D6F"/>
    <w:rsid w:val="00411267"/>
    <w:rsid w:val="00416C22"/>
    <w:rsid w:val="00422B2C"/>
    <w:rsid w:val="00422E49"/>
    <w:rsid w:val="00430448"/>
    <w:rsid w:val="004409EE"/>
    <w:rsid w:val="00452381"/>
    <w:rsid w:val="00454837"/>
    <w:rsid w:val="00456429"/>
    <w:rsid w:val="00462B77"/>
    <w:rsid w:val="00474ECF"/>
    <w:rsid w:val="00480586"/>
    <w:rsid w:val="0048296A"/>
    <w:rsid w:val="00486C40"/>
    <w:rsid w:val="004876B1"/>
    <w:rsid w:val="00492740"/>
    <w:rsid w:val="004961E2"/>
    <w:rsid w:val="004A0705"/>
    <w:rsid w:val="004A0FE8"/>
    <w:rsid w:val="004A32D0"/>
    <w:rsid w:val="004A38B1"/>
    <w:rsid w:val="004A4685"/>
    <w:rsid w:val="004A7FA5"/>
    <w:rsid w:val="004B5F2E"/>
    <w:rsid w:val="004C3A56"/>
    <w:rsid w:val="004C4CDA"/>
    <w:rsid w:val="004D139C"/>
    <w:rsid w:val="004D1B42"/>
    <w:rsid w:val="004F11B7"/>
    <w:rsid w:val="004F2249"/>
    <w:rsid w:val="004F2683"/>
    <w:rsid w:val="004F3262"/>
    <w:rsid w:val="004F3524"/>
    <w:rsid w:val="004F6A27"/>
    <w:rsid w:val="004F6CF2"/>
    <w:rsid w:val="004F7CC6"/>
    <w:rsid w:val="00502880"/>
    <w:rsid w:val="00504E6E"/>
    <w:rsid w:val="00506565"/>
    <w:rsid w:val="005148A9"/>
    <w:rsid w:val="00520771"/>
    <w:rsid w:val="005209B5"/>
    <w:rsid w:val="005279C5"/>
    <w:rsid w:val="005345C1"/>
    <w:rsid w:val="00537FA9"/>
    <w:rsid w:val="00542DE1"/>
    <w:rsid w:val="00543610"/>
    <w:rsid w:val="00544589"/>
    <w:rsid w:val="0055526C"/>
    <w:rsid w:val="0055765F"/>
    <w:rsid w:val="00557E15"/>
    <w:rsid w:val="00562CC3"/>
    <w:rsid w:val="00567427"/>
    <w:rsid w:val="00572DDC"/>
    <w:rsid w:val="00581796"/>
    <w:rsid w:val="00591D9A"/>
    <w:rsid w:val="00597567"/>
    <w:rsid w:val="005A03E6"/>
    <w:rsid w:val="005A2ACE"/>
    <w:rsid w:val="005B1BFD"/>
    <w:rsid w:val="005B4EA1"/>
    <w:rsid w:val="005C2006"/>
    <w:rsid w:val="005C6373"/>
    <w:rsid w:val="005D097B"/>
    <w:rsid w:val="005D6CDB"/>
    <w:rsid w:val="005E10DC"/>
    <w:rsid w:val="005E1945"/>
    <w:rsid w:val="005E5E3B"/>
    <w:rsid w:val="005F0F11"/>
    <w:rsid w:val="00601BD9"/>
    <w:rsid w:val="00602F09"/>
    <w:rsid w:val="00604289"/>
    <w:rsid w:val="00605855"/>
    <w:rsid w:val="006074B3"/>
    <w:rsid w:val="00610BCB"/>
    <w:rsid w:val="00613381"/>
    <w:rsid w:val="006176C3"/>
    <w:rsid w:val="00621D61"/>
    <w:rsid w:val="00623ACA"/>
    <w:rsid w:val="00624344"/>
    <w:rsid w:val="006243CD"/>
    <w:rsid w:val="006362B0"/>
    <w:rsid w:val="006408DD"/>
    <w:rsid w:val="00645E84"/>
    <w:rsid w:val="006468BC"/>
    <w:rsid w:val="006470A2"/>
    <w:rsid w:val="00652154"/>
    <w:rsid w:val="006534AB"/>
    <w:rsid w:val="00656C77"/>
    <w:rsid w:val="00656F1D"/>
    <w:rsid w:val="00660306"/>
    <w:rsid w:val="00661062"/>
    <w:rsid w:val="00661305"/>
    <w:rsid w:val="0066323B"/>
    <w:rsid w:val="006644F6"/>
    <w:rsid w:val="00664673"/>
    <w:rsid w:val="0067414D"/>
    <w:rsid w:val="00674724"/>
    <w:rsid w:val="00676663"/>
    <w:rsid w:val="0067697B"/>
    <w:rsid w:val="00690B33"/>
    <w:rsid w:val="00695D55"/>
    <w:rsid w:val="006A7886"/>
    <w:rsid w:val="006B3298"/>
    <w:rsid w:val="006B54B2"/>
    <w:rsid w:val="006C4E38"/>
    <w:rsid w:val="006D3E5B"/>
    <w:rsid w:val="006E1EAB"/>
    <w:rsid w:val="006E556B"/>
    <w:rsid w:val="006E7869"/>
    <w:rsid w:val="006F208E"/>
    <w:rsid w:val="006F27FF"/>
    <w:rsid w:val="006F3A75"/>
    <w:rsid w:val="006F416A"/>
    <w:rsid w:val="006F4902"/>
    <w:rsid w:val="006F4C40"/>
    <w:rsid w:val="006F5241"/>
    <w:rsid w:val="00711F49"/>
    <w:rsid w:val="00714587"/>
    <w:rsid w:val="00720B0C"/>
    <w:rsid w:val="00720D7D"/>
    <w:rsid w:val="00722275"/>
    <w:rsid w:val="007248BF"/>
    <w:rsid w:val="0072647B"/>
    <w:rsid w:val="007374A8"/>
    <w:rsid w:val="00743ABC"/>
    <w:rsid w:val="00745468"/>
    <w:rsid w:val="007459C1"/>
    <w:rsid w:val="00750B2F"/>
    <w:rsid w:val="00754B2C"/>
    <w:rsid w:val="00761694"/>
    <w:rsid w:val="00766818"/>
    <w:rsid w:val="00771245"/>
    <w:rsid w:val="007715AD"/>
    <w:rsid w:val="00773840"/>
    <w:rsid w:val="00777311"/>
    <w:rsid w:val="00783BB6"/>
    <w:rsid w:val="0078476B"/>
    <w:rsid w:val="007923D6"/>
    <w:rsid w:val="00793FD6"/>
    <w:rsid w:val="00796A03"/>
    <w:rsid w:val="007B3E72"/>
    <w:rsid w:val="007B5E93"/>
    <w:rsid w:val="007C07E9"/>
    <w:rsid w:val="007C1E06"/>
    <w:rsid w:val="007C39A6"/>
    <w:rsid w:val="007C4F65"/>
    <w:rsid w:val="007D2B27"/>
    <w:rsid w:val="007D4D3D"/>
    <w:rsid w:val="007E0C6D"/>
    <w:rsid w:val="007E1AC2"/>
    <w:rsid w:val="007E1C96"/>
    <w:rsid w:val="007E48F1"/>
    <w:rsid w:val="007E6AFE"/>
    <w:rsid w:val="007E7428"/>
    <w:rsid w:val="007E76B8"/>
    <w:rsid w:val="007F2189"/>
    <w:rsid w:val="007F34E4"/>
    <w:rsid w:val="008000F1"/>
    <w:rsid w:val="00810533"/>
    <w:rsid w:val="00811354"/>
    <w:rsid w:val="00813F41"/>
    <w:rsid w:val="008168DD"/>
    <w:rsid w:val="00817C05"/>
    <w:rsid w:val="00817D3B"/>
    <w:rsid w:val="00825024"/>
    <w:rsid w:val="00825EF0"/>
    <w:rsid w:val="00834D95"/>
    <w:rsid w:val="00835CDC"/>
    <w:rsid w:val="00835CE6"/>
    <w:rsid w:val="00836B0A"/>
    <w:rsid w:val="008407E2"/>
    <w:rsid w:val="008411BF"/>
    <w:rsid w:val="00843F36"/>
    <w:rsid w:val="00847CBF"/>
    <w:rsid w:val="00850C50"/>
    <w:rsid w:val="0085396C"/>
    <w:rsid w:val="00860630"/>
    <w:rsid w:val="00867B3B"/>
    <w:rsid w:val="008719BD"/>
    <w:rsid w:val="00873EE3"/>
    <w:rsid w:val="00874146"/>
    <w:rsid w:val="00874D2C"/>
    <w:rsid w:val="0087613B"/>
    <w:rsid w:val="00880115"/>
    <w:rsid w:val="008802E4"/>
    <w:rsid w:val="008833E9"/>
    <w:rsid w:val="00884F76"/>
    <w:rsid w:val="00885ABB"/>
    <w:rsid w:val="00891790"/>
    <w:rsid w:val="00891D94"/>
    <w:rsid w:val="00891F58"/>
    <w:rsid w:val="008924B2"/>
    <w:rsid w:val="00893CD3"/>
    <w:rsid w:val="00893FC9"/>
    <w:rsid w:val="00895FD6"/>
    <w:rsid w:val="008A0F17"/>
    <w:rsid w:val="008A38F1"/>
    <w:rsid w:val="008A5C0C"/>
    <w:rsid w:val="008B0675"/>
    <w:rsid w:val="008C1161"/>
    <w:rsid w:val="008C1DD6"/>
    <w:rsid w:val="008C2CEA"/>
    <w:rsid w:val="008C5ABE"/>
    <w:rsid w:val="008C6019"/>
    <w:rsid w:val="008D0C50"/>
    <w:rsid w:val="008D27EB"/>
    <w:rsid w:val="008D5C6C"/>
    <w:rsid w:val="008D6FC3"/>
    <w:rsid w:val="008D7EAF"/>
    <w:rsid w:val="008E0E6A"/>
    <w:rsid w:val="008E2757"/>
    <w:rsid w:val="008E3CB7"/>
    <w:rsid w:val="008F4B9E"/>
    <w:rsid w:val="008F67BA"/>
    <w:rsid w:val="00901138"/>
    <w:rsid w:val="0090299F"/>
    <w:rsid w:val="009047B3"/>
    <w:rsid w:val="009073D4"/>
    <w:rsid w:val="00907A45"/>
    <w:rsid w:val="00911A92"/>
    <w:rsid w:val="00913E40"/>
    <w:rsid w:val="00915CD5"/>
    <w:rsid w:val="009169A8"/>
    <w:rsid w:val="009213B4"/>
    <w:rsid w:val="00921D52"/>
    <w:rsid w:val="009309AD"/>
    <w:rsid w:val="00934027"/>
    <w:rsid w:val="0095028C"/>
    <w:rsid w:val="00955424"/>
    <w:rsid w:val="00961B22"/>
    <w:rsid w:val="00964B49"/>
    <w:rsid w:val="00965710"/>
    <w:rsid w:val="00966CF8"/>
    <w:rsid w:val="009701A5"/>
    <w:rsid w:val="00970E73"/>
    <w:rsid w:val="00974CFF"/>
    <w:rsid w:val="00976328"/>
    <w:rsid w:val="00976330"/>
    <w:rsid w:val="0097752F"/>
    <w:rsid w:val="00981705"/>
    <w:rsid w:val="00985846"/>
    <w:rsid w:val="00994EFC"/>
    <w:rsid w:val="009952D5"/>
    <w:rsid w:val="00996DCA"/>
    <w:rsid w:val="0099714E"/>
    <w:rsid w:val="009A2E6E"/>
    <w:rsid w:val="009A3738"/>
    <w:rsid w:val="009A5D23"/>
    <w:rsid w:val="009A6D5B"/>
    <w:rsid w:val="009A7DD5"/>
    <w:rsid w:val="009B0BF0"/>
    <w:rsid w:val="009B5337"/>
    <w:rsid w:val="009C12F2"/>
    <w:rsid w:val="009C2119"/>
    <w:rsid w:val="009C3FC4"/>
    <w:rsid w:val="009C56B4"/>
    <w:rsid w:val="009C650D"/>
    <w:rsid w:val="009C7D1E"/>
    <w:rsid w:val="009D51FB"/>
    <w:rsid w:val="009E162B"/>
    <w:rsid w:val="009E2602"/>
    <w:rsid w:val="009E5976"/>
    <w:rsid w:val="009E5B74"/>
    <w:rsid w:val="009F263C"/>
    <w:rsid w:val="009F51E6"/>
    <w:rsid w:val="00A02FE9"/>
    <w:rsid w:val="00A102F8"/>
    <w:rsid w:val="00A1221F"/>
    <w:rsid w:val="00A1438F"/>
    <w:rsid w:val="00A21AE4"/>
    <w:rsid w:val="00A22013"/>
    <w:rsid w:val="00A31D48"/>
    <w:rsid w:val="00A350F6"/>
    <w:rsid w:val="00A3597C"/>
    <w:rsid w:val="00A373D7"/>
    <w:rsid w:val="00A42137"/>
    <w:rsid w:val="00A43E9F"/>
    <w:rsid w:val="00A44FBE"/>
    <w:rsid w:val="00A46045"/>
    <w:rsid w:val="00A46401"/>
    <w:rsid w:val="00A51957"/>
    <w:rsid w:val="00A6116D"/>
    <w:rsid w:val="00A62B82"/>
    <w:rsid w:val="00A650F6"/>
    <w:rsid w:val="00A67AAE"/>
    <w:rsid w:val="00A67C80"/>
    <w:rsid w:val="00A67CFC"/>
    <w:rsid w:val="00A70752"/>
    <w:rsid w:val="00A7250D"/>
    <w:rsid w:val="00A75C33"/>
    <w:rsid w:val="00A808A3"/>
    <w:rsid w:val="00A844D3"/>
    <w:rsid w:val="00A8599E"/>
    <w:rsid w:val="00A873C7"/>
    <w:rsid w:val="00A9000F"/>
    <w:rsid w:val="00A91D6B"/>
    <w:rsid w:val="00A922E9"/>
    <w:rsid w:val="00A94D03"/>
    <w:rsid w:val="00A95C4A"/>
    <w:rsid w:val="00A975DA"/>
    <w:rsid w:val="00AA3E5E"/>
    <w:rsid w:val="00AA771E"/>
    <w:rsid w:val="00AB0C4C"/>
    <w:rsid w:val="00AB7A2D"/>
    <w:rsid w:val="00AC078A"/>
    <w:rsid w:val="00AC465F"/>
    <w:rsid w:val="00AC4714"/>
    <w:rsid w:val="00AC6DA5"/>
    <w:rsid w:val="00AC773F"/>
    <w:rsid w:val="00AD0F66"/>
    <w:rsid w:val="00AD1F4B"/>
    <w:rsid w:val="00AD6145"/>
    <w:rsid w:val="00AD669F"/>
    <w:rsid w:val="00AE0208"/>
    <w:rsid w:val="00AE1379"/>
    <w:rsid w:val="00AE6F02"/>
    <w:rsid w:val="00AF149C"/>
    <w:rsid w:val="00AF1BC8"/>
    <w:rsid w:val="00AF3268"/>
    <w:rsid w:val="00AF52B5"/>
    <w:rsid w:val="00B000EA"/>
    <w:rsid w:val="00B01012"/>
    <w:rsid w:val="00B03D91"/>
    <w:rsid w:val="00B07478"/>
    <w:rsid w:val="00B10B0B"/>
    <w:rsid w:val="00B11619"/>
    <w:rsid w:val="00B14BD4"/>
    <w:rsid w:val="00B25A26"/>
    <w:rsid w:val="00B26F02"/>
    <w:rsid w:val="00B33875"/>
    <w:rsid w:val="00B3418F"/>
    <w:rsid w:val="00B358E4"/>
    <w:rsid w:val="00B368B5"/>
    <w:rsid w:val="00B374D2"/>
    <w:rsid w:val="00B46BFE"/>
    <w:rsid w:val="00B47A13"/>
    <w:rsid w:val="00B51801"/>
    <w:rsid w:val="00B6443B"/>
    <w:rsid w:val="00B6446F"/>
    <w:rsid w:val="00B66C49"/>
    <w:rsid w:val="00B72351"/>
    <w:rsid w:val="00B73724"/>
    <w:rsid w:val="00B73D4C"/>
    <w:rsid w:val="00B7493D"/>
    <w:rsid w:val="00B75175"/>
    <w:rsid w:val="00B85D63"/>
    <w:rsid w:val="00B86694"/>
    <w:rsid w:val="00B86DD1"/>
    <w:rsid w:val="00B873D4"/>
    <w:rsid w:val="00B87492"/>
    <w:rsid w:val="00B8786C"/>
    <w:rsid w:val="00BB176E"/>
    <w:rsid w:val="00BB41FE"/>
    <w:rsid w:val="00BB4F08"/>
    <w:rsid w:val="00BC7147"/>
    <w:rsid w:val="00BC750A"/>
    <w:rsid w:val="00BD21F8"/>
    <w:rsid w:val="00BD5051"/>
    <w:rsid w:val="00BE1D95"/>
    <w:rsid w:val="00BE3149"/>
    <w:rsid w:val="00BE4AE0"/>
    <w:rsid w:val="00BF5590"/>
    <w:rsid w:val="00BF57DB"/>
    <w:rsid w:val="00C00D9F"/>
    <w:rsid w:val="00C01C08"/>
    <w:rsid w:val="00C01DFE"/>
    <w:rsid w:val="00C02127"/>
    <w:rsid w:val="00C02A86"/>
    <w:rsid w:val="00C118A5"/>
    <w:rsid w:val="00C11C36"/>
    <w:rsid w:val="00C12FC6"/>
    <w:rsid w:val="00C13356"/>
    <w:rsid w:val="00C13564"/>
    <w:rsid w:val="00C145D9"/>
    <w:rsid w:val="00C15030"/>
    <w:rsid w:val="00C15EFE"/>
    <w:rsid w:val="00C17C6E"/>
    <w:rsid w:val="00C207C8"/>
    <w:rsid w:val="00C20A81"/>
    <w:rsid w:val="00C2530E"/>
    <w:rsid w:val="00C267E0"/>
    <w:rsid w:val="00C30A6F"/>
    <w:rsid w:val="00C33E9A"/>
    <w:rsid w:val="00C34491"/>
    <w:rsid w:val="00C3564F"/>
    <w:rsid w:val="00C40F7D"/>
    <w:rsid w:val="00C4312A"/>
    <w:rsid w:val="00C441F5"/>
    <w:rsid w:val="00C46E2E"/>
    <w:rsid w:val="00C55936"/>
    <w:rsid w:val="00C55C54"/>
    <w:rsid w:val="00C5611A"/>
    <w:rsid w:val="00C574DF"/>
    <w:rsid w:val="00C61300"/>
    <w:rsid w:val="00C62521"/>
    <w:rsid w:val="00C639D4"/>
    <w:rsid w:val="00C64BDB"/>
    <w:rsid w:val="00C66388"/>
    <w:rsid w:val="00C71CAE"/>
    <w:rsid w:val="00C7639F"/>
    <w:rsid w:val="00C807ED"/>
    <w:rsid w:val="00C80EA6"/>
    <w:rsid w:val="00C85C25"/>
    <w:rsid w:val="00C8644F"/>
    <w:rsid w:val="00C933C9"/>
    <w:rsid w:val="00C96DB8"/>
    <w:rsid w:val="00C97328"/>
    <w:rsid w:val="00CA1984"/>
    <w:rsid w:val="00CA2DCE"/>
    <w:rsid w:val="00CA4B61"/>
    <w:rsid w:val="00CA4F3D"/>
    <w:rsid w:val="00CB32D8"/>
    <w:rsid w:val="00CB53AE"/>
    <w:rsid w:val="00CB5E89"/>
    <w:rsid w:val="00CC000A"/>
    <w:rsid w:val="00CC1868"/>
    <w:rsid w:val="00CC38D4"/>
    <w:rsid w:val="00CC7C14"/>
    <w:rsid w:val="00CD1A6A"/>
    <w:rsid w:val="00CD1F2B"/>
    <w:rsid w:val="00CD5681"/>
    <w:rsid w:val="00CD6C33"/>
    <w:rsid w:val="00CD7B17"/>
    <w:rsid w:val="00CD7C55"/>
    <w:rsid w:val="00CE172D"/>
    <w:rsid w:val="00CE50E0"/>
    <w:rsid w:val="00D016B3"/>
    <w:rsid w:val="00D01758"/>
    <w:rsid w:val="00D0331F"/>
    <w:rsid w:val="00D033C0"/>
    <w:rsid w:val="00D108C1"/>
    <w:rsid w:val="00D141C0"/>
    <w:rsid w:val="00D14B36"/>
    <w:rsid w:val="00D15E52"/>
    <w:rsid w:val="00D20888"/>
    <w:rsid w:val="00D2178D"/>
    <w:rsid w:val="00D3071F"/>
    <w:rsid w:val="00D34AAE"/>
    <w:rsid w:val="00D41C2E"/>
    <w:rsid w:val="00D446AB"/>
    <w:rsid w:val="00D523D9"/>
    <w:rsid w:val="00D53507"/>
    <w:rsid w:val="00D61E7D"/>
    <w:rsid w:val="00D64F4C"/>
    <w:rsid w:val="00D65740"/>
    <w:rsid w:val="00D66A13"/>
    <w:rsid w:val="00D66DD5"/>
    <w:rsid w:val="00D67AAD"/>
    <w:rsid w:val="00D75233"/>
    <w:rsid w:val="00D759D1"/>
    <w:rsid w:val="00D82CD2"/>
    <w:rsid w:val="00D85B0C"/>
    <w:rsid w:val="00D9582F"/>
    <w:rsid w:val="00DA4AC9"/>
    <w:rsid w:val="00DA5B7F"/>
    <w:rsid w:val="00DA62C0"/>
    <w:rsid w:val="00DA76A8"/>
    <w:rsid w:val="00DB0418"/>
    <w:rsid w:val="00DB7CA0"/>
    <w:rsid w:val="00DC02A4"/>
    <w:rsid w:val="00DC13C4"/>
    <w:rsid w:val="00DC5C94"/>
    <w:rsid w:val="00DD0A75"/>
    <w:rsid w:val="00DD2B7C"/>
    <w:rsid w:val="00DE3BB4"/>
    <w:rsid w:val="00DE66D6"/>
    <w:rsid w:val="00DE6DE7"/>
    <w:rsid w:val="00DF01E9"/>
    <w:rsid w:val="00DF2BF8"/>
    <w:rsid w:val="00DF304E"/>
    <w:rsid w:val="00DF7ACD"/>
    <w:rsid w:val="00E028D1"/>
    <w:rsid w:val="00E03A88"/>
    <w:rsid w:val="00E0498C"/>
    <w:rsid w:val="00E113F3"/>
    <w:rsid w:val="00E129E4"/>
    <w:rsid w:val="00E13659"/>
    <w:rsid w:val="00E20082"/>
    <w:rsid w:val="00E205C9"/>
    <w:rsid w:val="00E22441"/>
    <w:rsid w:val="00E254F3"/>
    <w:rsid w:val="00E27FFD"/>
    <w:rsid w:val="00E30491"/>
    <w:rsid w:val="00E34071"/>
    <w:rsid w:val="00E4728F"/>
    <w:rsid w:val="00E52257"/>
    <w:rsid w:val="00E56184"/>
    <w:rsid w:val="00E570A9"/>
    <w:rsid w:val="00E61290"/>
    <w:rsid w:val="00E634DA"/>
    <w:rsid w:val="00E6592E"/>
    <w:rsid w:val="00E73A3F"/>
    <w:rsid w:val="00E74C17"/>
    <w:rsid w:val="00E75D5B"/>
    <w:rsid w:val="00E80CEE"/>
    <w:rsid w:val="00E90CFE"/>
    <w:rsid w:val="00E957DB"/>
    <w:rsid w:val="00EA0A0C"/>
    <w:rsid w:val="00EA67DB"/>
    <w:rsid w:val="00EB1760"/>
    <w:rsid w:val="00EB307F"/>
    <w:rsid w:val="00EB4124"/>
    <w:rsid w:val="00EB422E"/>
    <w:rsid w:val="00EB7FE1"/>
    <w:rsid w:val="00EC1605"/>
    <w:rsid w:val="00EC263C"/>
    <w:rsid w:val="00EC4A1A"/>
    <w:rsid w:val="00EC74D4"/>
    <w:rsid w:val="00ED1876"/>
    <w:rsid w:val="00ED2489"/>
    <w:rsid w:val="00ED713C"/>
    <w:rsid w:val="00EE2013"/>
    <w:rsid w:val="00EE41AA"/>
    <w:rsid w:val="00EF214C"/>
    <w:rsid w:val="00EF3894"/>
    <w:rsid w:val="00EF406C"/>
    <w:rsid w:val="00EF691D"/>
    <w:rsid w:val="00F16B71"/>
    <w:rsid w:val="00F20454"/>
    <w:rsid w:val="00F21786"/>
    <w:rsid w:val="00F22C9C"/>
    <w:rsid w:val="00F233E9"/>
    <w:rsid w:val="00F313C2"/>
    <w:rsid w:val="00F347E5"/>
    <w:rsid w:val="00F3489E"/>
    <w:rsid w:val="00F34B0D"/>
    <w:rsid w:val="00F35A78"/>
    <w:rsid w:val="00F3634E"/>
    <w:rsid w:val="00F403B8"/>
    <w:rsid w:val="00F404FA"/>
    <w:rsid w:val="00F4137C"/>
    <w:rsid w:val="00F432A6"/>
    <w:rsid w:val="00F44220"/>
    <w:rsid w:val="00F463C3"/>
    <w:rsid w:val="00F54134"/>
    <w:rsid w:val="00F56354"/>
    <w:rsid w:val="00F60934"/>
    <w:rsid w:val="00F62372"/>
    <w:rsid w:val="00F64054"/>
    <w:rsid w:val="00F74352"/>
    <w:rsid w:val="00F75329"/>
    <w:rsid w:val="00F7790A"/>
    <w:rsid w:val="00FA0585"/>
    <w:rsid w:val="00FA5053"/>
    <w:rsid w:val="00FB0F6C"/>
    <w:rsid w:val="00FB2C2B"/>
    <w:rsid w:val="00FB51C3"/>
    <w:rsid w:val="00FB5D2E"/>
    <w:rsid w:val="00FB61DD"/>
    <w:rsid w:val="00FC3104"/>
    <w:rsid w:val="00FC43C3"/>
    <w:rsid w:val="00FC5B82"/>
    <w:rsid w:val="00FD0750"/>
    <w:rsid w:val="00FD5E3C"/>
    <w:rsid w:val="00FE2633"/>
    <w:rsid w:val="00FE4A8C"/>
    <w:rsid w:val="00FE50BF"/>
    <w:rsid w:val="00FE5B34"/>
    <w:rsid w:val="00FE6272"/>
    <w:rsid w:val="00FF0EF2"/>
    <w:rsid w:val="00FF3012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0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8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5C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9"/>
  </w:style>
  <w:style w:type="paragraph" w:styleId="Stopka">
    <w:name w:val="footer"/>
    <w:basedOn w:val="Normalny"/>
    <w:link w:val="StopkaZnak"/>
    <w:uiPriority w:val="99"/>
    <w:unhideWhenUsed/>
    <w:rsid w:val="00C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9"/>
  </w:style>
  <w:style w:type="paragraph" w:styleId="Podtytu">
    <w:name w:val="Subtitle"/>
    <w:basedOn w:val="Normalny"/>
    <w:next w:val="Normalny"/>
    <w:link w:val="PodtytuZnak"/>
    <w:uiPriority w:val="11"/>
    <w:qFormat/>
    <w:rsid w:val="00A460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46045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A4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60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60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F38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F3894"/>
    <w:pPr>
      <w:outlineLvl w:val="9"/>
    </w:pPr>
    <w:rPr>
      <w:lang w:eastAsia="pl-PL"/>
    </w:rPr>
  </w:style>
  <w:style w:type="paragraph" w:styleId="Akapitzlist">
    <w:name w:val="List Paragraph"/>
    <w:aliases w:val="Numerowanie,Akapit z listą BS,L1,sw tekst,Akapit z listą5,normalny tekst,Kolorowa lista — akcent 11,Akapit normalny,Lista XXX,lp1,Preambuła,Colorful Shading - Accent 31,Light List - Accent 51,Bulleted list,Bullet List,List Paragraph"/>
    <w:basedOn w:val="Normalny"/>
    <w:link w:val="AkapitzlistZnak"/>
    <w:qFormat/>
    <w:rsid w:val="00A922E9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422E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422E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A975D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975DA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,L1 Znak,sw tekst Znak,Akapit z listą5 Znak,normalny tekst Znak,Kolorowa lista — akcent 11 Znak,Akapit normalny Znak,Lista XXX Znak,lp1 Znak,Preambuła Znak,Colorful Shading - Accent 31 Znak"/>
    <w:link w:val="Akapitzlist"/>
    <w:qFormat/>
    <w:locked/>
    <w:rsid w:val="00F313C2"/>
  </w:style>
  <w:style w:type="paragraph" w:customStyle="1" w:styleId="Default">
    <w:name w:val="Default"/>
    <w:rsid w:val="00624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5C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56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A1221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t-span">
    <w:name w:val="ct-span"/>
    <w:basedOn w:val="Domylnaczcionkaakapitu"/>
    <w:rsid w:val="00ED1876"/>
  </w:style>
  <w:style w:type="character" w:customStyle="1" w:styleId="hgkelc">
    <w:name w:val="hgkelc"/>
    <w:basedOn w:val="Domylnaczcionkaakapitu"/>
    <w:rsid w:val="009E2602"/>
  </w:style>
  <w:style w:type="character" w:styleId="Odwoaniedokomentarza">
    <w:name w:val="annotation reference"/>
    <w:basedOn w:val="Domylnaczcionkaakapitu"/>
    <w:uiPriority w:val="99"/>
    <w:semiHidden/>
    <w:unhideWhenUsed/>
    <w:rsid w:val="0021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3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B873D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4D2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0D7D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911A92"/>
    <w:rPr>
      <w:vertAlign w:val="superscript"/>
    </w:rPr>
  </w:style>
  <w:style w:type="character" w:customStyle="1" w:styleId="sc-cjsrbw">
    <w:name w:val="sc-cjsrbw"/>
    <w:basedOn w:val="Domylnaczcionkaakapitu"/>
    <w:rsid w:val="00A373D7"/>
  </w:style>
  <w:style w:type="character" w:customStyle="1" w:styleId="has-pretty-child">
    <w:name w:val="has-pretty-child"/>
    <w:basedOn w:val="Domylnaczcionkaakapitu"/>
    <w:rsid w:val="009C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FFC6-DF7E-4BCD-9CB0-E57BB7262FC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562F1A-1A7A-47E4-9145-EFF2A2B4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6274</Words>
  <Characters>37644</Characters>
  <Application>Microsoft Office Word</Application>
  <DocSecurity>0</DocSecurity>
  <Lines>313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2022-07-18T07:39:00Z</dcterms:created>
  <dcterms:modified xsi:type="dcterms:W3CDTF">2022-09-14T11:11:00Z</dcterms:modified>
</cp:coreProperties>
</file>