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6C22" w14:textId="77777777" w:rsidR="003D1FE8" w:rsidRPr="00332F90" w:rsidRDefault="003D1FE8" w:rsidP="003D1FE8">
      <w:pPr>
        <w:rPr>
          <w:rFonts w:ascii="Tahoma" w:hAnsi="Tahoma" w:cs="Tahoma"/>
          <w:sz w:val="24"/>
          <w:szCs w:val="24"/>
          <w:lang w:val="en-US"/>
        </w:rPr>
      </w:pPr>
      <w:r w:rsidRPr="00332F90">
        <w:rPr>
          <w:rFonts w:ascii="Tahoma" w:hAnsi="Tahoma" w:cs="Tahoma"/>
          <w:sz w:val="24"/>
          <w:szCs w:val="24"/>
          <w:lang w:val="en-US"/>
        </w:rPr>
        <w:t>Chorzele, dnia 28.10.2022 r.</w:t>
      </w:r>
    </w:p>
    <w:p w14:paraId="4F904BB6" w14:textId="77777777" w:rsidR="003D1FE8" w:rsidRPr="00332F90" w:rsidRDefault="003D1FE8" w:rsidP="003D1FE8">
      <w:pPr>
        <w:spacing w:line="360" w:lineRule="auto"/>
        <w:ind w:left="5812"/>
        <w:rPr>
          <w:rFonts w:ascii="Tahoma" w:hAnsi="Tahoma" w:cs="Tahoma"/>
          <w:sz w:val="24"/>
          <w:szCs w:val="24"/>
        </w:rPr>
      </w:pPr>
    </w:p>
    <w:p w14:paraId="6DB56C97" w14:textId="77777777" w:rsidR="003D1FE8" w:rsidRPr="00332F90" w:rsidRDefault="003D1FE8" w:rsidP="003D1FE8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6413D723" w14:textId="77777777" w:rsidR="003D1FE8" w:rsidRPr="00332F90" w:rsidRDefault="003D1FE8" w:rsidP="003D1FE8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332F90">
        <w:rPr>
          <w:rFonts w:ascii="Tahoma" w:hAnsi="Tahoma" w:cs="Tahoma"/>
          <w:b/>
          <w:sz w:val="24"/>
          <w:szCs w:val="24"/>
        </w:rPr>
        <w:t>OGŁOSZENIE</w:t>
      </w:r>
    </w:p>
    <w:p w14:paraId="68314456" w14:textId="77777777" w:rsidR="003D1FE8" w:rsidRPr="00332F90" w:rsidRDefault="003D1FE8" w:rsidP="003D1FE8">
      <w:pPr>
        <w:spacing w:line="360" w:lineRule="auto"/>
        <w:ind w:firstLine="567"/>
        <w:rPr>
          <w:rFonts w:ascii="Tahoma" w:hAnsi="Tahoma" w:cs="Tahoma"/>
          <w:bCs/>
          <w:sz w:val="24"/>
          <w:szCs w:val="24"/>
        </w:rPr>
      </w:pPr>
      <w:r w:rsidRPr="00332F90">
        <w:rPr>
          <w:rFonts w:ascii="Tahoma" w:hAnsi="Tahoma" w:cs="Tahoma"/>
          <w:bCs/>
          <w:sz w:val="24"/>
          <w:szCs w:val="24"/>
        </w:rPr>
        <w:t>Burmistrz Miasta i Gminy Chorzele przypomina o obowiązku zawierania przez rolników umów w zakresie:</w:t>
      </w:r>
    </w:p>
    <w:p w14:paraId="4517834A" w14:textId="77777777" w:rsidR="003D1FE8" w:rsidRPr="00332F90" w:rsidRDefault="003D1FE8" w:rsidP="003D1FE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332F90">
        <w:rPr>
          <w:rFonts w:ascii="Tahoma" w:hAnsi="Tahoma" w:cs="Tahoma"/>
          <w:bCs/>
          <w:sz w:val="24"/>
          <w:szCs w:val="24"/>
        </w:rPr>
        <w:t>ubezpieczenia odpowiedzialności cywilnej rolników z tytułu posiadania gospodarstwa rolnego (ubezpieczenia OC rolników;</w:t>
      </w:r>
    </w:p>
    <w:p w14:paraId="321484E0" w14:textId="77777777" w:rsidR="003D1FE8" w:rsidRPr="00332F90" w:rsidRDefault="003D1FE8" w:rsidP="003D1FE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332F90">
        <w:rPr>
          <w:rFonts w:ascii="Tahoma" w:hAnsi="Tahoma" w:cs="Tahoma"/>
          <w:bCs/>
          <w:sz w:val="24"/>
          <w:szCs w:val="24"/>
        </w:rPr>
        <w:t>ubezpieczenia budynków rolniczych;</w:t>
      </w:r>
    </w:p>
    <w:p w14:paraId="583A5ACB" w14:textId="77777777" w:rsidR="003D1FE8" w:rsidRPr="00332F90" w:rsidRDefault="003D1FE8" w:rsidP="003D1FE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332F90">
        <w:rPr>
          <w:rFonts w:ascii="Tahoma" w:hAnsi="Tahoma" w:cs="Tahoma"/>
          <w:bCs/>
          <w:sz w:val="24"/>
          <w:szCs w:val="24"/>
        </w:rPr>
        <w:t>ubezpieczenia upraw;</w:t>
      </w:r>
    </w:p>
    <w:p w14:paraId="51B9FA48" w14:textId="77777777" w:rsidR="003D1FE8" w:rsidRPr="00332F90" w:rsidRDefault="003D1FE8" w:rsidP="003D1FE8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332F90">
        <w:rPr>
          <w:rFonts w:ascii="Tahoma" w:hAnsi="Tahoma" w:cs="Tahoma"/>
          <w:bCs/>
          <w:sz w:val="24"/>
          <w:szCs w:val="24"/>
        </w:rPr>
        <w:t>na podstawie ustawy z dnia 22 maja 2003 r. o ubezpieczeniach obowiązkowych, Ubezpieczeniowym Funduszu Gwarancyjnym i Polskim Biurze Ubezpieczycieli Komunikacyjnych oraz ustawy z dnia 7 lipca 2005 r. o ubezpieczeniach upraw rolnych i zwierząt gospodarskich.</w:t>
      </w:r>
    </w:p>
    <w:p w14:paraId="66C38282" w14:textId="77777777" w:rsidR="003D1FE8" w:rsidRPr="00332F90" w:rsidRDefault="003D1FE8" w:rsidP="003D1FE8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14:paraId="757293B5" w14:textId="77777777" w:rsidR="003D1FE8" w:rsidRPr="00332F90" w:rsidRDefault="003D1FE8" w:rsidP="003D1FE8">
      <w:pPr>
        <w:tabs>
          <w:tab w:val="left" w:pos="5850"/>
        </w:tabs>
        <w:rPr>
          <w:rFonts w:ascii="Tahoma" w:hAnsi="Tahoma" w:cs="Tahoma"/>
          <w:sz w:val="24"/>
          <w:szCs w:val="24"/>
        </w:rPr>
      </w:pPr>
      <w:r w:rsidRPr="00332F90">
        <w:rPr>
          <w:rFonts w:ascii="Tahoma" w:hAnsi="Tahoma" w:cs="Tahoma"/>
          <w:sz w:val="24"/>
          <w:szCs w:val="24"/>
        </w:rPr>
        <w:t xml:space="preserve">Z up. Burmistrza </w:t>
      </w:r>
    </w:p>
    <w:p w14:paraId="479988D4" w14:textId="77777777" w:rsidR="003D1FE8" w:rsidRPr="00332F90" w:rsidRDefault="003D1FE8" w:rsidP="003D1FE8">
      <w:pPr>
        <w:tabs>
          <w:tab w:val="left" w:pos="5850"/>
        </w:tabs>
        <w:rPr>
          <w:rFonts w:ascii="Tahoma" w:hAnsi="Tahoma" w:cs="Tahoma"/>
          <w:sz w:val="24"/>
          <w:szCs w:val="24"/>
        </w:rPr>
      </w:pPr>
      <w:r w:rsidRPr="00332F90">
        <w:rPr>
          <w:rFonts w:ascii="Tahoma" w:hAnsi="Tahoma" w:cs="Tahoma"/>
          <w:sz w:val="24"/>
          <w:szCs w:val="24"/>
        </w:rPr>
        <w:t>mgr Regina Grzelak</w:t>
      </w:r>
    </w:p>
    <w:p w14:paraId="68231371" w14:textId="77777777" w:rsidR="003D1FE8" w:rsidRPr="00332F90" w:rsidRDefault="003D1FE8" w:rsidP="003D1FE8">
      <w:pPr>
        <w:tabs>
          <w:tab w:val="left" w:pos="5850"/>
        </w:tabs>
        <w:rPr>
          <w:rFonts w:ascii="Tahoma" w:hAnsi="Tahoma" w:cs="Tahoma"/>
          <w:sz w:val="24"/>
          <w:szCs w:val="24"/>
        </w:rPr>
      </w:pPr>
      <w:r w:rsidRPr="00332F90">
        <w:rPr>
          <w:rFonts w:ascii="Tahoma" w:hAnsi="Tahoma" w:cs="Tahoma"/>
          <w:sz w:val="24"/>
          <w:szCs w:val="24"/>
        </w:rPr>
        <w:t>Zastępca Burmistrza</w:t>
      </w:r>
    </w:p>
    <w:p w14:paraId="24ADBB81" w14:textId="77777777" w:rsidR="003D1FE8" w:rsidRPr="00332F90" w:rsidRDefault="003D1FE8" w:rsidP="003D1FE8">
      <w:pPr>
        <w:tabs>
          <w:tab w:val="left" w:pos="5850"/>
        </w:tabs>
        <w:rPr>
          <w:rFonts w:ascii="Tahoma" w:hAnsi="Tahoma" w:cs="Tahoma"/>
          <w:sz w:val="24"/>
          <w:szCs w:val="24"/>
        </w:rPr>
      </w:pPr>
      <w:r w:rsidRPr="00332F90">
        <w:rPr>
          <w:rFonts w:ascii="Tahoma" w:hAnsi="Tahoma" w:cs="Tahoma"/>
          <w:sz w:val="24"/>
          <w:szCs w:val="24"/>
        </w:rPr>
        <w:t>Miasta i Gminy Chorzele</w:t>
      </w:r>
    </w:p>
    <w:p w14:paraId="14A96164" w14:textId="77777777" w:rsidR="00A71ED3" w:rsidRDefault="00A71ED3"/>
    <w:sectPr w:rsidR="00A7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D1C"/>
    <w:multiLevelType w:val="hybridMultilevel"/>
    <w:tmpl w:val="BFEE83FC"/>
    <w:lvl w:ilvl="0" w:tplc="A0F20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8"/>
    <w:rsid w:val="003D1FE8"/>
    <w:rsid w:val="00A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2E52"/>
  <w15:chartTrackingRefBased/>
  <w15:docId w15:val="{E8D0C306-63DD-476C-B108-85EA396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2</cp:revision>
  <dcterms:created xsi:type="dcterms:W3CDTF">2022-11-03T07:50:00Z</dcterms:created>
  <dcterms:modified xsi:type="dcterms:W3CDTF">2022-11-03T07:51:00Z</dcterms:modified>
</cp:coreProperties>
</file>