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C0CC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UCHWAŁA Nr 394/LVIII/22</w:t>
      </w:r>
    </w:p>
    <w:p w14:paraId="0D7A0729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RADY MIEJSKIEJ w CHORZELACH</w:t>
      </w:r>
    </w:p>
    <w:p w14:paraId="1D717A73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z dnia 29 grudnia 2022 roku.</w:t>
      </w:r>
    </w:p>
    <w:p w14:paraId="25735D5A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w sprawie uchwalenia wieloletniego programu gospodarowania mieszkaniowym zasobem Gminy Chorzele na lata 2023 – 2028.</w:t>
      </w:r>
    </w:p>
    <w:p w14:paraId="55D11BC9" w14:textId="0374696F" w:rsidR="009B1217" w:rsidRPr="00000018" w:rsidRDefault="009B1217" w:rsidP="00000018">
      <w:pPr>
        <w:ind w:firstLine="708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Na podstawie art. 18 ust. 2 pkt 15 ustawy z dnia 8 marca 1990 roku o samorządzie gminnym (Dz. U. z 2022 r., poz. 559 z późn. zm.) oraz art. 21 ust. 1 pkt 1 i ust. 2 ustawy   z dnia 21 czerwca 2001 roku o ochronie praw lokatorów, mieszkaniowym zasobie gminnym                  i o zmianie Kodeksu Cywilnego (Dz. U. z 2022 r., poz. 172 z późn. zm.) Rada Miejska  w Chorzelach uchwala, co następuje:</w:t>
      </w:r>
    </w:p>
    <w:p w14:paraId="5223E2E8" w14:textId="77777777" w:rsidR="009B1217" w:rsidRPr="00000018" w:rsidRDefault="009B1217" w:rsidP="009B1217">
      <w:pPr>
        <w:rPr>
          <w:rFonts w:ascii="Tahoma" w:hAnsi="Tahoma" w:cs="Tahoma"/>
          <w:sz w:val="24"/>
          <w:szCs w:val="24"/>
        </w:rPr>
      </w:pPr>
    </w:p>
    <w:p w14:paraId="45C4C5E8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§1.</w:t>
      </w:r>
    </w:p>
    <w:p w14:paraId="28E93724" w14:textId="77777777" w:rsidR="009B1217" w:rsidRPr="00000018" w:rsidRDefault="009B1217" w:rsidP="00000018">
      <w:pPr>
        <w:spacing w:after="240"/>
        <w:ind w:firstLine="709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Uchwala się Wieloletni program gospodarowania mieszkaniowym zasobem Gminy Chorzele na lata 2023 – 2028 stanowiący załącznik do niniejszej uchwały.</w:t>
      </w:r>
    </w:p>
    <w:p w14:paraId="15F51C19" w14:textId="77777777" w:rsidR="009B1217" w:rsidRPr="00000018" w:rsidRDefault="009B1217" w:rsidP="009B1217">
      <w:pPr>
        <w:spacing w:after="240"/>
        <w:ind w:firstLine="709"/>
        <w:jc w:val="both"/>
        <w:rPr>
          <w:rFonts w:ascii="Tahoma" w:hAnsi="Tahoma" w:cs="Tahoma"/>
          <w:sz w:val="24"/>
          <w:szCs w:val="24"/>
        </w:rPr>
      </w:pPr>
    </w:p>
    <w:p w14:paraId="7743B183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§2.</w:t>
      </w:r>
    </w:p>
    <w:p w14:paraId="7AFDE4E6" w14:textId="77777777" w:rsidR="009B1217" w:rsidRPr="00000018" w:rsidRDefault="009B1217" w:rsidP="00000018">
      <w:pPr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9434490" w14:textId="77777777" w:rsidR="009B1217" w:rsidRPr="00000018" w:rsidRDefault="009B1217" w:rsidP="009B1217">
      <w:pPr>
        <w:ind w:firstLine="708"/>
        <w:rPr>
          <w:rFonts w:ascii="Tahoma" w:hAnsi="Tahoma" w:cs="Tahoma"/>
          <w:sz w:val="24"/>
          <w:szCs w:val="24"/>
        </w:rPr>
      </w:pPr>
    </w:p>
    <w:p w14:paraId="24AA2FA4" w14:textId="77777777" w:rsidR="009B1217" w:rsidRPr="00000018" w:rsidRDefault="009B1217" w:rsidP="009B1217">
      <w:pPr>
        <w:jc w:val="center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§3.</w:t>
      </w:r>
    </w:p>
    <w:p w14:paraId="2FF26CA3" w14:textId="77777777" w:rsidR="009B1217" w:rsidRPr="00000018" w:rsidRDefault="009B1217" w:rsidP="009B1217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000018">
        <w:rPr>
          <w:rFonts w:ascii="Tahoma" w:hAnsi="Tahoma" w:cs="Tahoma"/>
          <w:sz w:val="24"/>
          <w:szCs w:val="24"/>
        </w:rPr>
        <w:t>Uchwała wchodzi w życie po upływie 14 dni od daty ogłoszenia w Dzienniku Urzędowym Województwa Mazowieckiego.</w:t>
      </w:r>
    </w:p>
    <w:p w14:paraId="023E7CB0" w14:textId="23FD71D0" w:rsidR="009B1217" w:rsidRDefault="009B1217" w:rsidP="009B1217">
      <w:pPr>
        <w:spacing w:after="240"/>
        <w:jc w:val="both"/>
        <w:rPr>
          <w:rFonts w:ascii="Tahoma" w:hAnsi="Tahoma" w:cs="Tahoma"/>
          <w:sz w:val="24"/>
          <w:szCs w:val="24"/>
        </w:rPr>
      </w:pPr>
    </w:p>
    <w:p w14:paraId="156FA6B0" w14:textId="2F12D4E7" w:rsidR="00000018" w:rsidRDefault="00000018" w:rsidP="00000018">
      <w:pPr>
        <w:jc w:val="center"/>
        <w:textAlignment w:val="baseline"/>
        <w:rPr>
          <w:rFonts w:ascii="Tahoma" w:eastAsia="SimSun" w:hAnsi="Tahoma" w:cs="Tahoma"/>
          <w:kern w:val="3"/>
          <w:lang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</w:t>
      </w:r>
      <w:r>
        <w:rPr>
          <w:rFonts w:ascii="Tahoma" w:eastAsia="SimSun" w:hAnsi="Tahoma" w:cs="Tahoma"/>
          <w:kern w:val="3"/>
          <w:lang w:bidi="hi-IN"/>
        </w:rPr>
        <w:t xml:space="preserve">Przewodniczący Rady Miejskiej </w:t>
      </w:r>
    </w:p>
    <w:p w14:paraId="61ED6A74" w14:textId="5ECEDA6B" w:rsidR="00000018" w:rsidRPr="00000018" w:rsidRDefault="00000018" w:rsidP="00000018">
      <w:pPr>
        <w:textAlignment w:val="baseline"/>
        <w:rPr>
          <w:rFonts w:ascii="Tahoma" w:eastAsia="SimSun" w:hAnsi="Tahoma" w:cs="Tahoma"/>
          <w:color w:val="000000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w Chorzelach</w:t>
      </w:r>
    </w:p>
    <w:p w14:paraId="6C19CD90" w14:textId="77777777" w:rsidR="00000018" w:rsidRDefault="00000018" w:rsidP="00000018">
      <w:pPr>
        <w:jc w:val="both"/>
        <w:rPr>
          <w:rFonts w:ascii="Tahoma" w:eastAsia="Tahoma" w:hAnsi="Tahoma" w:cs="Tahoma"/>
          <w:lang w:bidi="pl-PL"/>
        </w:rPr>
      </w:pPr>
      <w:r>
        <w:rPr>
          <w:rFonts w:ascii="Tahoma" w:eastAsia="SimSun" w:hAnsi="Tahoma" w:cs="Tahoma"/>
          <w:kern w:val="3"/>
          <w:lang w:bidi="hi-IN"/>
        </w:rPr>
        <w:t xml:space="preserve">                                                                            Michał Wiśnicki</w:t>
      </w:r>
    </w:p>
    <w:p w14:paraId="34EFFCF5" w14:textId="77777777" w:rsidR="00000018" w:rsidRDefault="00000018" w:rsidP="00000018">
      <w:pPr>
        <w:jc w:val="both"/>
        <w:rPr>
          <w:rFonts w:ascii="Tahoma" w:eastAsia="DejaVu Sans Condensed" w:hAnsi="Tahoma" w:cs="Tahoma"/>
          <w:color w:val="000000" w:themeColor="text1"/>
        </w:rPr>
      </w:pPr>
    </w:p>
    <w:p w14:paraId="4D03EBAA" w14:textId="77777777" w:rsidR="00000018" w:rsidRPr="00000018" w:rsidRDefault="00000018" w:rsidP="009B1217">
      <w:pPr>
        <w:spacing w:after="240"/>
        <w:jc w:val="both"/>
        <w:rPr>
          <w:rFonts w:ascii="Tahoma" w:hAnsi="Tahoma" w:cs="Tahoma"/>
          <w:sz w:val="24"/>
          <w:szCs w:val="24"/>
        </w:rPr>
      </w:pPr>
    </w:p>
    <w:p w14:paraId="76A39F9A" w14:textId="77777777" w:rsidR="00D272BC" w:rsidRPr="00000018" w:rsidRDefault="00D272BC">
      <w:pPr>
        <w:rPr>
          <w:rFonts w:ascii="Tahoma" w:hAnsi="Tahoma" w:cs="Tahoma"/>
          <w:sz w:val="24"/>
          <w:szCs w:val="24"/>
        </w:rPr>
      </w:pPr>
    </w:p>
    <w:sectPr w:rsidR="00D272BC" w:rsidRPr="0000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17"/>
    <w:rsid w:val="00000018"/>
    <w:rsid w:val="009B1217"/>
    <w:rsid w:val="00D2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512"/>
  <w15:chartTrackingRefBased/>
  <w15:docId w15:val="{0FCA91B3-FA85-407E-AC43-46AB85A8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2023-01-02T11:31:00Z</dcterms:created>
  <dcterms:modified xsi:type="dcterms:W3CDTF">2023-01-05T11:32:00Z</dcterms:modified>
</cp:coreProperties>
</file>