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1C92" w14:textId="616127D6" w:rsidR="00241AE1" w:rsidRPr="00A749A6" w:rsidRDefault="00241AE1" w:rsidP="005C56D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CCBD2F" w14:textId="2FE4E839" w:rsidR="00241AE1" w:rsidRPr="00067CCF" w:rsidRDefault="00241AE1" w:rsidP="00CA3F9D">
      <w:pPr>
        <w:spacing w:after="0" w:line="276" w:lineRule="auto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UCHWAŁA </w:t>
      </w:r>
      <w:r w:rsidR="002F4CCB"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nr 401/LIX/2023</w:t>
      </w:r>
    </w:p>
    <w:p w14:paraId="0B8284ED" w14:textId="301DAEFB" w:rsidR="00241AE1" w:rsidRPr="00067CCF" w:rsidRDefault="00241AE1" w:rsidP="00CA3F9D">
      <w:pPr>
        <w:spacing w:after="0" w:line="276" w:lineRule="auto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Rady Miejskiej w Chorzelach</w:t>
      </w:r>
    </w:p>
    <w:p w14:paraId="29322B33" w14:textId="41C7929C" w:rsidR="00241AE1" w:rsidRPr="00067CCF" w:rsidRDefault="00241AE1" w:rsidP="00CA3F9D">
      <w:pPr>
        <w:spacing w:after="0" w:line="276" w:lineRule="auto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z dnia </w:t>
      </w:r>
      <w:r w:rsidR="002F4CCB"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31 stycznia 2023 roku</w:t>
      </w:r>
    </w:p>
    <w:p w14:paraId="04B018BA" w14:textId="677FE8BD" w:rsidR="00241AE1" w:rsidRPr="00067CCF" w:rsidRDefault="00241AE1" w:rsidP="00CA3F9D">
      <w:pPr>
        <w:spacing w:after="0" w:line="276" w:lineRule="auto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 sprawie ustalenia stawki za 1</w:t>
      </w:r>
      <w:r w:rsidR="00406485"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km przebiegu pojazdu, uwzględnianej przy obliczani</w:t>
      </w:r>
      <w:r w:rsidR="00CA3F9D"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</w:t>
      </w:r>
      <w:r w:rsidR="00406485"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zwrotu rodzicom kosztów przewozu dzieci, młodzieży, uczniów oraz rodziców</w:t>
      </w:r>
    </w:p>
    <w:p w14:paraId="31107DCB" w14:textId="77777777" w:rsidR="00CA3F9D" w:rsidRPr="00067CCF" w:rsidRDefault="00CA3F9D" w:rsidP="00CA3F9D">
      <w:pPr>
        <w:spacing w:after="0" w:line="276" w:lineRule="auto"/>
        <w:jc w:val="both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42682975" w14:textId="1D919590" w:rsidR="00241AE1" w:rsidRPr="00067CCF" w:rsidRDefault="00241AE1" w:rsidP="00B23B9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Na podstawie </w:t>
      </w:r>
      <w:hyperlink r:id="rId5" w:anchor="/document/16793509?unitId=art(18)ust(2)pkt(15)&amp;cm=DOCUMENT" w:tgtFrame="_blank" w:history="1">
        <w:r w:rsidRPr="00067CCF">
          <w:rPr>
            <w:rFonts w:ascii="Tahoma" w:eastAsia="Times New Roman" w:hAnsi="Tahoma" w:cs="Tahoma"/>
            <w:color w:val="000000" w:themeColor="text1"/>
            <w:sz w:val="24"/>
            <w:szCs w:val="24"/>
            <w:lang w:eastAsia="pl-PL"/>
          </w:rPr>
          <w:t>art. 18 ust. 2 pkt 15</w:t>
        </w:r>
      </w:hyperlink>
      <w:r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ustawy z dnia 8 marca 1990 r. o samorządzie gminnym (tekst jedn.: Dz. U. z 202</w:t>
      </w:r>
      <w:r w:rsidR="00AF15FB"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3</w:t>
      </w:r>
      <w:r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r. poz.</w:t>
      </w:r>
      <w:r w:rsidR="00AF15FB"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40 </w:t>
      </w:r>
      <w:r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) oraz </w:t>
      </w:r>
      <w:hyperlink r:id="rId6" w:anchor="/document/18558680?unitId=art(39(a))ust(3)&amp;cm=DOCUMENT" w:tgtFrame="_blank" w:history="1">
        <w:r w:rsidRPr="00067CCF">
          <w:rPr>
            <w:rFonts w:ascii="Tahoma" w:eastAsia="Times New Roman" w:hAnsi="Tahoma" w:cs="Tahoma"/>
            <w:color w:val="000000" w:themeColor="text1"/>
            <w:sz w:val="24"/>
            <w:szCs w:val="24"/>
            <w:lang w:eastAsia="pl-PL"/>
          </w:rPr>
          <w:t>art. 39a ust. 3</w:t>
        </w:r>
      </w:hyperlink>
      <w:r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ustawy z dnia 14 grudnia 2016 r. Prawo oświatowe (tekst jedn.: Dz. U. z 2021 r. poz. 1082 ze zm.) </w:t>
      </w:r>
      <w:r w:rsidR="005C56DE" w:rsidRPr="00067CCF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oraz § 2 rozporządzenia Ministra Infrastruktury z dnia 25 marca 2002 r. w sprawie warunków ustalania oraz sposobu dokonywania zwrotu kosztów używania do celów służbowych samochodów osobowych, motocykli i motorowerów niebędących własnością pracodawcy  ( Dz. U. z 2002  r. Nr 27, poz. 271 z późń zm. ) </w:t>
      </w:r>
      <w:r w:rsidRPr="00067CC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Rada Miejska w Chorzelach uchwala, co następuje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:</w:t>
      </w:r>
    </w:p>
    <w:p w14:paraId="55E3C7C2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3DE5C76" w14:textId="73C983E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§  1</w:t>
      </w:r>
      <w:r w:rsidR="00CA3F9D" w:rsidRPr="00067CC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6A930511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48DD1F0" w14:textId="57B58A99" w:rsidR="00241AE1" w:rsidRPr="00067CCF" w:rsidRDefault="00241AE1" w:rsidP="00B23B9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Określa się stawkę za 1 km przebiegu pojazdu w następującej wysokości:</w:t>
      </w:r>
    </w:p>
    <w:p w14:paraId="435E62B8" w14:textId="247E8A38" w:rsidR="00241AE1" w:rsidRPr="00067CCF" w:rsidRDefault="00241AE1" w:rsidP="00B23B99">
      <w:pPr>
        <w:pStyle w:val="Akapitzlist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dla samochodu osobowego:</w:t>
      </w:r>
    </w:p>
    <w:p w14:paraId="5C2EAB05" w14:textId="61F76DBE" w:rsidR="00CA3F9D" w:rsidRPr="00067CCF" w:rsidRDefault="00241AE1" w:rsidP="00B23B99">
      <w:pPr>
        <w:pStyle w:val="Akapitzlist"/>
        <w:numPr>
          <w:ilvl w:val="0"/>
          <w:numId w:val="3"/>
        </w:numPr>
        <w:spacing w:after="0" w:line="240" w:lineRule="auto"/>
        <w:ind w:left="1560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o pojemności skokowej silnika do 900 cm</w:t>
      </w:r>
      <w:r w:rsidRPr="00067CCF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3-</w:t>
      </w:r>
      <w:r w:rsidR="00AF15FB" w:rsidRPr="00067CCF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 xml:space="preserve"> 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0,</w:t>
      </w:r>
      <w:r w:rsidR="00AF15FB" w:rsidRPr="00067CCF">
        <w:rPr>
          <w:rFonts w:ascii="Tahoma" w:eastAsia="Times New Roman" w:hAnsi="Tahoma" w:cs="Tahoma"/>
          <w:sz w:val="24"/>
          <w:szCs w:val="24"/>
          <w:lang w:eastAsia="pl-PL"/>
        </w:rPr>
        <w:t>89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zł,</w:t>
      </w:r>
    </w:p>
    <w:p w14:paraId="0CEFB642" w14:textId="6C3A0051" w:rsidR="00241AE1" w:rsidRPr="00067CCF" w:rsidRDefault="00241AE1" w:rsidP="00B23B99">
      <w:pPr>
        <w:pStyle w:val="Akapitzlist"/>
        <w:numPr>
          <w:ilvl w:val="0"/>
          <w:numId w:val="3"/>
        </w:numPr>
        <w:spacing w:after="0" w:line="240" w:lineRule="auto"/>
        <w:ind w:left="1560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o pojemności skokowej silnika powyżej 900 cm</w:t>
      </w:r>
      <w:r w:rsidRPr="00067CCF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>3-</w:t>
      </w:r>
      <w:r w:rsidR="00AF15FB" w:rsidRPr="00067CCF">
        <w:rPr>
          <w:rFonts w:ascii="Tahoma" w:eastAsia="Times New Roman" w:hAnsi="Tahoma" w:cs="Tahoma"/>
          <w:sz w:val="24"/>
          <w:szCs w:val="24"/>
          <w:vertAlign w:val="superscript"/>
          <w:lang w:eastAsia="pl-PL"/>
        </w:rPr>
        <w:t xml:space="preserve"> </w:t>
      </w:r>
      <w:r w:rsidR="00AF15FB" w:rsidRPr="00067CCF">
        <w:rPr>
          <w:rFonts w:ascii="Tahoma" w:eastAsia="Times New Roman" w:hAnsi="Tahoma" w:cs="Tahoma"/>
          <w:sz w:val="24"/>
          <w:szCs w:val="24"/>
          <w:lang w:eastAsia="pl-PL"/>
        </w:rPr>
        <w:t>1,15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zł;</w:t>
      </w:r>
    </w:p>
    <w:p w14:paraId="6ED7756D" w14:textId="195723C4" w:rsidR="00241AE1" w:rsidRPr="00067CCF" w:rsidRDefault="00241AE1" w:rsidP="00CA3F9D">
      <w:pPr>
        <w:spacing w:after="0" w:line="240" w:lineRule="auto"/>
        <w:ind w:left="1560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AC0C4AA" w14:textId="14D63A4B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§  2</w:t>
      </w:r>
      <w:r w:rsidR="00CA3F9D" w:rsidRPr="00067CC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30FCBE75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045A784" w14:textId="1C313C46" w:rsidR="00241AE1" w:rsidRPr="00067CCF" w:rsidRDefault="00241AE1" w:rsidP="00B23B9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Traci moc uchwała nr </w:t>
      </w:r>
      <w:r w:rsidR="00AF15FB" w:rsidRPr="00067CCF">
        <w:rPr>
          <w:rFonts w:ascii="Tahoma" w:eastAsia="Times New Roman" w:hAnsi="Tahoma" w:cs="Tahoma"/>
          <w:sz w:val="24"/>
          <w:szCs w:val="24"/>
          <w:lang w:eastAsia="pl-PL"/>
        </w:rPr>
        <w:t>384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/</w:t>
      </w:r>
      <w:r w:rsidR="00AF15FB" w:rsidRPr="00067CCF">
        <w:rPr>
          <w:rFonts w:ascii="Tahoma" w:eastAsia="Times New Roman" w:hAnsi="Tahoma" w:cs="Tahoma"/>
          <w:sz w:val="24"/>
          <w:szCs w:val="24"/>
          <w:lang w:eastAsia="pl-PL"/>
        </w:rPr>
        <w:t>V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LII/2022 </w:t>
      </w:r>
      <w:r w:rsidR="00E10A2C" w:rsidRPr="00067CCF">
        <w:rPr>
          <w:rFonts w:ascii="Tahoma" w:eastAsia="Times New Roman" w:hAnsi="Tahoma" w:cs="Tahoma"/>
          <w:sz w:val="24"/>
          <w:szCs w:val="24"/>
          <w:lang w:eastAsia="pl-PL"/>
        </w:rPr>
        <w:t>z dnia 29 listopada 2022 r.</w:t>
      </w: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Rady Miejskiej w Chorzelach w sprawie określenia średniej ceny jednostek paliwa w Gminie Chorzele na rok szkolny 2022/2023.</w:t>
      </w:r>
    </w:p>
    <w:p w14:paraId="225846F9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</w:t>
      </w:r>
    </w:p>
    <w:p w14:paraId="7B385328" w14:textId="79870F02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§  3</w:t>
      </w:r>
      <w:r w:rsidR="00CA3F9D" w:rsidRPr="00067CC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3462F395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ADB2E6D" w14:textId="61239C39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Wykonanie uchwały powierza się Burmistrzowi Miasta i Gminy Chorzele.</w:t>
      </w:r>
    </w:p>
    <w:p w14:paraId="4E912BB6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</w:t>
      </w:r>
    </w:p>
    <w:p w14:paraId="0590E00C" w14:textId="50DCC30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§  4</w:t>
      </w:r>
      <w:r w:rsidR="00CA3F9D" w:rsidRPr="00067CC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4AD0544E" w14:textId="77777777" w:rsidR="00241AE1" w:rsidRPr="00067CCF" w:rsidRDefault="00241AE1" w:rsidP="005C56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1EFD4AC" w14:textId="3BB42758" w:rsidR="00241AE1" w:rsidRPr="00067CCF" w:rsidRDefault="00241AE1" w:rsidP="00B23B9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67CCF">
        <w:rPr>
          <w:rFonts w:ascii="Tahoma" w:eastAsia="Times New Roman" w:hAnsi="Tahoma" w:cs="Tahoma"/>
          <w:sz w:val="24"/>
          <w:szCs w:val="24"/>
          <w:lang w:eastAsia="pl-PL"/>
        </w:rPr>
        <w:t>Uchwała wchodzi w życie po upływie 14 dni od ogłoszenia w Dzienniku Urzędowym Województwa Mazowieckiego</w:t>
      </w:r>
      <w:r w:rsidR="005C56DE" w:rsidRPr="00067CC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08BE99B0" w14:textId="33E2DAED" w:rsidR="00241AE1" w:rsidRPr="00067CCF" w:rsidRDefault="00067CCF" w:rsidP="00B23B99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0999CB85" w14:textId="3D041B2E" w:rsidR="00067CCF" w:rsidRDefault="00067CCF" w:rsidP="00067CCF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Przewodniczący Rady Miejskiej </w:t>
      </w:r>
    </w:p>
    <w:p w14:paraId="6C215E3E" w14:textId="77777777" w:rsidR="00067CCF" w:rsidRDefault="00067CCF" w:rsidP="00067CCF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7D3A92C3" w14:textId="61938CE0" w:rsidR="00AE0594" w:rsidRPr="00067CCF" w:rsidRDefault="00067CCF" w:rsidP="005C56DE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sectPr w:rsidR="00AE0594" w:rsidRPr="00067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7FF1"/>
    <w:multiLevelType w:val="hybridMultilevel"/>
    <w:tmpl w:val="2FFC32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5187"/>
    <w:multiLevelType w:val="hybridMultilevel"/>
    <w:tmpl w:val="A582D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F3073"/>
    <w:multiLevelType w:val="hybridMultilevel"/>
    <w:tmpl w:val="BFEE8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73147"/>
    <w:multiLevelType w:val="hybridMultilevel"/>
    <w:tmpl w:val="450EA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489438">
    <w:abstractNumId w:val="2"/>
  </w:num>
  <w:num w:numId="2" w16cid:durableId="1213540014">
    <w:abstractNumId w:val="3"/>
  </w:num>
  <w:num w:numId="3" w16cid:durableId="4943375">
    <w:abstractNumId w:val="0"/>
  </w:num>
  <w:num w:numId="4" w16cid:durableId="525598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E1"/>
    <w:rsid w:val="00067CCF"/>
    <w:rsid w:val="00241AE1"/>
    <w:rsid w:val="002F4CCB"/>
    <w:rsid w:val="003B3155"/>
    <w:rsid w:val="00406485"/>
    <w:rsid w:val="005C56DE"/>
    <w:rsid w:val="00A749A6"/>
    <w:rsid w:val="00AE0594"/>
    <w:rsid w:val="00AF15FB"/>
    <w:rsid w:val="00B23B99"/>
    <w:rsid w:val="00CA3F9D"/>
    <w:rsid w:val="00D53031"/>
    <w:rsid w:val="00E10A2C"/>
    <w:rsid w:val="00F6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219B"/>
  <w15:chartTrackingRefBased/>
  <w15:docId w15:val="{52E6BC4C-09F3-489B-919D-7658B072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3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Justyna Smolińska</cp:lastModifiedBy>
  <cp:revision>12</cp:revision>
  <cp:lastPrinted>2023-01-31T12:08:00Z</cp:lastPrinted>
  <dcterms:created xsi:type="dcterms:W3CDTF">2022-11-29T08:09:00Z</dcterms:created>
  <dcterms:modified xsi:type="dcterms:W3CDTF">2023-02-08T07:03:00Z</dcterms:modified>
</cp:coreProperties>
</file>