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CD03" w14:textId="2DB5D666" w:rsidR="00516F57" w:rsidRPr="00516F57" w:rsidRDefault="00516F57" w:rsidP="00516F57">
      <w:pPr>
        <w:spacing w:after="240"/>
        <w:ind w:left="1000" w:hanging="432"/>
        <w:jc w:val="right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  <w:bookmarkStart w:id="0" w:name="_Toc108987893"/>
      <w:r w:rsidRPr="00516F57">
        <w:rPr>
          <w:rFonts w:ascii="Times New Roman" w:eastAsiaTheme="majorEastAsia" w:hAnsi="Times New Roman" w:cs="Times New Roman"/>
          <w:b/>
          <w:bCs/>
          <w:sz w:val="16"/>
          <w:szCs w:val="16"/>
        </w:rPr>
        <w:t>Załącznik nr 1 do Zaproszenia do złożenia oferty</w:t>
      </w:r>
    </w:p>
    <w:p w14:paraId="1E3E51A3" w14:textId="4527C6EA" w:rsidR="001C39C8" w:rsidRPr="00870A31" w:rsidRDefault="001C39C8" w:rsidP="001C39C8">
      <w:pPr>
        <w:spacing w:after="240"/>
        <w:ind w:left="1000" w:hanging="432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</w:rPr>
      </w:pPr>
      <w:r w:rsidRPr="00870A31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</w:rPr>
        <w:t>Opis przedmiotu Zamówienia</w:t>
      </w:r>
    </w:p>
    <w:p w14:paraId="3E49CFD1" w14:textId="213A8867" w:rsidR="00625C76" w:rsidRPr="00870A31" w:rsidRDefault="00625C76" w:rsidP="00625C76">
      <w:pPr>
        <w:pStyle w:val="Nagwek1"/>
        <w:numPr>
          <w:ilvl w:val="1"/>
          <w:numId w:val="1"/>
        </w:numPr>
        <w:spacing w:after="240"/>
        <w:rPr>
          <w:sz w:val="36"/>
          <w:szCs w:val="36"/>
        </w:rPr>
      </w:pPr>
      <w:r w:rsidRPr="00870A31">
        <w:rPr>
          <w:sz w:val="36"/>
          <w:szCs w:val="36"/>
        </w:rPr>
        <w:t>Dostawa przełącznika sieciowego (</w:t>
      </w:r>
      <w:r w:rsidR="005C7A3B" w:rsidRPr="00870A31">
        <w:rPr>
          <w:sz w:val="36"/>
          <w:szCs w:val="36"/>
        </w:rPr>
        <w:t>2</w:t>
      </w:r>
      <w:r w:rsidRPr="00870A31">
        <w:rPr>
          <w:sz w:val="36"/>
          <w:szCs w:val="36"/>
        </w:rPr>
        <w:t xml:space="preserve"> szt.).</w:t>
      </w:r>
      <w:bookmarkEnd w:id="0"/>
    </w:p>
    <w:p w14:paraId="30B661EA" w14:textId="77777777" w:rsidR="00625C76" w:rsidRPr="00870A31" w:rsidRDefault="00625C76" w:rsidP="00625C76">
      <w:pPr>
        <w:spacing w:line="276" w:lineRule="auto"/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Minimalne parametry techniczne urządzenia:</w:t>
      </w:r>
    </w:p>
    <w:p w14:paraId="5FD71171" w14:textId="56794FAB" w:rsidR="00625C76" w:rsidRPr="00870A31" w:rsidRDefault="00625C76" w:rsidP="00625C76">
      <w:pPr>
        <w:pStyle w:val="Akapitzlist"/>
        <w:numPr>
          <w:ilvl w:val="0"/>
          <w:numId w:val="2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Rodzaj urządzenia: przełącznik – min. </w:t>
      </w:r>
      <w:r w:rsidR="005C7A3B" w:rsidRPr="00870A31">
        <w:rPr>
          <w:color w:val="000000" w:themeColor="text1"/>
          <w:sz w:val="24"/>
          <w:szCs w:val="24"/>
        </w:rPr>
        <w:t>48</w:t>
      </w:r>
      <w:r w:rsidRPr="00870A31">
        <w:rPr>
          <w:color w:val="000000" w:themeColor="text1"/>
          <w:sz w:val="24"/>
          <w:szCs w:val="24"/>
        </w:rPr>
        <w:t xml:space="preserve"> porty.</w:t>
      </w:r>
    </w:p>
    <w:p w14:paraId="58C5082C" w14:textId="77777777" w:rsidR="00625C76" w:rsidRPr="00870A31" w:rsidRDefault="00625C76" w:rsidP="00625C76">
      <w:pPr>
        <w:pStyle w:val="Akapitzlist"/>
        <w:numPr>
          <w:ilvl w:val="0"/>
          <w:numId w:val="2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Rodzaj obudowy: do szafy RACK.</w:t>
      </w:r>
    </w:p>
    <w:p w14:paraId="19D75DF2" w14:textId="6620FEE9" w:rsidR="00625C76" w:rsidRPr="00870A31" w:rsidRDefault="00625C76" w:rsidP="00625C76">
      <w:pPr>
        <w:pStyle w:val="Akapitzlist"/>
        <w:numPr>
          <w:ilvl w:val="0"/>
          <w:numId w:val="2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Pamięć </w:t>
      </w:r>
      <w:proofErr w:type="spellStart"/>
      <w:r w:rsidRPr="00870A31">
        <w:rPr>
          <w:color w:val="000000" w:themeColor="text1"/>
          <w:sz w:val="24"/>
          <w:szCs w:val="24"/>
        </w:rPr>
        <w:t>flash</w:t>
      </w:r>
      <w:proofErr w:type="spellEnd"/>
      <w:r w:rsidRPr="00870A31">
        <w:rPr>
          <w:color w:val="000000" w:themeColor="text1"/>
          <w:sz w:val="24"/>
          <w:szCs w:val="24"/>
        </w:rPr>
        <w:t xml:space="preserve">: </w:t>
      </w:r>
      <w:r w:rsidR="005C7A3B" w:rsidRPr="00870A31">
        <w:rPr>
          <w:color w:val="000000" w:themeColor="text1"/>
          <w:sz w:val="24"/>
          <w:szCs w:val="24"/>
        </w:rPr>
        <w:t>32</w:t>
      </w:r>
      <w:r w:rsidRPr="00870A31">
        <w:rPr>
          <w:color w:val="000000" w:themeColor="text1"/>
          <w:sz w:val="24"/>
          <w:szCs w:val="24"/>
        </w:rPr>
        <w:t xml:space="preserve"> MB.</w:t>
      </w:r>
    </w:p>
    <w:p w14:paraId="763BDE35" w14:textId="2E0424DE" w:rsidR="00625C76" w:rsidRPr="00870A31" w:rsidRDefault="00625C76" w:rsidP="00625C76">
      <w:pPr>
        <w:pStyle w:val="Akapitzlist"/>
        <w:numPr>
          <w:ilvl w:val="0"/>
          <w:numId w:val="2"/>
        </w:numPr>
        <w:spacing w:before="240" w:after="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Dostępne interfejsy: </w:t>
      </w:r>
      <w:r w:rsidR="009F7771" w:rsidRPr="00870A31">
        <w:rPr>
          <w:color w:val="000000" w:themeColor="text1"/>
          <w:sz w:val="24"/>
          <w:szCs w:val="24"/>
        </w:rPr>
        <w:t>48</w:t>
      </w:r>
      <w:r w:rsidRPr="00870A31">
        <w:rPr>
          <w:color w:val="000000" w:themeColor="text1"/>
          <w:sz w:val="24"/>
          <w:szCs w:val="24"/>
        </w:rPr>
        <w:t xml:space="preserve"> x 1000Base-T- RJ-45.</w:t>
      </w:r>
    </w:p>
    <w:p w14:paraId="71C89A87" w14:textId="77777777" w:rsidR="00625C76" w:rsidRPr="00870A31" w:rsidRDefault="00625C76" w:rsidP="00625C76">
      <w:pPr>
        <w:pStyle w:val="Akapitzlist"/>
        <w:numPr>
          <w:ilvl w:val="0"/>
          <w:numId w:val="2"/>
        </w:numPr>
        <w:spacing w:before="240" w:after="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Standardy komunikacyjne: IEEE 802.3 </w:t>
      </w:r>
      <w:proofErr w:type="spellStart"/>
      <w:r w:rsidRPr="00870A31">
        <w:rPr>
          <w:color w:val="000000" w:themeColor="text1"/>
          <w:sz w:val="24"/>
          <w:szCs w:val="24"/>
        </w:rPr>
        <w:t>af</w:t>
      </w:r>
      <w:proofErr w:type="spellEnd"/>
      <w:r w:rsidRPr="00870A31">
        <w:rPr>
          <w:color w:val="000000" w:themeColor="text1"/>
          <w:sz w:val="24"/>
          <w:szCs w:val="24"/>
        </w:rPr>
        <w:t xml:space="preserve">, IEEE 802.3 </w:t>
      </w:r>
      <w:proofErr w:type="spellStart"/>
      <w:r w:rsidRPr="00870A31">
        <w:rPr>
          <w:color w:val="000000" w:themeColor="text1"/>
          <w:sz w:val="24"/>
          <w:szCs w:val="24"/>
        </w:rPr>
        <w:t>at</w:t>
      </w:r>
      <w:proofErr w:type="spellEnd"/>
      <w:r w:rsidRPr="00870A31">
        <w:rPr>
          <w:color w:val="000000" w:themeColor="text1"/>
          <w:sz w:val="24"/>
          <w:szCs w:val="24"/>
        </w:rPr>
        <w:t>, IEEE 802.1 x.</w:t>
      </w:r>
    </w:p>
    <w:p w14:paraId="37DD0FE0" w14:textId="77777777" w:rsidR="00625C76" w:rsidRPr="00870A31" w:rsidRDefault="00625C76" w:rsidP="00625C76">
      <w:pPr>
        <w:pStyle w:val="Akapitzlist"/>
        <w:numPr>
          <w:ilvl w:val="0"/>
          <w:numId w:val="2"/>
        </w:numPr>
        <w:spacing w:after="120" w:line="276" w:lineRule="auto"/>
        <w:ind w:right="72"/>
        <w:jc w:val="both"/>
        <w:rPr>
          <w:sz w:val="24"/>
          <w:szCs w:val="24"/>
        </w:rPr>
      </w:pPr>
      <w:r w:rsidRPr="00870A31">
        <w:rPr>
          <w:sz w:val="24"/>
          <w:szCs w:val="24"/>
        </w:rPr>
        <w:t xml:space="preserve">Przepustowość routowania/przełączania: min. 36 </w:t>
      </w:r>
      <w:proofErr w:type="spellStart"/>
      <w:r w:rsidRPr="00870A31">
        <w:rPr>
          <w:sz w:val="24"/>
          <w:szCs w:val="24"/>
        </w:rPr>
        <w:t>Gbps</w:t>
      </w:r>
      <w:proofErr w:type="spellEnd"/>
      <w:r w:rsidRPr="00870A31">
        <w:rPr>
          <w:sz w:val="24"/>
          <w:szCs w:val="24"/>
        </w:rPr>
        <w:t>.</w:t>
      </w:r>
    </w:p>
    <w:p w14:paraId="1E165112" w14:textId="77777777" w:rsidR="00625C76" w:rsidRPr="00870A31" w:rsidRDefault="00625C76" w:rsidP="00625C76">
      <w:pPr>
        <w:pStyle w:val="Akapitzlist"/>
        <w:numPr>
          <w:ilvl w:val="0"/>
          <w:numId w:val="2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Gwarancja i rękojmia producenta: min. 24 miesiące.</w:t>
      </w:r>
    </w:p>
    <w:p w14:paraId="5930F03C" w14:textId="77777777" w:rsidR="00625C76" w:rsidRPr="00870A31" w:rsidRDefault="00625C76" w:rsidP="00625C76">
      <w:pPr>
        <w:pStyle w:val="Nagwek1"/>
        <w:numPr>
          <w:ilvl w:val="1"/>
          <w:numId w:val="1"/>
        </w:numPr>
        <w:spacing w:after="240"/>
        <w:rPr>
          <w:sz w:val="36"/>
          <w:szCs w:val="36"/>
        </w:rPr>
      </w:pPr>
      <w:bookmarkStart w:id="1" w:name="_Toc108987894"/>
      <w:r w:rsidRPr="00870A31">
        <w:rPr>
          <w:sz w:val="36"/>
          <w:szCs w:val="36"/>
        </w:rPr>
        <w:t>Dostawa serwera (1 szt.).</w:t>
      </w:r>
      <w:bookmarkEnd w:id="1"/>
    </w:p>
    <w:p w14:paraId="457D1FB0" w14:textId="77777777" w:rsidR="00625C76" w:rsidRPr="00870A31" w:rsidRDefault="00625C76" w:rsidP="00625C76">
      <w:pPr>
        <w:spacing w:line="276" w:lineRule="auto"/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Minimalne parametry techniczne urządzenia:</w:t>
      </w:r>
    </w:p>
    <w:p w14:paraId="6C35805F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Obudowa RACK o wysokości maksymalnie 2U z możliwością instalacji min. 4 dysków 3,5 cala wraz z kompletem szyn RACK.</w:t>
      </w:r>
    </w:p>
    <w:p w14:paraId="5B8AA9C1" w14:textId="7FC6EBA5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Płyta główna z możliwością zainstalowania minimum </w:t>
      </w:r>
      <w:r w:rsidR="00CF234B" w:rsidRPr="00870A31">
        <w:rPr>
          <w:color w:val="000000" w:themeColor="text1"/>
          <w:sz w:val="24"/>
          <w:szCs w:val="24"/>
        </w:rPr>
        <w:t xml:space="preserve">dwóch </w:t>
      </w:r>
      <w:r w:rsidRPr="00870A31">
        <w:rPr>
          <w:color w:val="000000" w:themeColor="text1"/>
          <w:sz w:val="24"/>
          <w:szCs w:val="24"/>
        </w:rPr>
        <w:t>procesor</w:t>
      </w:r>
      <w:r w:rsidR="00CF234B" w:rsidRPr="00870A31">
        <w:rPr>
          <w:color w:val="000000" w:themeColor="text1"/>
          <w:sz w:val="24"/>
          <w:szCs w:val="24"/>
        </w:rPr>
        <w:t>ów</w:t>
      </w:r>
      <w:r w:rsidRPr="00870A31">
        <w:rPr>
          <w:color w:val="000000" w:themeColor="text1"/>
          <w:sz w:val="24"/>
          <w:szCs w:val="24"/>
        </w:rPr>
        <w:t>.</w:t>
      </w:r>
    </w:p>
    <w:p w14:paraId="719F4B05" w14:textId="05973A9C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Zainstalowany jeden procesor klasy x86 dedykowany do pracy z zaoferowanym serwerem umożliwiający osiągnięcie wyniku min. </w:t>
      </w:r>
      <w:r w:rsidR="006B03BB" w:rsidRPr="00870A31">
        <w:rPr>
          <w:color w:val="000000" w:themeColor="text1"/>
          <w:sz w:val="24"/>
          <w:szCs w:val="24"/>
        </w:rPr>
        <w:t>15</w:t>
      </w:r>
      <w:r w:rsidRPr="00870A31">
        <w:rPr>
          <w:color w:val="000000" w:themeColor="text1"/>
          <w:sz w:val="24"/>
          <w:szCs w:val="24"/>
        </w:rPr>
        <w:t xml:space="preserve">000 punktów w teście </w:t>
      </w:r>
      <w:proofErr w:type="spellStart"/>
      <w:r w:rsidRPr="00870A31">
        <w:rPr>
          <w:color w:val="000000" w:themeColor="text1"/>
          <w:sz w:val="24"/>
          <w:szCs w:val="24"/>
        </w:rPr>
        <w:t>Passmark</w:t>
      </w:r>
      <w:proofErr w:type="spellEnd"/>
      <w:r w:rsidRPr="00870A31">
        <w:rPr>
          <w:color w:val="000000" w:themeColor="text1"/>
          <w:sz w:val="24"/>
          <w:szCs w:val="24"/>
        </w:rPr>
        <w:t xml:space="preserve"> CPU Mark, znajdujący się na liście https://www.cpubenchmark.net/cpu_list. </w:t>
      </w:r>
      <w:r w:rsidRPr="00870A31">
        <w:rPr>
          <w:sz w:val="24"/>
          <w:szCs w:val="24"/>
        </w:rPr>
        <w:t>Zamawiający żąda załączenia do oferty przedmiotowego środka dowodowego określonego w SWZ potwierdzającego spełnienie dla procesora dedykowanego do pracy z zaoferowanym serwerem żądanej przez Zamawiającego wydajności.</w:t>
      </w:r>
    </w:p>
    <w:p w14:paraId="070DECF7" w14:textId="15892CC2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Pamięć RAM: min. 32 GB, minimum </w:t>
      </w:r>
      <w:r w:rsidR="00CF234B" w:rsidRPr="00870A31">
        <w:rPr>
          <w:color w:val="000000" w:themeColor="text1"/>
          <w:sz w:val="24"/>
          <w:szCs w:val="24"/>
        </w:rPr>
        <w:t>4</w:t>
      </w:r>
      <w:r w:rsidRPr="00870A31">
        <w:rPr>
          <w:color w:val="000000" w:themeColor="text1"/>
          <w:sz w:val="24"/>
          <w:szCs w:val="24"/>
        </w:rPr>
        <w:t xml:space="preserve"> wolne </w:t>
      </w:r>
      <w:proofErr w:type="spellStart"/>
      <w:r w:rsidRPr="00870A31">
        <w:rPr>
          <w:color w:val="000000" w:themeColor="text1"/>
          <w:sz w:val="24"/>
          <w:szCs w:val="24"/>
        </w:rPr>
        <w:t>sloty</w:t>
      </w:r>
      <w:proofErr w:type="spellEnd"/>
      <w:r w:rsidRPr="00870A31">
        <w:rPr>
          <w:color w:val="000000" w:themeColor="text1"/>
          <w:sz w:val="24"/>
          <w:szCs w:val="24"/>
        </w:rPr>
        <w:t xml:space="preserve"> pamięci.</w:t>
      </w:r>
    </w:p>
    <w:p w14:paraId="3C4873CE" w14:textId="3EAEFC2C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Zabezpieczenia pamięci RAM: Memory </w:t>
      </w:r>
      <w:proofErr w:type="spellStart"/>
      <w:r w:rsidRPr="00870A31">
        <w:rPr>
          <w:color w:val="000000" w:themeColor="text1"/>
          <w:sz w:val="24"/>
          <w:szCs w:val="24"/>
        </w:rPr>
        <w:t>Rank</w:t>
      </w:r>
      <w:proofErr w:type="spellEnd"/>
      <w:r w:rsidRPr="00870A31">
        <w:rPr>
          <w:color w:val="000000" w:themeColor="text1"/>
          <w:sz w:val="24"/>
          <w:szCs w:val="24"/>
        </w:rPr>
        <w:t xml:space="preserve"> Sparing, Memory Mirror</w:t>
      </w:r>
      <w:r w:rsidR="00340459">
        <w:rPr>
          <w:color w:val="000000" w:themeColor="text1"/>
          <w:sz w:val="24"/>
          <w:szCs w:val="24"/>
        </w:rPr>
        <w:t xml:space="preserve"> lub inne.</w:t>
      </w:r>
    </w:p>
    <w:p w14:paraId="428F88E4" w14:textId="329433BB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Gniazda PCI: min. </w:t>
      </w:r>
      <w:r w:rsidRPr="00870A31">
        <w:rPr>
          <w:sz w:val="24"/>
          <w:szCs w:val="24"/>
        </w:rPr>
        <w:t xml:space="preserve">dwa </w:t>
      </w:r>
      <w:proofErr w:type="spellStart"/>
      <w:r w:rsidRPr="00870A31">
        <w:rPr>
          <w:sz w:val="24"/>
          <w:szCs w:val="24"/>
        </w:rPr>
        <w:t>sloty</w:t>
      </w:r>
      <w:proofErr w:type="spellEnd"/>
      <w:r w:rsidRPr="00870A31">
        <w:rPr>
          <w:sz w:val="24"/>
          <w:szCs w:val="24"/>
        </w:rPr>
        <w:t xml:space="preserve"> </w:t>
      </w:r>
      <w:proofErr w:type="spellStart"/>
      <w:r w:rsidRPr="00870A31">
        <w:rPr>
          <w:sz w:val="24"/>
          <w:szCs w:val="24"/>
        </w:rPr>
        <w:t>PCIe</w:t>
      </w:r>
      <w:proofErr w:type="spellEnd"/>
      <w:r w:rsidRPr="00870A31">
        <w:rPr>
          <w:sz w:val="24"/>
          <w:szCs w:val="24"/>
        </w:rPr>
        <w:t xml:space="preserve"> Gen </w:t>
      </w:r>
      <w:r w:rsidR="00CF234B" w:rsidRPr="00870A31">
        <w:rPr>
          <w:sz w:val="24"/>
          <w:szCs w:val="24"/>
        </w:rPr>
        <w:t>3</w:t>
      </w:r>
      <w:r w:rsidRPr="00870A31">
        <w:rPr>
          <w:sz w:val="24"/>
          <w:szCs w:val="24"/>
        </w:rPr>
        <w:t>.</w:t>
      </w:r>
    </w:p>
    <w:p w14:paraId="1783719D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Interfejsy sieciowe: minimum 4 porty typu Gigabit Ethernet Base-T.</w:t>
      </w:r>
    </w:p>
    <w:p w14:paraId="28AA6542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Dyski twarde: Możliwość instalacji dysków SATA, SAS, SSD.</w:t>
      </w:r>
    </w:p>
    <w:p w14:paraId="2BFB6AEC" w14:textId="133514F6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Zainstalowane </w:t>
      </w:r>
      <w:r w:rsidR="0033257E">
        <w:rPr>
          <w:color w:val="000000" w:themeColor="text1"/>
          <w:sz w:val="24"/>
          <w:szCs w:val="24"/>
        </w:rPr>
        <w:t>2</w:t>
      </w:r>
      <w:r w:rsidRPr="00870A31">
        <w:rPr>
          <w:color w:val="000000" w:themeColor="text1"/>
          <w:sz w:val="24"/>
          <w:szCs w:val="24"/>
        </w:rPr>
        <w:t xml:space="preserve"> dysk</w:t>
      </w:r>
      <w:r w:rsidR="0033257E">
        <w:rPr>
          <w:color w:val="000000" w:themeColor="text1"/>
          <w:sz w:val="24"/>
          <w:szCs w:val="24"/>
        </w:rPr>
        <w:t>i</w:t>
      </w:r>
      <w:r w:rsidRPr="00870A31">
        <w:rPr>
          <w:color w:val="000000" w:themeColor="text1"/>
          <w:sz w:val="24"/>
          <w:szCs w:val="24"/>
        </w:rPr>
        <w:t xml:space="preserve"> tward</w:t>
      </w:r>
      <w:r w:rsidR="0033257E">
        <w:rPr>
          <w:color w:val="000000" w:themeColor="text1"/>
          <w:sz w:val="24"/>
          <w:szCs w:val="24"/>
        </w:rPr>
        <w:t>e</w:t>
      </w:r>
      <w:r w:rsidRPr="00870A31">
        <w:rPr>
          <w:color w:val="000000" w:themeColor="text1"/>
          <w:sz w:val="24"/>
          <w:szCs w:val="24"/>
        </w:rPr>
        <w:t xml:space="preserve"> SSD SATA o pojemności min. 480 GB w konstrukcji Hot Plug z prędkością min. 6 </w:t>
      </w:r>
      <w:proofErr w:type="spellStart"/>
      <w:r w:rsidRPr="00870A31">
        <w:rPr>
          <w:color w:val="000000" w:themeColor="text1"/>
          <w:sz w:val="24"/>
          <w:szCs w:val="24"/>
        </w:rPr>
        <w:t>Gb</w:t>
      </w:r>
      <w:proofErr w:type="spellEnd"/>
      <w:r w:rsidRPr="00870A31">
        <w:rPr>
          <w:color w:val="000000" w:themeColor="text1"/>
          <w:sz w:val="24"/>
          <w:szCs w:val="24"/>
        </w:rPr>
        <w:t xml:space="preserve">/s oraz 2 dyski </w:t>
      </w:r>
      <w:r w:rsidRPr="00870A31">
        <w:rPr>
          <w:rStyle w:val="has-pretty-child"/>
          <w:sz w:val="24"/>
          <w:szCs w:val="24"/>
        </w:rPr>
        <w:t xml:space="preserve">4 TB HDD SATA </w:t>
      </w:r>
      <w:r w:rsidRPr="00870A31">
        <w:rPr>
          <w:color w:val="000000" w:themeColor="text1"/>
          <w:sz w:val="24"/>
          <w:szCs w:val="24"/>
        </w:rPr>
        <w:t xml:space="preserve">w konstrukcji Hot Plug z prędkością min. 6 </w:t>
      </w:r>
      <w:proofErr w:type="spellStart"/>
      <w:r w:rsidRPr="00870A31">
        <w:rPr>
          <w:color w:val="000000" w:themeColor="text1"/>
          <w:sz w:val="24"/>
          <w:szCs w:val="24"/>
        </w:rPr>
        <w:t>Gb</w:t>
      </w:r>
      <w:proofErr w:type="spellEnd"/>
      <w:r w:rsidRPr="00870A31">
        <w:rPr>
          <w:color w:val="000000" w:themeColor="text1"/>
          <w:sz w:val="24"/>
          <w:szCs w:val="24"/>
        </w:rPr>
        <w:t>/s. W przypadku uszkodzenia dysków w okresie gwarancji i rękojmi Zamawiający wymaga by uszkodzone dyski pozostały jego własnością.</w:t>
      </w:r>
    </w:p>
    <w:p w14:paraId="6741A052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Kontroler RAID: Sprzętowy kontroler dyskowy zapewniający następujące konfiguracje poziomów RAID: </w:t>
      </w:r>
      <w:r w:rsidRPr="00870A31">
        <w:rPr>
          <w:rStyle w:val="has-pretty-child"/>
          <w:sz w:val="24"/>
          <w:szCs w:val="24"/>
        </w:rPr>
        <w:t>0/1/5/10.</w:t>
      </w:r>
    </w:p>
    <w:p w14:paraId="5BB059A8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lastRenderedPageBreak/>
        <w:t>Wbudowane porty: min. 3 porty USB, 1 port VGA.</w:t>
      </w:r>
    </w:p>
    <w:p w14:paraId="176C6324" w14:textId="356F4731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Dodatkowe karty: zintegrowana karta graficzna.</w:t>
      </w:r>
    </w:p>
    <w:p w14:paraId="090AE8A3" w14:textId="4BDA9644" w:rsidR="00382118" w:rsidRPr="00870A31" w:rsidRDefault="00382118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Zasilacz: min. 2 zasilacze 450W</w:t>
      </w:r>
    </w:p>
    <w:p w14:paraId="34241F24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Wbudowany moduł TPM 2.0.</w:t>
      </w:r>
    </w:p>
    <w:p w14:paraId="68CB715B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>Zasilanie i chłodzenie zaprojektowane do prawidłowej i bezawaryjnej pracy serwera.</w:t>
      </w:r>
    </w:p>
    <w:p w14:paraId="5389E833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Oferowany serwer musi znajdować się na liście Windows Server </w:t>
      </w:r>
      <w:proofErr w:type="spellStart"/>
      <w:r w:rsidRPr="00870A31">
        <w:rPr>
          <w:color w:val="000000" w:themeColor="text1"/>
          <w:sz w:val="24"/>
          <w:szCs w:val="24"/>
        </w:rPr>
        <w:t>Catalog</w:t>
      </w:r>
      <w:proofErr w:type="spellEnd"/>
      <w:r w:rsidRPr="00870A31">
        <w:rPr>
          <w:color w:val="000000" w:themeColor="text1"/>
          <w:sz w:val="24"/>
          <w:szCs w:val="24"/>
        </w:rPr>
        <w:t xml:space="preserve"> i posiadać status „</w:t>
      </w:r>
      <w:proofErr w:type="spellStart"/>
      <w:r w:rsidRPr="00870A31">
        <w:rPr>
          <w:color w:val="000000" w:themeColor="text1"/>
          <w:sz w:val="24"/>
          <w:szCs w:val="24"/>
        </w:rPr>
        <w:t>Certified</w:t>
      </w:r>
      <w:proofErr w:type="spellEnd"/>
      <w:r w:rsidRPr="00870A31">
        <w:rPr>
          <w:color w:val="000000" w:themeColor="text1"/>
          <w:sz w:val="24"/>
          <w:szCs w:val="24"/>
        </w:rPr>
        <w:t xml:space="preserve"> for Windows” dla systemów Microsoft Windows Server 2016, Microsoft Windows Server 2019, Microsoft Windows Server 2022.</w:t>
      </w:r>
    </w:p>
    <w:p w14:paraId="6C9DC64A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sz w:val="24"/>
          <w:szCs w:val="24"/>
        </w:rPr>
        <w:t xml:space="preserve">Dokumenty potwierdzające jakość produktu i sposobu jego wykonania: Certyfikat ISO 9001 lub inny równoważny dokument poświadczający, że producent serwera opracował, wdrożył i certyfikował system zarządzania jakością; Certyfikat ISO 50001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</w:t>
      </w:r>
      <w:r w:rsidRPr="00870A31">
        <w:rPr>
          <w:rStyle w:val="hgkelc"/>
          <w:sz w:val="24"/>
          <w:szCs w:val="24"/>
        </w:rPr>
        <w:t>w poszczególnych dyrektywach nowego podejścia przewidujących oznakowanie CE</w:t>
      </w:r>
      <w:r w:rsidRPr="00870A31">
        <w:rPr>
          <w:sz w:val="24"/>
          <w:szCs w:val="24"/>
        </w:rPr>
        <w:t xml:space="preserve">; Potwierdzenie spełnienia kryteriów środowiskowych, w tym zgodności z dyrektywą </w:t>
      </w:r>
      <w:proofErr w:type="spellStart"/>
      <w:r w:rsidRPr="00870A31">
        <w:rPr>
          <w:sz w:val="24"/>
          <w:szCs w:val="24"/>
        </w:rPr>
        <w:t>RoHS</w:t>
      </w:r>
      <w:proofErr w:type="spellEnd"/>
      <w:r w:rsidRPr="00870A31">
        <w:rPr>
          <w:sz w:val="24"/>
          <w:szCs w:val="24"/>
        </w:rPr>
        <w:t xml:space="preserve"> Unii Europejskiej o eliminacji substancji niebezpiecznych w postaci oświadczenia producenta serwera lub innego dokumentu potwierdzającego spełnienie kryteriów środowiskowych w tym zgodności z dyrektywą </w:t>
      </w:r>
      <w:proofErr w:type="spellStart"/>
      <w:r w:rsidRPr="00870A31">
        <w:rPr>
          <w:sz w:val="24"/>
          <w:szCs w:val="24"/>
        </w:rPr>
        <w:t>RoHS</w:t>
      </w:r>
      <w:proofErr w:type="spellEnd"/>
      <w:r w:rsidRPr="00870A31">
        <w:rPr>
          <w:sz w:val="24"/>
          <w:szCs w:val="24"/>
        </w:rPr>
        <w:t xml:space="preserve"> Unii Europejskiej o eliminacji substancji niebezpiecznych. Zamawiający żąda załączenia do oferty przedmiotowych środków dowodowych - dokumentów potwierdzających spełnienie przez oferowany serwer i jego/ich producenta/producentów w zakresie określonym powyżej.</w:t>
      </w:r>
    </w:p>
    <w:p w14:paraId="7BCCF5F2" w14:textId="77777777" w:rsidR="00625C76" w:rsidRPr="00870A31" w:rsidRDefault="00625C76" w:rsidP="00625C7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eastAsia="pl-PL"/>
        </w:rPr>
      </w:pPr>
      <w:r w:rsidRPr="00870A31">
        <w:rPr>
          <w:rFonts w:cstheme="minorHAnsi"/>
          <w:sz w:val="24"/>
          <w:szCs w:val="24"/>
        </w:rPr>
        <w:t>Wykonawca jest zobowiązany do dostawy wraz z serwerem systemu operacyjnego umożliwiającego zarządzenie serwerem klasy Microsoft Windows Serwer Standard 2022 wraz z 50 licencjami dostępowymi dla użytkowników lub równoważne zgodnie z poniżej określonymi warunkami równoważności.</w:t>
      </w:r>
    </w:p>
    <w:p w14:paraId="010448DE" w14:textId="77777777" w:rsidR="00625C76" w:rsidRPr="00870A31" w:rsidRDefault="00625C76" w:rsidP="00625C76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Warunki równoważności dla dostawy oprogramowania klasy Microsoft Windows Serwer Standard 2022 wraz z 50 licencjami dostępowymi dla użytkowników:</w:t>
      </w:r>
    </w:p>
    <w:p w14:paraId="1C6C1B2E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Licencja musi uprawniać do uruchamiania serwerowego systemu operacyjnego w środowisku fizycznym i dwóch wirtualnych środowiskach serwerowego systemu operacyjnego za pomocą wbudowanych mechanizmów wirtualizacji.</w:t>
      </w:r>
    </w:p>
    <w:p w14:paraId="7A5B85D5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wykorzystywania 64 procesorów wirtualnych oraz 1TB pamięci RAM i dysku o pojemności min. 64TB przez każdy wirtualny serwerowy system operacyjny.</w:t>
      </w:r>
    </w:p>
    <w:p w14:paraId="242A24B8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 xml:space="preserve">Możliwość migracji maszyn wirtualnych bez zatrzymywania ich pracy między fizycznymi serwerami z uruchomionym mechanizmem wirtualizacji </w:t>
      </w:r>
      <w:r w:rsidRPr="00870A31">
        <w:rPr>
          <w:rFonts w:cstheme="minorHAnsi"/>
          <w:sz w:val="24"/>
          <w:szCs w:val="24"/>
        </w:rPr>
        <w:lastRenderedPageBreak/>
        <w:t>(</w:t>
      </w:r>
      <w:proofErr w:type="spellStart"/>
      <w:r w:rsidRPr="00870A31">
        <w:rPr>
          <w:rFonts w:cstheme="minorHAnsi"/>
          <w:sz w:val="24"/>
          <w:szCs w:val="24"/>
        </w:rPr>
        <w:t>hypervisor</w:t>
      </w:r>
      <w:proofErr w:type="spellEnd"/>
      <w:r w:rsidRPr="00870A31">
        <w:rPr>
          <w:rFonts w:cstheme="minorHAnsi"/>
          <w:sz w:val="24"/>
          <w:szCs w:val="24"/>
        </w:rPr>
        <w:t>) przez sieć Ethernet, bez konieczności stosowania dodatkowych mechanizmów współdzielenia pamięci.</w:t>
      </w:r>
    </w:p>
    <w:p w14:paraId="7FCF6B1A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Wsparcie (na umożliwiającym to sprzęcie) dodawania i wymiany pamięci RAM bez przerywania pracy.</w:t>
      </w:r>
    </w:p>
    <w:p w14:paraId="534CB07E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Wsparcie (na umożliwiającym to sprzęcie) dodawania i wymiany procesorów bez przerywania pracy.</w:t>
      </w:r>
    </w:p>
    <w:p w14:paraId="401BA8EA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Automatyczna weryfikacja cyfrowych sygnatur sterowników w celu sprawdzenia czy sterownik przeszedł testy jakości przeprowadzone przez producenta systemu operacyjnego.</w:t>
      </w:r>
    </w:p>
    <w:p w14:paraId="002BFC5E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dynamicznego obniżania poboru energii przez rdzenie procesorów niewykorzystywane w bieżącej pracy.</w:t>
      </w:r>
    </w:p>
    <w:p w14:paraId="327D5015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 xml:space="preserve">Mechanizm ten musi uwzględniać specyfikę procesorów wyposażonych w mechanizmy </w:t>
      </w:r>
      <w:proofErr w:type="spellStart"/>
      <w:r w:rsidRPr="00870A31">
        <w:rPr>
          <w:rFonts w:cstheme="minorHAnsi"/>
          <w:sz w:val="24"/>
          <w:szCs w:val="24"/>
        </w:rPr>
        <w:t>Hyper-Threading</w:t>
      </w:r>
      <w:proofErr w:type="spellEnd"/>
      <w:r w:rsidRPr="00870A31">
        <w:rPr>
          <w:rFonts w:cstheme="minorHAnsi"/>
          <w:sz w:val="24"/>
          <w:szCs w:val="24"/>
        </w:rPr>
        <w:t>;</w:t>
      </w:r>
    </w:p>
    <w:p w14:paraId="0C75F65F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Wbudowany mechanizm klasyfikowania i indeksowania plików (dokumentów) w oparciu o ich zawartość.</w:t>
      </w:r>
    </w:p>
    <w:p w14:paraId="247959FA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Wbudowane szyfrowanie dysków przy pomocy mechanizmów posiadających certyfikat FIPS 140-2 lub równoważny wydany przez NIST lub inną agendę rządową zajmującą się bezpieczeństwem informacji.</w:t>
      </w:r>
    </w:p>
    <w:p w14:paraId="5E7D9FE3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uruchamianie aplikacji internetowych wykorzystujących technologię ASP.NET.</w:t>
      </w:r>
    </w:p>
    <w:p w14:paraId="146BC007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dystrybucji ruchu sieciowego HTTP pomiędzy kilka serwerów.</w:t>
      </w:r>
    </w:p>
    <w:p w14:paraId="04B289FD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Wbudowana zapora internetowa (firewall) z obsługą definiowanych reguł dla ochrony połączeń internetowych i intranetowych.</w:t>
      </w:r>
    </w:p>
    <w:p w14:paraId="5064604A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Zlokalizowane w języku polskim, co najmniej następujące elementy: menu, przeglądarka internetowa, pomoc, komunikaty systemowe.</w:t>
      </w:r>
    </w:p>
    <w:p w14:paraId="35CEC542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zmiany języka interfejsu po zainstalowaniu systemu, dla co najmniej 2 języków poprzez wybór z listy dostępnych lokalizacji.</w:t>
      </w:r>
    </w:p>
    <w:p w14:paraId="58724EAA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 xml:space="preserve">Wsparcie dla większości powszechnie używanych urządzeń peryferyjnych (drukarek, urządzeń sieciowych, standardów USB, </w:t>
      </w:r>
      <w:proofErr w:type="spellStart"/>
      <w:r w:rsidRPr="00870A31">
        <w:rPr>
          <w:rFonts w:cstheme="minorHAnsi"/>
          <w:sz w:val="24"/>
          <w:szCs w:val="24"/>
        </w:rPr>
        <w:t>Plug&amp;Play</w:t>
      </w:r>
      <w:proofErr w:type="spellEnd"/>
      <w:r w:rsidRPr="00870A31">
        <w:rPr>
          <w:rFonts w:cstheme="minorHAnsi"/>
          <w:sz w:val="24"/>
          <w:szCs w:val="24"/>
        </w:rPr>
        <w:t>).</w:t>
      </w:r>
    </w:p>
    <w:p w14:paraId="3440B9DB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zdalnej konfiguracji, administrowania oraz aktualizowania systemu.</w:t>
      </w:r>
    </w:p>
    <w:p w14:paraId="3226E831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Wsparcie dostępu do zasobu dyskowego SSO poprzez wiele ścieżek (</w:t>
      </w:r>
      <w:proofErr w:type="spellStart"/>
      <w:r w:rsidRPr="00870A31">
        <w:rPr>
          <w:rFonts w:cstheme="minorHAnsi"/>
          <w:sz w:val="24"/>
          <w:szCs w:val="24"/>
        </w:rPr>
        <w:t>Multipath</w:t>
      </w:r>
      <w:proofErr w:type="spellEnd"/>
      <w:r w:rsidRPr="00870A31">
        <w:rPr>
          <w:rFonts w:cstheme="minorHAnsi"/>
          <w:sz w:val="24"/>
          <w:szCs w:val="24"/>
        </w:rPr>
        <w:t>).</w:t>
      </w:r>
    </w:p>
    <w:p w14:paraId="19A66D48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instalacji poprawek poprzez wgranie ich do obrazu instalacyjnego.</w:t>
      </w:r>
    </w:p>
    <w:p w14:paraId="20BB0F97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Mechanizmy zdalnej administracji oraz mechanizmy (również działające zdalnie) administracji przez skrypty.</w:t>
      </w:r>
    </w:p>
    <w:p w14:paraId="4351E2AE" w14:textId="77777777" w:rsidR="00625C76" w:rsidRPr="00870A31" w:rsidRDefault="00625C76" w:rsidP="00625C76">
      <w:pPr>
        <w:pStyle w:val="Akapitzlist"/>
        <w:numPr>
          <w:ilvl w:val="1"/>
          <w:numId w:val="3"/>
        </w:numPr>
        <w:jc w:val="both"/>
        <w:rPr>
          <w:rFonts w:cstheme="minorHAnsi"/>
          <w:sz w:val="24"/>
          <w:szCs w:val="24"/>
        </w:rPr>
      </w:pPr>
      <w:r w:rsidRPr="00870A31">
        <w:rPr>
          <w:rFonts w:cstheme="minorHAnsi"/>
          <w:sz w:val="24"/>
          <w:szCs w:val="24"/>
        </w:rPr>
        <w:t>Możliwość migracji konfiguracji systemu Microsoft Windows Serwer 2021/2016.</w:t>
      </w:r>
    </w:p>
    <w:p w14:paraId="37720A59" w14:textId="569EA57C" w:rsidR="00625C76" w:rsidRPr="00870A31" w:rsidRDefault="00625C76" w:rsidP="00625C76">
      <w:pPr>
        <w:pStyle w:val="Akapitzlist"/>
        <w:numPr>
          <w:ilvl w:val="0"/>
          <w:numId w:val="3"/>
        </w:numPr>
        <w:spacing w:before="240" w:after="120" w:line="276" w:lineRule="auto"/>
        <w:ind w:right="72"/>
        <w:jc w:val="both"/>
        <w:rPr>
          <w:color w:val="000000" w:themeColor="text1"/>
          <w:sz w:val="24"/>
          <w:szCs w:val="24"/>
        </w:rPr>
      </w:pPr>
      <w:r w:rsidRPr="00870A31">
        <w:rPr>
          <w:color w:val="000000" w:themeColor="text1"/>
          <w:sz w:val="24"/>
          <w:szCs w:val="24"/>
        </w:rPr>
        <w:t xml:space="preserve">Gwarancja i rękojmia: min. </w:t>
      </w:r>
      <w:r w:rsidR="00382118" w:rsidRPr="00870A31">
        <w:rPr>
          <w:color w:val="000000" w:themeColor="text1"/>
          <w:sz w:val="24"/>
          <w:szCs w:val="24"/>
        </w:rPr>
        <w:t>60</w:t>
      </w:r>
      <w:r w:rsidRPr="00870A31">
        <w:rPr>
          <w:color w:val="000000" w:themeColor="text1"/>
          <w:sz w:val="24"/>
          <w:szCs w:val="24"/>
        </w:rPr>
        <w:t xml:space="preserve"> miesiące gwarancji i rękojmi producenta z czasem reakcji w miejscu instalacji sprzętu w następny dzień roboczy. W okresie gwarancji i rękojmi wymagane jest bezpłatne usuwanie awarii, bezpłatny dostęp do części zamiennych wymienianych w przypadku awarii oraz dostęp do wszystkich nowszych </w:t>
      </w:r>
      <w:r w:rsidRPr="00870A31">
        <w:rPr>
          <w:color w:val="000000" w:themeColor="text1"/>
          <w:sz w:val="24"/>
          <w:szCs w:val="24"/>
        </w:rPr>
        <w:lastRenderedPageBreak/>
        <w:t>wersji oprogramowania. Serwis musi zawierać usługę pozostawiania u Zamawiającego uszkodzonych dysków w okresie obowiązywania gwarancji i rękojmi bez dodatkowych opłat.</w:t>
      </w:r>
    </w:p>
    <w:p w14:paraId="2D03C9B5" w14:textId="49795D35" w:rsidR="00625C76" w:rsidRPr="00870A31" w:rsidRDefault="00625C76" w:rsidP="00625C76">
      <w:pPr>
        <w:rPr>
          <w:sz w:val="24"/>
          <w:szCs w:val="24"/>
        </w:rPr>
      </w:pPr>
    </w:p>
    <w:p w14:paraId="4FF99E95" w14:textId="10C7676F" w:rsidR="00382118" w:rsidRPr="00870A31" w:rsidRDefault="00382118" w:rsidP="00625C76">
      <w:pPr>
        <w:rPr>
          <w:sz w:val="24"/>
          <w:szCs w:val="24"/>
        </w:rPr>
      </w:pPr>
      <w:r w:rsidRPr="00870A31">
        <w:rPr>
          <w:sz w:val="24"/>
          <w:szCs w:val="24"/>
        </w:rPr>
        <w:t>Dodatkowe wymagania dla wszystkich części:</w:t>
      </w:r>
    </w:p>
    <w:p w14:paraId="18086F4E" w14:textId="48BF07A5" w:rsidR="00B754C5" w:rsidRPr="00870A31" w:rsidRDefault="00382118" w:rsidP="00B754C5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0A31">
        <w:rPr>
          <w:sz w:val="24"/>
          <w:szCs w:val="24"/>
        </w:rPr>
        <w:t>W ramach zadania po stronie wykonawcy jest kompleksowa dostawa wraz z transportem, rozładunkiem, wniesieniem</w:t>
      </w:r>
      <w:r w:rsidR="00B754C5" w:rsidRPr="00870A31">
        <w:rPr>
          <w:sz w:val="24"/>
          <w:szCs w:val="24"/>
        </w:rPr>
        <w:t xml:space="preserve"> oraz instalacją w szafie RACK wraz ze skonfigurowaniem z obecną infrastrukturą. </w:t>
      </w:r>
    </w:p>
    <w:p w14:paraId="524B2B7A" w14:textId="696CE12F" w:rsidR="00382118" w:rsidRPr="00870A31" w:rsidRDefault="00382118" w:rsidP="0038211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0A31">
        <w:rPr>
          <w:sz w:val="24"/>
          <w:szCs w:val="24"/>
        </w:rPr>
        <w:t>Miejsce dostawy: Urząd Miasta i Gminy Chorzele, ul. Stanisława Komosińskiego 1, 06-330 Chorzele</w:t>
      </w:r>
    </w:p>
    <w:p w14:paraId="1107C1E9" w14:textId="72C6043E" w:rsidR="00382118" w:rsidRPr="00870A31" w:rsidRDefault="00382118" w:rsidP="0038211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870A31">
        <w:rPr>
          <w:sz w:val="24"/>
          <w:szCs w:val="24"/>
        </w:rPr>
        <w:t xml:space="preserve">Wymagania ogólne: Zamawiający wymaga dostawy przedmiotu zamówienia fabrycznie nowego i wolnego od obciążeń osób trzecich, wolnych od wad fizycznych i prawnych oraz objętego gwarancją producenta, posiadającego wszelkie wymagane przez przepisy prawa pozwolenia, atesty i certyfikaty niezbędne do korzystania z nich przez Zamawiającego oraz osoby trzecie. Zamawiający wymaga, aby dostarczane urządzenia pochodziły z bieżącej produkcji, dostarczone w oryginalnych opakowaniach fabrycznych. Przedmiot zamówienia musi odpowiadać parametrom ilościowym i jakościowym określonym przez Zamawiającego oraz posiadać znak bezpieczeństwa "CE". Parametry techniczne określone w Opisie przedmiotu zamówienia stanowią wymagania minimalne. </w:t>
      </w:r>
      <w:r w:rsidRPr="00870A31">
        <w:rPr>
          <w:sz w:val="24"/>
          <w:szCs w:val="24"/>
        </w:rPr>
        <w:cr/>
      </w:r>
    </w:p>
    <w:p w14:paraId="5F9BF1DA" w14:textId="77777777" w:rsidR="00504629" w:rsidRPr="00870A31" w:rsidRDefault="00504629">
      <w:pPr>
        <w:rPr>
          <w:sz w:val="24"/>
          <w:szCs w:val="24"/>
        </w:rPr>
      </w:pPr>
    </w:p>
    <w:sectPr w:rsidR="00504629" w:rsidRPr="00870A31" w:rsidSect="001C39C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2D51" w14:textId="77777777" w:rsidR="009F5DA1" w:rsidRDefault="00AD4998">
      <w:pPr>
        <w:spacing w:after="0" w:line="240" w:lineRule="auto"/>
      </w:pPr>
      <w:r>
        <w:separator/>
      </w:r>
    </w:p>
  </w:endnote>
  <w:endnote w:type="continuationSeparator" w:id="0">
    <w:p w14:paraId="3B433E02" w14:textId="77777777" w:rsidR="009F5DA1" w:rsidRDefault="00AD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818405"/>
      <w:docPartObj>
        <w:docPartGallery w:val="Page Numbers (Bottom of Page)"/>
        <w:docPartUnique/>
      </w:docPartObj>
    </w:sdtPr>
    <w:sdtEndPr/>
    <w:sdtContent>
      <w:p w14:paraId="055DE246" w14:textId="77777777" w:rsidR="002A6B68" w:rsidRDefault="00574D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AEF">
          <w:rPr>
            <w:noProof/>
          </w:rPr>
          <w:t>2</w:t>
        </w:r>
        <w:r>
          <w:fldChar w:fldCharType="end"/>
        </w:r>
      </w:p>
    </w:sdtContent>
  </w:sdt>
  <w:p w14:paraId="7DBE4FC6" w14:textId="77777777" w:rsidR="002A6B68" w:rsidRDefault="00516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10A7" w14:textId="77777777" w:rsidR="009F5DA1" w:rsidRDefault="00AD4998">
      <w:pPr>
        <w:spacing w:after="0" w:line="240" w:lineRule="auto"/>
      </w:pPr>
      <w:r>
        <w:separator/>
      </w:r>
    </w:p>
  </w:footnote>
  <w:footnote w:type="continuationSeparator" w:id="0">
    <w:p w14:paraId="7CD8FB13" w14:textId="77777777" w:rsidR="009F5DA1" w:rsidRDefault="00AD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F505" w14:textId="6992DA3C" w:rsidR="001C39C8" w:rsidRDefault="001C39C8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CB2F66" wp14:editId="1C164ABF">
          <wp:simplePos x="0" y="0"/>
          <wp:positionH relativeFrom="column">
            <wp:posOffset>-890270</wp:posOffset>
          </wp:positionH>
          <wp:positionV relativeFrom="paragraph">
            <wp:posOffset>-206375</wp:posOffset>
          </wp:positionV>
          <wp:extent cx="7529830" cy="127762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E722" w14:textId="537CFA63" w:rsidR="002A6B68" w:rsidRDefault="001C39C8" w:rsidP="001C39C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FA5689" wp14:editId="3AA7D401">
          <wp:simplePos x="0" y="0"/>
          <wp:positionH relativeFrom="column">
            <wp:posOffset>-880745</wp:posOffset>
          </wp:positionH>
          <wp:positionV relativeFrom="paragraph">
            <wp:posOffset>-215900</wp:posOffset>
          </wp:positionV>
          <wp:extent cx="7501890" cy="1272540"/>
          <wp:effectExtent l="0" t="0" r="3810" b="381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890" cy="1272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C2E"/>
    <w:multiLevelType w:val="multilevel"/>
    <w:tmpl w:val="4D7C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DC1353"/>
    <w:multiLevelType w:val="hybridMultilevel"/>
    <w:tmpl w:val="91A6F9AA"/>
    <w:lvl w:ilvl="0" w:tplc="D870E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42554"/>
    <w:multiLevelType w:val="hybridMultilevel"/>
    <w:tmpl w:val="E9D41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6762ED"/>
    <w:multiLevelType w:val="hybridMultilevel"/>
    <w:tmpl w:val="E9D41B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539202">
    <w:abstractNumId w:val="0"/>
  </w:num>
  <w:num w:numId="2" w16cid:durableId="1011302124">
    <w:abstractNumId w:val="2"/>
  </w:num>
  <w:num w:numId="3" w16cid:durableId="1297948463">
    <w:abstractNumId w:val="3"/>
  </w:num>
  <w:num w:numId="4" w16cid:durableId="67098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B20FB7-D67F-4E3C-B8D2-E9D99F4CF085}"/>
  </w:docVars>
  <w:rsids>
    <w:rsidRoot w:val="00625C76"/>
    <w:rsid w:val="0004656F"/>
    <w:rsid w:val="00064BD2"/>
    <w:rsid w:val="00135208"/>
    <w:rsid w:val="001C39C8"/>
    <w:rsid w:val="002F07C4"/>
    <w:rsid w:val="0033257E"/>
    <w:rsid w:val="00336540"/>
    <w:rsid w:val="00340459"/>
    <w:rsid w:val="00382118"/>
    <w:rsid w:val="00504629"/>
    <w:rsid w:val="00516F57"/>
    <w:rsid w:val="00555BE6"/>
    <w:rsid w:val="00574DDE"/>
    <w:rsid w:val="005C7A3B"/>
    <w:rsid w:val="005E6519"/>
    <w:rsid w:val="00625C76"/>
    <w:rsid w:val="006B03BB"/>
    <w:rsid w:val="00835AEF"/>
    <w:rsid w:val="00870A31"/>
    <w:rsid w:val="009C7C6B"/>
    <w:rsid w:val="009F5DA1"/>
    <w:rsid w:val="009F7771"/>
    <w:rsid w:val="00A0460E"/>
    <w:rsid w:val="00A409E4"/>
    <w:rsid w:val="00AD4998"/>
    <w:rsid w:val="00B754C5"/>
    <w:rsid w:val="00CF234B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2D3D"/>
  <w15:chartTrackingRefBased/>
  <w15:docId w15:val="{BD9738CA-8CFC-4E19-B33E-09F3171D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C76"/>
  </w:style>
  <w:style w:type="paragraph" w:styleId="Nagwek1">
    <w:name w:val="heading 1"/>
    <w:basedOn w:val="Normalny"/>
    <w:next w:val="Normalny"/>
    <w:link w:val="Nagwek1Znak"/>
    <w:uiPriority w:val="9"/>
    <w:qFormat/>
    <w:rsid w:val="00625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2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C76"/>
  </w:style>
  <w:style w:type="paragraph" w:styleId="Stopka">
    <w:name w:val="footer"/>
    <w:basedOn w:val="Normalny"/>
    <w:link w:val="StopkaZnak"/>
    <w:uiPriority w:val="99"/>
    <w:unhideWhenUsed/>
    <w:rsid w:val="0062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C76"/>
  </w:style>
  <w:style w:type="paragraph" w:styleId="Akapitzlist">
    <w:name w:val="List Paragraph"/>
    <w:aliases w:val="Numerowanie,Akapit z listą BS,L1,sw tekst,Akapit z listą5,normalny tekst,Kolorowa lista — akcent 11,Akapit normalny,Lista XXX,lp1,Preambuła,Colorful Shading - Accent 31,Light List - Accent 51,Bulleted list,Bullet List,List Paragraph"/>
    <w:basedOn w:val="Normalny"/>
    <w:link w:val="AkapitzlistZnak"/>
    <w:qFormat/>
    <w:rsid w:val="00625C7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sw tekst Znak,Akapit z listą5 Znak,normalny tekst Znak,Kolorowa lista — akcent 11 Znak,Akapit normalny Znak,Lista XXX Znak,lp1 Znak,Preambuła Znak,Colorful Shading - Accent 31 Znak"/>
    <w:link w:val="Akapitzlist"/>
    <w:qFormat/>
    <w:locked/>
    <w:rsid w:val="00625C76"/>
  </w:style>
  <w:style w:type="character" w:customStyle="1" w:styleId="hgkelc">
    <w:name w:val="hgkelc"/>
    <w:basedOn w:val="Domylnaczcionkaakapitu"/>
    <w:rsid w:val="00625C76"/>
  </w:style>
  <w:style w:type="character" w:customStyle="1" w:styleId="has-pretty-child">
    <w:name w:val="has-pretty-child"/>
    <w:basedOn w:val="Domylnaczcionkaakapitu"/>
    <w:rsid w:val="0062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B20FB7-D67F-4E3C-B8D2-E9D99F4CF0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Sobolewski</dc:creator>
  <cp:keywords/>
  <dc:description/>
  <cp:lastModifiedBy>Patryk Sobolewski</cp:lastModifiedBy>
  <cp:revision>16</cp:revision>
  <cp:lastPrinted>2023-02-07T08:48:00Z</cp:lastPrinted>
  <dcterms:created xsi:type="dcterms:W3CDTF">2022-11-09T09:52:00Z</dcterms:created>
  <dcterms:modified xsi:type="dcterms:W3CDTF">2023-02-07T10:02:00Z</dcterms:modified>
</cp:coreProperties>
</file>