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40C3B7FF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D97913">
        <w:rPr>
          <w:rFonts w:ascii="Arial" w:hAnsi="Arial" w:cs="Arial"/>
          <w:b/>
          <w:bCs/>
          <w:sz w:val="24"/>
          <w:szCs w:val="24"/>
        </w:rPr>
        <w:t>12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D2F57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795BA320" w:rsidR="00CA37EA" w:rsidRPr="006D2F57" w:rsidRDefault="00C258FE" w:rsidP="006D2F57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D25C15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25359559"/>
      <w:r w:rsidR="006D2F57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6D2F57">
        <w:rPr>
          <w:rFonts w:ascii="Arial" w:hAnsi="Arial" w:cs="Arial"/>
          <w:b/>
          <w:bCs/>
          <w:sz w:val="24"/>
          <w:szCs w:val="24"/>
        </w:rPr>
        <w:t>”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6E0D7689" w:rsidR="007C76F3" w:rsidRPr="00F868E1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5895856" w:rsidR="008A03A7" w:rsidRPr="001172C6" w:rsidRDefault="008A03A7" w:rsidP="00F868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868E1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FB3" w14:textId="77777777" w:rsidR="00876C83" w:rsidRDefault="00876C83">
      <w:pPr>
        <w:spacing w:after="0" w:line="240" w:lineRule="auto"/>
      </w:pPr>
      <w:r>
        <w:separator/>
      </w:r>
    </w:p>
  </w:endnote>
  <w:endnote w:type="continuationSeparator" w:id="0">
    <w:p w14:paraId="3EAD9E45" w14:textId="77777777" w:rsidR="00876C83" w:rsidRDefault="008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C39" w14:textId="77777777" w:rsidR="00876C83" w:rsidRDefault="00876C83">
      <w:pPr>
        <w:spacing w:after="0" w:line="240" w:lineRule="auto"/>
      </w:pPr>
      <w:r>
        <w:separator/>
      </w:r>
    </w:p>
  </w:footnote>
  <w:footnote w:type="continuationSeparator" w:id="0">
    <w:p w14:paraId="3F3E6B7F" w14:textId="77777777" w:rsidR="00876C83" w:rsidRDefault="008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739F" w14:textId="643B8314" w:rsidR="00F868E1" w:rsidRDefault="00F868E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09D021" wp14:editId="7A0C17E4">
          <wp:simplePos x="0" y="0"/>
          <wp:positionH relativeFrom="column">
            <wp:posOffset>4042410</wp:posOffset>
          </wp:positionH>
          <wp:positionV relativeFrom="paragraph">
            <wp:posOffset>-448310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2B9958" wp14:editId="3CFD8488">
          <wp:simplePos x="0" y="0"/>
          <wp:positionH relativeFrom="margin">
            <wp:align>left</wp:align>
          </wp:positionH>
          <wp:positionV relativeFrom="paragraph">
            <wp:posOffset>-407670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A75D1C" wp14:editId="64D2353D">
          <wp:simplePos x="0" y="0"/>
          <wp:positionH relativeFrom="column">
            <wp:posOffset>1719580</wp:posOffset>
          </wp:positionH>
          <wp:positionV relativeFrom="paragraph">
            <wp:posOffset>-170180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293EA2-0B2C-4CB7-ADFA-1EA43B952176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F5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3CF9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76C83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238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5C15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97913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B25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868E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93EA2-0B2C-4CB7-ADFA-1EA43B9521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33</cp:revision>
  <cp:lastPrinted>2021-02-08T08:11:00Z</cp:lastPrinted>
  <dcterms:created xsi:type="dcterms:W3CDTF">2021-10-14T08:55:00Z</dcterms:created>
  <dcterms:modified xsi:type="dcterms:W3CDTF">2023-07-04T11:24:00Z</dcterms:modified>
</cp:coreProperties>
</file>