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E9BA" w14:textId="77777777" w:rsidR="00E90A4C" w:rsidRDefault="00E33244">
      <w:pPr>
        <w:spacing w:line="276" w:lineRule="auto"/>
        <w:ind w:left="5672" w:firstLine="709"/>
      </w:pPr>
      <w:r>
        <w:rPr>
          <w:rFonts w:ascii="Arial" w:eastAsia="Times New Roman" w:hAnsi="Arial" w:cs="Arial"/>
          <w:lang w:eastAsia="ja-JP" w:bidi="fa-IR"/>
        </w:rPr>
        <w:t>Chorzele, dnia 7.07.2023 r.</w:t>
      </w:r>
    </w:p>
    <w:p w14:paraId="3E985C3D" w14:textId="77777777" w:rsidR="00E90A4C" w:rsidRDefault="00E33244">
      <w:pPr>
        <w:spacing w:line="276" w:lineRule="auto"/>
        <w:rPr>
          <w:rFonts w:ascii="Arial" w:eastAsia="Times New Roman" w:hAnsi="Arial" w:cs="Arial"/>
          <w:lang w:eastAsia="ja-JP" w:bidi="fa-IR"/>
        </w:rPr>
      </w:pPr>
      <w:r>
        <w:rPr>
          <w:rFonts w:ascii="Arial" w:eastAsia="Times New Roman" w:hAnsi="Arial" w:cs="Arial"/>
          <w:lang w:eastAsia="ja-JP" w:bidi="fa-IR"/>
        </w:rPr>
        <w:t>WROZ.6730.21.2023.AJ</w:t>
      </w:r>
    </w:p>
    <w:p w14:paraId="76175790" w14:textId="77777777" w:rsidR="00E90A4C" w:rsidRDefault="00E90A4C">
      <w:pPr>
        <w:spacing w:line="276" w:lineRule="auto"/>
        <w:rPr>
          <w:rFonts w:ascii="Arial" w:eastAsia="Times New Roman" w:hAnsi="Arial" w:cs="Arial"/>
          <w:bCs/>
          <w:lang w:eastAsia="ja-JP" w:bidi="fa-IR"/>
        </w:rPr>
      </w:pPr>
    </w:p>
    <w:p w14:paraId="7887337C" w14:textId="77777777" w:rsidR="00E90A4C" w:rsidRDefault="00E33244">
      <w:pPr>
        <w:spacing w:line="276" w:lineRule="auto"/>
        <w:rPr>
          <w:rFonts w:ascii="Arial" w:eastAsia="Times New Roman" w:hAnsi="Arial" w:cs="Arial"/>
          <w:bCs/>
          <w:lang w:eastAsia="ja-JP" w:bidi="fa-IR"/>
        </w:rPr>
      </w:pPr>
      <w:r>
        <w:rPr>
          <w:rFonts w:ascii="Arial" w:eastAsia="Times New Roman" w:hAnsi="Arial" w:cs="Arial"/>
          <w:bCs/>
          <w:lang w:eastAsia="ja-JP" w:bidi="fa-IR"/>
        </w:rPr>
        <w:t>Obwieszczenie</w:t>
      </w:r>
    </w:p>
    <w:p w14:paraId="75CF05C5" w14:textId="77777777" w:rsidR="00E90A4C" w:rsidRDefault="00E33244">
      <w:pPr>
        <w:spacing w:line="276" w:lineRule="auto"/>
        <w:rPr>
          <w:rFonts w:ascii="Arial" w:eastAsia="Times New Roman" w:hAnsi="Arial" w:cs="Arial"/>
          <w:bCs/>
          <w:lang w:eastAsia="ja-JP" w:bidi="fa-IR"/>
        </w:rPr>
      </w:pPr>
      <w:r>
        <w:rPr>
          <w:rFonts w:ascii="Arial" w:eastAsia="Times New Roman" w:hAnsi="Arial" w:cs="Arial"/>
          <w:bCs/>
          <w:lang w:eastAsia="ja-JP" w:bidi="fa-IR"/>
        </w:rPr>
        <w:t>o wydaniu decyzji</w:t>
      </w:r>
    </w:p>
    <w:p w14:paraId="221D3BCC" w14:textId="77777777" w:rsidR="00E90A4C" w:rsidRDefault="00E90A4C">
      <w:pPr>
        <w:spacing w:line="276" w:lineRule="auto"/>
        <w:rPr>
          <w:rFonts w:ascii="Arial" w:eastAsia="Times New Roman" w:hAnsi="Arial" w:cs="Arial"/>
          <w:bCs/>
          <w:lang w:eastAsia="ja-JP" w:bidi="fa-IR"/>
        </w:rPr>
      </w:pPr>
    </w:p>
    <w:p w14:paraId="568BC3DF" w14:textId="77777777" w:rsidR="00E90A4C" w:rsidRDefault="00E33244">
      <w:pPr>
        <w:spacing w:line="276" w:lineRule="auto"/>
        <w:ind w:firstLine="706"/>
        <w:rPr>
          <w:rFonts w:ascii="Arial" w:eastAsia="Times New Roman" w:hAnsi="Arial" w:cs="Arial"/>
          <w:bCs/>
          <w:lang w:eastAsia="ja-JP" w:bidi="fa-IR"/>
        </w:rPr>
      </w:pPr>
      <w:r>
        <w:rPr>
          <w:rFonts w:ascii="Arial" w:eastAsia="Times New Roman" w:hAnsi="Arial" w:cs="Arial"/>
          <w:bCs/>
          <w:lang w:eastAsia="ja-JP" w:bidi="fa-IR"/>
        </w:rPr>
        <w:t xml:space="preserve">Działając na podstawie art. 49 i 49 a ustawy z dnia 14 czerwca 1960 r Kodeks postępowania administracyjnego (Dz. U. z 2023 r. poz. 775 z </w:t>
      </w:r>
      <w:proofErr w:type="spellStart"/>
      <w:r>
        <w:rPr>
          <w:rFonts w:ascii="Arial" w:eastAsia="Times New Roman" w:hAnsi="Arial" w:cs="Arial"/>
          <w:bCs/>
          <w:lang w:eastAsia="ja-JP" w:bidi="fa-IR"/>
        </w:rPr>
        <w:t>późn</w:t>
      </w:r>
      <w:proofErr w:type="spellEnd"/>
      <w:r>
        <w:rPr>
          <w:rFonts w:ascii="Arial" w:eastAsia="Times New Roman" w:hAnsi="Arial" w:cs="Arial"/>
          <w:bCs/>
          <w:lang w:eastAsia="ja-JP" w:bidi="fa-IR"/>
        </w:rPr>
        <w:t xml:space="preserve">. zm. ) w </w:t>
      </w:r>
      <w:r>
        <w:rPr>
          <w:rFonts w:ascii="Arial" w:eastAsia="Times New Roman" w:hAnsi="Arial" w:cs="Arial"/>
          <w:bCs/>
          <w:lang w:eastAsia="ja-JP" w:bidi="fa-IR"/>
        </w:rPr>
        <w:t>związku z art. 53 ust. 1, art. 61 ust. 1 ustawy z dnia 27 marca 2003 r. o planowaniu i zagospodarowaniu przestrzennym (Dz. U. z 2023 r., poz. 977) Burmistrz Miasta i Gminy Chorzele zawiadamia strony postępowania o wydaniu decyzji nr 21/2023, znak sprawy: W</w:t>
      </w:r>
      <w:r>
        <w:rPr>
          <w:rFonts w:ascii="Arial" w:eastAsia="Times New Roman" w:hAnsi="Arial" w:cs="Arial"/>
          <w:bCs/>
          <w:lang w:eastAsia="ja-JP" w:bidi="fa-IR"/>
        </w:rPr>
        <w:t>ROZ.6730.21.2023.AJ w sprawie ustalenia warunków zabudowy na budowę dwóch budynków mieszkalnych wielorodzinnych wraz z niezbędną infrastrukturą na terenie działki ewidencyjnej nr 863 położonej w obrębie ewidencyjnym 0001 Chorzele, gmina Chorzele, wszczętej</w:t>
      </w:r>
      <w:r>
        <w:rPr>
          <w:rFonts w:ascii="Arial" w:eastAsia="Times New Roman" w:hAnsi="Arial" w:cs="Arial"/>
          <w:bCs/>
          <w:lang w:eastAsia="ja-JP" w:bidi="fa-IR"/>
        </w:rPr>
        <w:t xml:space="preserve"> na wniosek firmy </w:t>
      </w:r>
      <w:proofErr w:type="spellStart"/>
      <w:r>
        <w:rPr>
          <w:rFonts w:ascii="Arial" w:eastAsia="Times New Roman" w:hAnsi="Arial" w:cs="Arial"/>
          <w:bCs/>
          <w:lang w:eastAsia="ja-JP" w:bidi="fa-IR"/>
        </w:rPr>
        <w:t>Domo</w:t>
      </w:r>
      <w:proofErr w:type="spellEnd"/>
      <w:r>
        <w:rPr>
          <w:rFonts w:ascii="Arial" w:eastAsia="Times New Roman" w:hAnsi="Arial" w:cs="Arial"/>
          <w:bCs/>
          <w:lang w:eastAsia="ja-JP" w:bidi="fa-IR"/>
        </w:rPr>
        <w:t>-Projekt Sp. z o. o., reprezentowanej przez pełnomocnika Panią Malwinę Godlewską.</w:t>
      </w:r>
    </w:p>
    <w:p w14:paraId="4AE615C8" w14:textId="77777777" w:rsidR="00E90A4C" w:rsidRDefault="00E33244">
      <w:pPr>
        <w:spacing w:line="276" w:lineRule="auto"/>
        <w:ind w:firstLine="706"/>
        <w:rPr>
          <w:rFonts w:ascii="Arial" w:eastAsia="Times New Roman" w:hAnsi="Arial" w:cs="Arial"/>
          <w:bCs/>
          <w:lang w:eastAsia="ja-JP" w:bidi="fa-IR"/>
        </w:rPr>
      </w:pPr>
      <w:r>
        <w:rPr>
          <w:rFonts w:ascii="Arial" w:eastAsia="Times New Roman" w:hAnsi="Arial" w:cs="Arial"/>
          <w:bCs/>
          <w:lang w:eastAsia="ja-JP" w:bidi="fa-IR"/>
        </w:rPr>
        <w:t xml:space="preserve">Strony mogą zapoznać się z treścią decyzji w siedzibie Urzędu Miasta i Gminy w Chorzelach, ul. Stanisława Komosińskiego 1, 06-330 Chorzele, w godzinach </w:t>
      </w:r>
      <w:r>
        <w:rPr>
          <w:rFonts w:ascii="Arial" w:eastAsia="Times New Roman" w:hAnsi="Arial" w:cs="Arial"/>
          <w:bCs/>
          <w:lang w:eastAsia="ja-JP" w:bidi="fa-IR"/>
        </w:rPr>
        <w:t>od 7.30-15.30 od poniedziałku do piątku.</w:t>
      </w:r>
    </w:p>
    <w:p w14:paraId="77DE7657" w14:textId="77777777" w:rsidR="00E90A4C" w:rsidRDefault="00E33244">
      <w:pPr>
        <w:spacing w:line="276" w:lineRule="auto"/>
        <w:ind w:firstLine="706"/>
      </w:pPr>
      <w:r>
        <w:rPr>
          <w:rFonts w:ascii="Arial" w:eastAsia="Times New Roman" w:hAnsi="Arial" w:cs="Arial"/>
          <w:bCs/>
          <w:lang w:eastAsia="ja-JP" w:bidi="fa-IR"/>
        </w:rPr>
        <w:t>Zgodnie z art. 49a Ustawy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ja-JP" w:bidi="fa-IR"/>
        </w:rPr>
        <w:t xml:space="preserve">z dnia 14 czerwca 1960 r. Kodeks postępowania administracyjnego (Dz. U. z 2023 r., poz. 775 z </w:t>
      </w:r>
      <w:proofErr w:type="spellStart"/>
      <w:r>
        <w:rPr>
          <w:rFonts w:ascii="Arial" w:eastAsia="Times New Roman" w:hAnsi="Arial" w:cs="Arial"/>
          <w:bCs/>
          <w:lang w:eastAsia="ja-JP" w:bidi="fa-IR"/>
        </w:rPr>
        <w:t>późn</w:t>
      </w:r>
      <w:proofErr w:type="spellEnd"/>
      <w:r>
        <w:rPr>
          <w:rFonts w:ascii="Arial" w:eastAsia="Times New Roman" w:hAnsi="Arial" w:cs="Arial"/>
          <w:bCs/>
          <w:lang w:eastAsia="ja-JP" w:bidi="fa-IR"/>
        </w:rPr>
        <w:t>. zm.), zawiadomienie uważa się za dokonane po upływie 14 dni od dnia, w którym nastąpiło p</w:t>
      </w:r>
      <w:r>
        <w:rPr>
          <w:rFonts w:ascii="Arial" w:eastAsia="Times New Roman" w:hAnsi="Arial" w:cs="Arial"/>
          <w:bCs/>
          <w:lang w:eastAsia="ja-JP" w:bidi="fa-IR"/>
        </w:rPr>
        <w:t>ubliczne obwieszczenie, tj. od dnia 7.07.2023 r.</w:t>
      </w:r>
    </w:p>
    <w:p w14:paraId="2C6EDBE5" w14:textId="77777777" w:rsidR="00E90A4C" w:rsidRDefault="00E33244">
      <w:pPr>
        <w:spacing w:line="276" w:lineRule="auto"/>
        <w:rPr>
          <w:rFonts w:ascii="Arial" w:eastAsia="Times New Roman" w:hAnsi="Arial" w:cs="Arial"/>
          <w:bCs/>
          <w:lang w:eastAsia="ja-JP" w:bidi="fa-IR"/>
        </w:rPr>
      </w:pPr>
      <w:r>
        <w:rPr>
          <w:rFonts w:ascii="Arial" w:eastAsia="Times New Roman" w:hAnsi="Arial" w:cs="Arial"/>
          <w:bCs/>
          <w:lang w:eastAsia="ja-JP" w:bidi="fa-IR"/>
        </w:rPr>
        <w:tab/>
        <w:t>Od niniejszej decyzji służy stronom odwołanie do Samorządowego Kolegium Odwoławczego w Ostrołęce (ewentualnie innego organu II instancji). Odwołanie wnosi się za pośrednictwem tutejszego organu w terminie 1</w:t>
      </w:r>
      <w:r>
        <w:rPr>
          <w:rFonts w:ascii="Arial" w:eastAsia="Times New Roman" w:hAnsi="Arial" w:cs="Arial"/>
          <w:bCs/>
          <w:lang w:eastAsia="ja-JP" w:bidi="fa-IR"/>
        </w:rPr>
        <w:t>4 dni od dnia doręczenia decyzji.</w:t>
      </w:r>
    </w:p>
    <w:p w14:paraId="33F6B66F" w14:textId="77777777" w:rsidR="00E90A4C" w:rsidRDefault="00E33244">
      <w:pPr>
        <w:spacing w:line="276" w:lineRule="auto"/>
        <w:ind w:firstLine="709"/>
        <w:rPr>
          <w:rFonts w:ascii="Arial" w:eastAsia="Times New Roman" w:hAnsi="Arial" w:cs="Arial"/>
          <w:bCs/>
          <w:lang w:eastAsia="ja-JP" w:bidi="fa-IR"/>
        </w:rPr>
      </w:pPr>
      <w:r>
        <w:rPr>
          <w:rFonts w:ascii="Arial" w:eastAsia="Times New Roman" w:hAnsi="Arial" w:cs="Arial"/>
          <w:bCs/>
          <w:lang w:eastAsia="ja-JP" w:bidi="fa-IR"/>
        </w:rPr>
        <w:t>W trakcie biegu terminu do wniesienia odwołania strona może zrzec się prawa do wniesienia odwołania wobec organu administracji publicznej, który wydał decyzję. Z dniem doręczenia organowi administracji publicznej oświadcze</w:t>
      </w:r>
      <w:r>
        <w:rPr>
          <w:rFonts w:ascii="Arial" w:eastAsia="Times New Roman" w:hAnsi="Arial" w:cs="Arial"/>
          <w:bCs/>
          <w:lang w:eastAsia="ja-JP" w:bidi="fa-IR"/>
        </w:rPr>
        <w:t>nia o zrzeczeniu się prawa do wniesienia odwołania przez ostatnią ze stron postępowania, decyzja staje się ostateczna i prawomocna, co oznacza, iż decyzja podlega natychmiastowemu wykonaniu i brak jest możliwości zaskarżenia decyzji do Wojewódzkiego Sądu A</w:t>
      </w:r>
      <w:r>
        <w:rPr>
          <w:rFonts w:ascii="Arial" w:eastAsia="Times New Roman" w:hAnsi="Arial" w:cs="Arial"/>
          <w:bCs/>
          <w:lang w:eastAsia="ja-JP" w:bidi="fa-IR"/>
        </w:rPr>
        <w:t>dministracyjnego. Nie jest możliwe skuteczne cofnięcie oświadczenia o zrzeczeniu się prawa do wniesienia odwołania.</w:t>
      </w:r>
    </w:p>
    <w:p w14:paraId="1AC19CCA" w14:textId="77777777" w:rsidR="00E90A4C" w:rsidRDefault="00E33244">
      <w:pPr>
        <w:spacing w:line="276" w:lineRule="auto"/>
        <w:ind w:firstLine="709"/>
        <w:rPr>
          <w:rFonts w:ascii="Arial" w:eastAsia="Times New Roman" w:hAnsi="Arial" w:cs="Arial"/>
          <w:bCs/>
          <w:lang w:eastAsia="ja-JP" w:bidi="fa-IR"/>
        </w:rPr>
      </w:pPr>
      <w:r>
        <w:rPr>
          <w:rFonts w:ascii="Arial" w:eastAsia="Times New Roman" w:hAnsi="Arial" w:cs="Arial"/>
          <w:bCs/>
          <w:lang w:eastAsia="ja-JP" w:bidi="fa-IR"/>
        </w:rPr>
        <w:t>Jeżeli niniejsza decyzja została wydana z naruszeniem przepisów postępowania, a konieczny do wyjaśnienia zakres sprawy ma istotny wpływ na j</w:t>
      </w:r>
      <w:r>
        <w:rPr>
          <w:rFonts w:ascii="Arial" w:eastAsia="Times New Roman" w:hAnsi="Arial" w:cs="Arial"/>
          <w:bCs/>
          <w:lang w:eastAsia="ja-JP" w:bidi="fa-IR"/>
        </w:rPr>
        <w:t xml:space="preserve">ej rozstrzygnięcie, na zgodny wniosek wszystkich stron zawarty w odwołaniu, organ odwoławczy przeprowadza postępowanie wyjaśniające w zakresie niezbędnym do rozstrzygnięcia sprawy. Organ odwoławczy przeprowadza postępowanie wyjaśniające także wówczas, gdy </w:t>
      </w:r>
      <w:r>
        <w:rPr>
          <w:rFonts w:ascii="Arial" w:eastAsia="Times New Roman" w:hAnsi="Arial" w:cs="Arial"/>
          <w:bCs/>
          <w:lang w:eastAsia="ja-JP" w:bidi="fa-IR"/>
        </w:rPr>
        <w:t>jedna ze stron zawarła w odwołaniu wniosek o przeprowadzenie przez organ odwoławczy postępowania wyjaśniającego w zakresie niezbędnym do rozstrzygnięcia sprawy, a pozostałe strony wyraziły na to zgodę w terminie 14 dni od dnia doręczenia im zawiadomienia o</w:t>
      </w:r>
      <w:r>
        <w:rPr>
          <w:rFonts w:ascii="Arial" w:eastAsia="Times New Roman" w:hAnsi="Arial" w:cs="Arial"/>
          <w:bCs/>
          <w:lang w:eastAsia="ja-JP" w:bidi="fa-IR"/>
        </w:rPr>
        <w:t xml:space="preserve"> wniesieniu odwołania, zawierającego wniosek o przeprowadzenie przez organ odwoławczy postępowania wyjaśniającego w zakresie niezbędnym do rozstrzygnięcia sprawy.</w:t>
      </w:r>
    </w:p>
    <w:p w14:paraId="10A8AA68" w14:textId="77A0A0EB" w:rsidR="00E90A4C" w:rsidRDefault="00E90A4C">
      <w:pPr>
        <w:spacing w:line="276" w:lineRule="auto"/>
        <w:rPr>
          <w:rFonts w:ascii="Arial" w:eastAsia="Times New Roman" w:hAnsi="Arial" w:cs="Arial"/>
          <w:bCs/>
          <w:lang w:eastAsia="ja-JP" w:bidi="fa-IR"/>
        </w:rPr>
      </w:pPr>
    </w:p>
    <w:p w14:paraId="684A467D" w14:textId="77777777" w:rsidR="00E33244" w:rsidRDefault="00E33244">
      <w:pPr>
        <w:spacing w:line="276" w:lineRule="auto"/>
        <w:rPr>
          <w:rFonts w:ascii="Arial" w:eastAsia="Times New Roman" w:hAnsi="Arial" w:cs="Arial"/>
          <w:bCs/>
          <w:lang w:eastAsia="ja-JP" w:bidi="fa-IR"/>
        </w:rPr>
      </w:pPr>
    </w:p>
    <w:p w14:paraId="319E1406" w14:textId="3FB47152" w:rsidR="00E90A4C" w:rsidRDefault="00E33244" w:rsidP="00E33244">
      <w:pPr>
        <w:spacing w:line="276" w:lineRule="auto"/>
        <w:ind w:firstLine="6521"/>
        <w:jc w:val="center"/>
        <w:rPr>
          <w:rFonts w:ascii="Arial" w:eastAsia="Andale Sans UI" w:hAnsi="Arial" w:cs="Arial"/>
          <w:lang w:eastAsia="ja-JP" w:bidi="fa-IR"/>
        </w:rPr>
      </w:pPr>
      <w:r>
        <w:rPr>
          <w:rFonts w:ascii="Arial" w:eastAsia="Andale Sans UI" w:hAnsi="Arial" w:cs="Arial"/>
          <w:lang w:eastAsia="ja-JP" w:bidi="fa-IR"/>
        </w:rPr>
        <w:lastRenderedPageBreak/>
        <w:t xml:space="preserve">Mgr. Aneta </w:t>
      </w:r>
      <w:proofErr w:type="spellStart"/>
      <w:r>
        <w:rPr>
          <w:rFonts w:ascii="Arial" w:eastAsia="Andale Sans UI" w:hAnsi="Arial" w:cs="Arial"/>
          <w:lang w:eastAsia="ja-JP" w:bidi="fa-IR"/>
        </w:rPr>
        <w:t>Bacławska</w:t>
      </w:r>
      <w:proofErr w:type="spellEnd"/>
    </w:p>
    <w:p w14:paraId="1C40A903" w14:textId="08438561" w:rsidR="00E33244" w:rsidRDefault="00E33244" w:rsidP="00E33244">
      <w:pPr>
        <w:spacing w:line="276" w:lineRule="auto"/>
        <w:ind w:firstLine="6521"/>
        <w:jc w:val="center"/>
        <w:rPr>
          <w:rFonts w:ascii="Arial" w:eastAsia="Andale Sans UI" w:hAnsi="Arial" w:cs="Arial"/>
          <w:lang w:eastAsia="ja-JP" w:bidi="fa-IR"/>
        </w:rPr>
      </w:pPr>
      <w:r>
        <w:rPr>
          <w:rFonts w:ascii="Arial" w:eastAsia="Andale Sans UI" w:hAnsi="Arial" w:cs="Arial"/>
          <w:lang w:eastAsia="ja-JP" w:bidi="fa-IR"/>
        </w:rPr>
        <w:t>Zastępca Burmistrza</w:t>
      </w:r>
    </w:p>
    <w:p w14:paraId="086C1B47" w14:textId="04C532F6" w:rsidR="00E33244" w:rsidRDefault="00E33244" w:rsidP="00E33244">
      <w:pPr>
        <w:spacing w:line="276" w:lineRule="auto"/>
        <w:ind w:firstLine="6521"/>
        <w:jc w:val="center"/>
        <w:rPr>
          <w:rFonts w:ascii="Arial" w:eastAsia="Andale Sans UI" w:hAnsi="Arial" w:cs="Arial"/>
          <w:lang w:eastAsia="ja-JP" w:bidi="fa-IR"/>
        </w:rPr>
      </w:pPr>
      <w:r>
        <w:rPr>
          <w:rFonts w:ascii="Arial" w:eastAsia="Andale Sans UI" w:hAnsi="Arial" w:cs="Arial"/>
          <w:lang w:eastAsia="ja-JP" w:bidi="fa-IR"/>
        </w:rPr>
        <w:t>Miasta i Gminy w Chorzelach</w:t>
      </w:r>
    </w:p>
    <w:p w14:paraId="18730585" w14:textId="77777777" w:rsidR="00E90A4C" w:rsidRDefault="00E90A4C">
      <w:pPr>
        <w:pStyle w:val="Textbody"/>
        <w:widowControl/>
        <w:spacing w:after="150" w:line="276" w:lineRule="auto"/>
        <w:rPr>
          <w:rFonts w:ascii="Arial" w:hAnsi="Arial" w:cs="Arial"/>
          <w:color w:val="000000"/>
        </w:rPr>
      </w:pPr>
    </w:p>
    <w:p w14:paraId="0FA782E8" w14:textId="77777777" w:rsidR="00E90A4C" w:rsidRDefault="00E90A4C">
      <w:pPr>
        <w:pStyle w:val="Textbody"/>
        <w:widowControl/>
        <w:spacing w:after="150" w:line="276" w:lineRule="auto"/>
        <w:rPr>
          <w:rFonts w:ascii="Arial" w:eastAsia="Times New Roman" w:hAnsi="Arial" w:cs="Arial"/>
          <w:color w:val="000000"/>
        </w:rPr>
      </w:pPr>
    </w:p>
    <w:p w14:paraId="2855AB9D" w14:textId="77777777" w:rsidR="00E90A4C" w:rsidRDefault="00E90A4C">
      <w:pPr>
        <w:pStyle w:val="Textbody"/>
        <w:widowControl/>
        <w:spacing w:after="150" w:line="276" w:lineRule="auto"/>
        <w:rPr>
          <w:rFonts w:ascii="Arial" w:eastAsia="Times New Roman" w:hAnsi="Arial" w:cs="Arial"/>
          <w:color w:val="000000"/>
        </w:rPr>
      </w:pPr>
    </w:p>
    <w:p w14:paraId="79A57BC0" w14:textId="77777777" w:rsidR="00E90A4C" w:rsidRDefault="00E90A4C">
      <w:pPr>
        <w:pStyle w:val="Textbody"/>
        <w:widowControl/>
        <w:spacing w:after="150" w:line="276" w:lineRule="auto"/>
        <w:rPr>
          <w:rFonts w:ascii="Arial" w:eastAsia="Times New Roman" w:hAnsi="Arial" w:cs="Arial"/>
          <w:color w:val="000000"/>
        </w:rPr>
      </w:pPr>
    </w:p>
    <w:p w14:paraId="5C896D29" w14:textId="77777777" w:rsidR="00E90A4C" w:rsidRDefault="00E33244">
      <w:pPr>
        <w:pStyle w:val="Textbody"/>
        <w:widowControl/>
        <w:spacing w:after="0"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Informację w przedmiotowej sprawie zamieszcza się na:</w:t>
      </w:r>
    </w:p>
    <w:p w14:paraId="1F2D93D7" w14:textId="77777777" w:rsidR="00E90A4C" w:rsidRDefault="00E33244">
      <w:pPr>
        <w:pStyle w:val="Textbody"/>
        <w:widowControl/>
        <w:numPr>
          <w:ilvl w:val="0"/>
          <w:numId w:val="3"/>
        </w:numPr>
        <w:spacing w:after="0" w:line="276" w:lineRule="auto"/>
      </w:pPr>
      <w:r>
        <w:rPr>
          <w:rFonts w:ascii="Arial" w:eastAsia="Times New Roman" w:hAnsi="Arial" w:cs="Arial"/>
          <w:color w:val="000000"/>
        </w:rPr>
        <w:t xml:space="preserve">Tablicy ogłoszeń Urzędu </w:t>
      </w:r>
      <w:r>
        <w:rPr>
          <w:rFonts w:ascii="Arial" w:eastAsia="Times New Roman" w:hAnsi="Arial" w:cs="Arial"/>
          <w:color w:val="000000"/>
        </w:rPr>
        <w:t>Miasta i Gminy w Chorzelach.</w:t>
      </w:r>
    </w:p>
    <w:p w14:paraId="328D5FB2" w14:textId="77777777" w:rsidR="00E90A4C" w:rsidRDefault="00E33244">
      <w:pPr>
        <w:pStyle w:val="Textbody"/>
        <w:widowControl/>
        <w:numPr>
          <w:ilvl w:val="0"/>
          <w:numId w:val="3"/>
        </w:numPr>
        <w:spacing w:after="0" w:line="276" w:lineRule="auto"/>
      </w:pPr>
      <w:r>
        <w:rPr>
          <w:rFonts w:ascii="Arial" w:eastAsia="Times New Roman" w:hAnsi="Arial" w:cs="Arial"/>
          <w:color w:val="000000"/>
        </w:rPr>
        <w:t xml:space="preserve">Biuletynie </w:t>
      </w:r>
      <w:hyperlink r:id="rId7" w:history="1">
        <w:r>
          <w:rPr>
            <w:rStyle w:val="Hipercze"/>
            <w:rFonts w:ascii="Arial" w:eastAsia="Times New Roman" w:hAnsi="Arial" w:cs="Arial"/>
            <w:color w:val="000000"/>
            <w:u w:val="none"/>
          </w:rPr>
          <w:t xml:space="preserve">Informacji Publicznej </w:t>
        </w:r>
      </w:hyperlink>
      <w:r>
        <w:rPr>
          <w:rStyle w:val="Hipercze"/>
          <w:rFonts w:ascii="Arial" w:eastAsia="Times New Roman" w:hAnsi="Arial" w:cs="Arial"/>
          <w:color w:val="000000"/>
          <w:u w:val="none"/>
        </w:rPr>
        <w:t>Urzędu Miasta i Gminy w Chorzelach.</w:t>
      </w:r>
    </w:p>
    <w:p w14:paraId="749CF92A" w14:textId="77777777" w:rsidR="00E90A4C" w:rsidRDefault="00E33244">
      <w:pPr>
        <w:pStyle w:val="Textbody"/>
        <w:widowControl/>
        <w:numPr>
          <w:ilvl w:val="0"/>
          <w:numId w:val="3"/>
        </w:numPr>
        <w:spacing w:after="0" w:line="276" w:lineRule="auto"/>
      </w:pPr>
      <w:r>
        <w:rPr>
          <w:rFonts w:ascii="Arial" w:eastAsia="Times New Roman" w:hAnsi="Arial" w:cs="Arial"/>
          <w:color w:val="000000"/>
        </w:rPr>
        <w:t>Aa.</w:t>
      </w:r>
    </w:p>
    <w:p w14:paraId="450FC7BA" w14:textId="77777777" w:rsidR="00E90A4C" w:rsidRDefault="00E33244">
      <w:pPr>
        <w:pStyle w:val="Textbody"/>
        <w:widowControl/>
        <w:spacing w:after="150" w:line="276" w:lineRule="auto"/>
      </w:pPr>
      <w:r>
        <w:rPr>
          <w:rFonts w:ascii="Arial" w:eastAsia="Times New Roman" w:hAnsi="Arial" w:cs="Arial"/>
          <w:color w:val="000000"/>
        </w:rPr>
        <w:t>Sprawę prowadziła: Aneta Jeziorek</w:t>
      </w:r>
    </w:p>
    <w:sectPr w:rsidR="00E90A4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242D" w14:textId="77777777" w:rsidR="00000000" w:rsidRDefault="00E33244">
      <w:r>
        <w:separator/>
      </w:r>
    </w:p>
  </w:endnote>
  <w:endnote w:type="continuationSeparator" w:id="0">
    <w:p w14:paraId="728FE6A0" w14:textId="77777777" w:rsidR="00000000" w:rsidRDefault="00E3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1400" w14:textId="77777777" w:rsidR="00000000" w:rsidRDefault="00E33244">
      <w:r>
        <w:rPr>
          <w:color w:val="000000"/>
        </w:rPr>
        <w:separator/>
      </w:r>
    </w:p>
  </w:footnote>
  <w:footnote w:type="continuationSeparator" w:id="0">
    <w:p w14:paraId="67049192" w14:textId="77777777" w:rsidR="00000000" w:rsidRDefault="00E3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30CC7"/>
    <w:multiLevelType w:val="multilevel"/>
    <w:tmpl w:val="C52EF3E2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3066636A"/>
    <w:multiLevelType w:val="multilevel"/>
    <w:tmpl w:val="5BF4174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7E816995"/>
    <w:multiLevelType w:val="multilevel"/>
    <w:tmpl w:val="ABFEA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0A4C"/>
    <w:rsid w:val="00E33244"/>
    <w:rsid w:val="00E9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162F"/>
  <w15:docId w15:val="{B69121E6-20AB-4775-B63D-49C1231C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2818</Characters>
  <Application>Microsoft Office Word</Application>
  <DocSecurity>4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Patryk Sobolewski</dc:creator>
  <cp:lastModifiedBy>Patryk Sobolewski</cp:lastModifiedBy>
  <cp:revision>2</cp:revision>
  <cp:lastPrinted>2023-07-07T12:48:00Z</cp:lastPrinted>
  <dcterms:created xsi:type="dcterms:W3CDTF">2023-07-07T13:21:00Z</dcterms:created>
  <dcterms:modified xsi:type="dcterms:W3CDTF">2023-07-07T13:21:00Z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