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3E2021" w:rsidRDefault="00792D0A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ab/>
      </w:r>
      <w:r w:rsidRPr="003E2021">
        <w:rPr>
          <w:rFonts w:ascii="Tahoma" w:hAnsi="Tahoma" w:cs="Tahoma"/>
          <w:b/>
          <w:bCs/>
          <w:sz w:val="24"/>
          <w:szCs w:val="24"/>
        </w:rPr>
        <w:tab/>
      </w:r>
      <w:r w:rsidRPr="003E2021">
        <w:rPr>
          <w:rFonts w:ascii="Tahoma" w:hAnsi="Tahoma" w:cs="Tahoma"/>
          <w:b/>
          <w:bCs/>
          <w:sz w:val="24"/>
          <w:szCs w:val="24"/>
        </w:rPr>
        <w:tab/>
      </w:r>
      <w:r w:rsidRPr="003E2021"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44FF306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4E1133" w:rsidRPr="003E2021">
        <w:rPr>
          <w:rFonts w:ascii="Tahoma" w:hAnsi="Tahoma" w:cs="Tahoma"/>
          <w:b/>
          <w:bCs/>
          <w:sz w:val="24"/>
          <w:szCs w:val="24"/>
        </w:rPr>
        <w:t>428/LXVI/23</w:t>
      </w:r>
    </w:p>
    <w:p w14:paraId="4DF9AB9C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104D4BEA" w:rsidR="00FE629E" w:rsidRPr="003E2021" w:rsidRDefault="00FE629E" w:rsidP="003E202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47525F" w:rsidRPr="003E2021">
        <w:rPr>
          <w:rFonts w:ascii="Tahoma" w:hAnsi="Tahoma" w:cs="Tahoma"/>
          <w:b/>
          <w:bCs/>
          <w:sz w:val="24"/>
          <w:szCs w:val="24"/>
        </w:rPr>
        <w:t>18 sierpnia</w:t>
      </w:r>
      <w:r w:rsidRPr="003E2021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7AD814FD" w14:textId="77777777" w:rsidR="00FE629E" w:rsidRPr="003E2021" w:rsidRDefault="00FE629E" w:rsidP="003E202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3E2021" w:rsidRDefault="00FE629E" w:rsidP="003E202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                     </w:t>
      </w:r>
      <w:r w:rsidRPr="003E2021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3E2021" w:rsidRDefault="00FE629E" w:rsidP="003E202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3E2021" w:rsidRDefault="00FE629E" w:rsidP="003E202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3E2021" w:rsidRDefault="00FE629E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3E2021" w:rsidRDefault="00FE629E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3E2021" w:rsidRDefault="00FE629E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3E2021" w:rsidRDefault="00FE629E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3E2021" w:rsidRDefault="00FE629E" w:rsidP="003E2021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3E2021" w:rsidRDefault="00FE629E" w:rsidP="003E2021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Uchwała wchodzi w życie z dniem podjęcia.</w:t>
      </w:r>
    </w:p>
    <w:p w14:paraId="782A9EC1" w14:textId="64D48BC6" w:rsidR="003E2021" w:rsidRDefault="00FE629E" w:rsidP="003E202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E2021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</w:t>
      </w:r>
      <w:r w:rsidRPr="003E2021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E20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161940EF" w14:textId="77777777" w:rsidR="003E2021" w:rsidRDefault="003E2021" w:rsidP="003E2021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1DCDD2D" w14:textId="77777777" w:rsidR="003E2021" w:rsidRDefault="003E2021" w:rsidP="003E2021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711DE4B5" w14:textId="77777777" w:rsidR="003E2021" w:rsidRDefault="003E2021" w:rsidP="003E2021">
      <w:pPr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8D1318C" w14:textId="6C669CE7" w:rsidR="00B13EE6" w:rsidRPr="003E2021" w:rsidRDefault="00B13EE6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Pr="003E2021" w:rsidRDefault="00B13EE6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7F6B328A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4E7EE1C7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4A85CB1" w14:textId="134BFB55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W wyniku wprowadzonych zmian w Wieloletniej Prognozie Finansowej na lata 2023-2036 dochody budżetowe w roku 2023 r. wynoszą kwotę 6</w:t>
      </w:r>
      <w:r w:rsidR="00E10FC3" w:rsidRPr="003E2021">
        <w:rPr>
          <w:rFonts w:ascii="Tahoma" w:hAnsi="Tahoma" w:cs="Tahoma"/>
          <w:sz w:val="24"/>
          <w:szCs w:val="24"/>
        </w:rPr>
        <w:t>6 224 475,40</w:t>
      </w:r>
      <w:r w:rsidRPr="003E2021">
        <w:rPr>
          <w:rFonts w:ascii="Tahoma" w:hAnsi="Tahoma" w:cs="Tahoma"/>
          <w:sz w:val="24"/>
          <w:szCs w:val="24"/>
        </w:rPr>
        <w:t xml:space="preserve"> zł, w tym dochody majątkowe 13</w:t>
      </w:r>
      <w:r w:rsidR="00E10FC3" w:rsidRPr="003E2021">
        <w:rPr>
          <w:rFonts w:ascii="Tahoma" w:hAnsi="Tahoma" w:cs="Tahoma"/>
          <w:sz w:val="24"/>
          <w:szCs w:val="24"/>
        </w:rPr>
        <w:t> 435 850,61</w:t>
      </w:r>
      <w:r w:rsidRPr="003E2021">
        <w:rPr>
          <w:rFonts w:ascii="Tahoma" w:hAnsi="Tahoma" w:cs="Tahoma"/>
          <w:sz w:val="24"/>
          <w:szCs w:val="24"/>
        </w:rPr>
        <w:t xml:space="preserve"> zł. Wydatki budżetu wynoszą 8</w:t>
      </w:r>
      <w:r w:rsidR="00E10FC3" w:rsidRPr="003E2021">
        <w:rPr>
          <w:rFonts w:ascii="Tahoma" w:hAnsi="Tahoma" w:cs="Tahoma"/>
          <w:sz w:val="24"/>
          <w:szCs w:val="24"/>
        </w:rPr>
        <w:t>2 152 081,19</w:t>
      </w:r>
      <w:r w:rsidRPr="003E2021">
        <w:rPr>
          <w:rFonts w:ascii="Tahoma" w:hAnsi="Tahoma" w:cs="Tahoma"/>
          <w:sz w:val="24"/>
          <w:szCs w:val="24"/>
        </w:rPr>
        <w:t xml:space="preserve"> zł, w tym wydatki majątkowe 2</w:t>
      </w:r>
      <w:r w:rsidR="00E10FC3" w:rsidRPr="003E2021">
        <w:rPr>
          <w:rFonts w:ascii="Tahoma" w:hAnsi="Tahoma" w:cs="Tahoma"/>
          <w:sz w:val="24"/>
          <w:szCs w:val="24"/>
        </w:rPr>
        <w:t>7 104 198,82</w:t>
      </w:r>
      <w:r w:rsidRPr="003E2021">
        <w:rPr>
          <w:rFonts w:ascii="Tahoma" w:hAnsi="Tahoma" w:cs="Tahoma"/>
          <w:sz w:val="24"/>
          <w:szCs w:val="24"/>
        </w:rPr>
        <w:t xml:space="preserve"> zł.</w:t>
      </w:r>
    </w:p>
    <w:p w14:paraId="79F8E47D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C6288B8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</w:p>
    <w:p w14:paraId="4B23D7AE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    </w:t>
      </w:r>
      <w:r w:rsidRPr="003E2021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9160A13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rok spłaty 2023 – 3. 050.000,00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1D8D48E8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rok spłaty 2024 – 2.941.930,87  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5032A321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rok spłaty 2025 – 2.441.926,52</w:t>
      </w:r>
      <w:r w:rsidRPr="003E2021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3E2021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1A90154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0BA4D347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>rok spłaty 2027 –  2.322.746,00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4D4A0383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rok spłaty 2028 – 2.375.000,00  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 xml:space="preserve">            </w:t>
      </w:r>
      <w:r w:rsidRPr="003E2021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B75A5B0" w14:textId="77777777" w:rsidR="00FE629E" w:rsidRPr="003E2021" w:rsidRDefault="00FE629E" w:rsidP="003E2021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</w:r>
      <w:r w:rsidRPr="003E2021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5B621665" w14:textId="77777777" w:rsidR="00FE629E" w:rsidRPr="003E2021" w:rsidRDefault="00FE629E" w:rsidP="003E2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  <w:r w:rsidRPr="003E2021">
        <w:rPr>
          <w:rFonts w:ascii="Tahoma" w:hAnsi="Tahoma" w:cs="Tahoma"/>
          <w:i/>
          <w:iCs/>
          <w:sz w:val="24"/>
          <w:szCs w:val="24"/>
        </w:rPr>
        <w:tab/>
      </w:r>
    </w:p>
    <w:p w14:paraId="5D020924" w14:textId="3D71FC24" w:rsidR="00FE629E" w:rsidRPr="003E2021" w:rsidRDefault="00FE629E" w:rsidP="003E202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sz w:val="24"/>
          <w:szCs w:val="24"/>
        </w:rPr>
        <w:t xml:space="preserve">W związku ze zmianami w Wieloletniej Prognozie Finansowej na lata 2023-2036 </w:t>
      </w:r>
      <w:r w:rsidR="00586AB7" w:rsidRPr="003E2021">
        <w:rPr>
          <w:rFonts w:ascii="Tahoma" w:hAnsi="Tahoma" w:cs="Tahoma"/>
          <w:sz w:val="24"/>
          <w:szCs w:val="24"/>
        </w:rPr>
        <w:t xml:space="preserve"> w wykazie przedsięwzięć </w:t>
      </w:r>
      <w:r w:rsidRPr="003E2021">
        <w:rPr>
          <w:rFonts w:ascii="Tahoma" w:hAnsi="Tahoma" w:cs="Tahoma"/>
          <w:sz w:val="24"/>
          <w:szCs w:val="24"/>
        </w:rPr>
        <w:t>dokonano poniższych zmian:</w:t>
      </w:r>
    </w:p>
    <w:p w14:paraId="7CF904B1" w14:textId="77777777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DD84D4D" w14:textId="3DC92149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3E2021">
        <w:rPr>
          <w:rFonts w:ascii="Tahoma" w:hAnsi="Tahoma" w:cs="Tahoma"/>
          <w:b/>
          <w:bCs/>
          <w:color w:val="000000"/>
          <w:sz w:val="24"/>
          <w:szCs w:val="24"/>
        </w:rPr>
        <w:t>I Wydatki bieżące na programy, projekty lub zadania związane z programami realizowanymi z udziałem środków, o których mowa w art. 5 ust. 1 pkt 2 i 3, (razem) dokonano zmiany:</w:t>
      </w:r>
    </w:p>
    <w:p w14:paraId="00DE8EE5" w14:textId="4DA65818" w:rsidR="00586AB7" w:rsidRPr="003E2021" w:rsidRDefault="00586AB7" w:rsidP="003E2021">
      <w:pPr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3E2021">
        <w:rPr>
          <w:rFonts w:ascii="Tahoma" w:hAnsi="Tahoma" w:cs="Tahoma"/>
          <w:color w:val="000000"/>
          <w:sz w:val="24"/>
          <w:szCs w:val="24"/>
        </w:rPr>
        <w:t>Realizacja zadań w ramach grantu „Cyfrowa Gmina”, Cel : Poprawa cyfrowej dostępności Urzędu, rok 2023 – 30 033,17 zł, zmieniono kwotę zadania.</w:t>
      </w:r>
    </w:p>
    <w:p w14:paraId="32258BDC" w14:textId="77777777" w:rsidR="00FE629E" w:rsidRPr="003E2021" w:rsidRDefault="00FE629E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A1E554F" w14:textId="7A8046B5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3E2021">
        <w:rPr>
          <w:rFonts w:ascii="Tahoma" w:hAnsi="Tahoma" w:cs="Tahoma"/>
          <w:b/>
          <w:bCs/>
          <w:color w:val="000000"/>
          <w:sz w:val="24"/>
          <w:szCs w:val="24"/>
        </w:rPr>
        <w:t xml:space="preserve">II Wydatki majątkowe na programy, projekty lub zadania związane z programami realizowanymi z udziałem środków, o których mowa w art. 5 ust. 1 pkt 2 i 3, (razem) </w:t>
      </w:r>
      <w:r w:rsidRPr="003E2021">
        <w:rPr>
          <w:rFonts w:ascii="Tahoma" w:hAnsi="Tahoma" w:cs="Tahoma"/>
          <w:color w:val="000000"/>
          <w:sz w:val="24"/>
          <w:szCs w:val="24"/>
        </w:rPr>
        <w:t>usunięto zadanie:</w:t>
      </w:r>
    </w:p>
    <w:p w14:paraId="18BB6782" w14:textId="77777777" w:rsidR="00586AB7" w:rsidRPr="003E2021" w:rsidRDefault="00586AB7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87E955B" w14:textId="77777777" w:rsidR="00586AB7" w:rsidRPr="003E2021" w:rsidRDefault="00586AB7" w:rsidP="003E20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3E2021">
        <w:rPr>
          <w:rFonts w:ascii="Tahoma" w:hAnsi="Tahoma" w:cs="Tahoma"/>
          <w:color w:val="000000"/>
          <w:sz w:val="24"/>
          <w:szCs w:val="24"/>
        </w:rPr>
        <w:t xml:space="preserve">Rozbudowa drogi gminnej nr 320103W w </w:t>
      </w:r>
      <w:proofErr w:type="spellStart"/>
      <w:r w:rsidRPr="003E2021"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 w:rsidRPr="003E2021">
        <w:rPr>
          <w:rFonts w:ascii="Tahoma" w:hAnsi="Tahoma" w:cs="Tahoma"/>
          <w:color w:val="000000"/>
          <w:sz w:val="24"/>
          <w:szCs w:val="24"/>
        </w:rPr>
        <w:t>. Stara Wieś na odcinku od km 0+000,00 do km 0+606,00 – Cel: Poprawa bezpieczeństwa uczestników ruchu drogowego – rok 2024 – 943 591,00 zł.</w:t>
      </w:r>
    </w:p>
    <w:p w14:paraId="5B34A790" w14:textId="77777777" w:rsidR="00586AB7" w:rsidRPr="003E2021" w:rsidRDefault="00586AB7" w:rsidP="003E2021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0D218C" w14:textId="262598AC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b/>
          <w:bCs/>
          <w:sz w:val="24"/>
          <w:szCs w:val="24"/>
        </w:rPr>
        <w:t xml:space="preserve">III Wydatki na programy, projekty lub zadania pozostałe (inne niż wymienione w pkt 1.1 i 1.2), </w:t>
      </w:r>
      <w:r w:rsidRPr="003E2021">
        <w:rPr>
          <w:rFonts w:ascii="Tahoma" w:hAnsi="Tahoma" w:cs="Tahoma"/>
          <w:sz w:val="24"/>
          <w:szCs w:val="24"/>
        </w:rPr>
        <w:t>dokonano zmian w poniższych zadaniach:</w:t>
      </w:r>
    </w:p>
    <w:p w14:paraId="28CCB05B" w14:textId="77777777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4F966B40" w14:textId="5203A7CD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 miejscowości Chorzele wraz z budową parkingu przy ulicy Cmentarnej - Cel: Poprawa bezpieczeństwa, rok 2023 – 4 993 046,75 zł, zmieniono kwotę przedsięwzięcia.</w:t>
      </w:r>
    </w:p>
    <w:p w14:paraId="18D52E18" w14:textId="77777777" w:rsidR="00586AB7" w:rsidRPr="003E2021" w:rsidRDefault="00586AB7" w:rsidP="003E2021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D04F694" w14:textId="21815EE1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Rozbudowa drogi gminnej zlokalizowanej w miejscowości Jedlinka, Gmina Chorzele- Cel: Poprawa bezpieczeństwa, rok 2023 – 1 502 000,00 zł, rok 2024 – 1 898 000,00 zł, zmieniono lata i kwotę przedsięwzięcia.</w:t>
      </w:r>
    </w:p>
    <w:p w14:paraId="7AC1BC82" w14:textId="373A7124" w:rsidR="00586AB7" w:rsidRPr="003E2021" w:rsidRDefault="00586AB7" w:rsidP="003E2021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3E2021">
        <w:rPr>
          <w:rFonts w:ascii="Tahoma" w:hAnsi="Tahoma" w:cs="Tahoma"/>
          <w:color w:val="000000"/>
          <w:sz w:val="24"/>
          <w:szCs w:val="24"/>
        </w:rPr>
        <w:t xml:space="preserve">Budowa drogi gm. w miejscowości Chorzele wraz z budową kanalizacji deszczowej i sanitarnej, oświetlenia drogowego i przyłączy wodociągowych, Cel : Poprawa bezpieczeństwa użytkowników drogi, rok 2023 </w:t>
      </w:r>
      <w:r w:rsidRPr="003E2021">
        <w:rPr>
          <w:rFonts w:ascii="Tahoma" w:hAnsi="Tahoma" w:cs="Tahoma"/>
          <w:sz w:val="24"/>
          <w:szCs w:val="24"/>
        </w:rPr>
        <w:t>– 1 686 461,84 zł, zmieniono kwotę przedsięwzięcia.</w:t>
      </w:r>
    </w:p>
    <w:p w14:paraId="589D4812" w14:textId="77777777" w:rsidR="00586AB7" w:rsidRPr="003E2021" w:rsidRDefault="00586AB7" w:rsidP="003E2021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4E2C1DE" w14:textId="42419AE8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odcinków dróg w następujących miejscowościach : Nowa Wieś Zarębska, Zaręby I, Zaręby II, Krukowo I, Krukowo II, Dzierzęga Nadbory oraz rozbudowę ul. Krótkiej, ul. Księżycowej, ul. Przytulnej, ul. Pogodnej, ul. Młynarskiej - drogi wew. nr ewid.1260, ul. Kazimierza Wielkiego, ul. Stara Targowica, ul. </w:t>
      </w:r>
      <w:proofErr w:type="spellStart"/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ul. Wiatracznej, ul. Zuzanny w </w:t>
      </w:r>
      <w:proofErr w:type="spellStart"/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 drogowych, rok 2023 – 4 900,20 zł, rok 2024 – 1 152 000,00 zł, zmieniono kwot</w:t>
      </w:r>
      <w:r w:rsidR="00E10FC3"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ę w 2023 roku</w:t>
      </w:r>
      <w:r w:rsidRPr="003E20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23369A9D" w14:textId="77777777" w:rsidR="00E10FC3" w:rsidRPr="003E2021" w:rsidRDefault="00E10FC3" w:rsidP="003E2021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017C468" w14:textId="0BA189FA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Przebudowa drogi gminnej w miejscowości Opiłki Płoskie – Cel: Poprawa bezpieczeństwa w ruchu drogowym, rok 2023 – 1 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 xml:space="preserve">18 000,00 zł, rok 2024 – 718 000,00 zł, 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zmieniono kwotę w 2023 roku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A3427A2" w14:textId="77777777" w:rsidR="00586AB7" w:rsidRPr="003E2021" w:rsidRDefault="00586AB7" w:rsidP="003E2021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B4074E" w14:textId="0B9F81BE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Przebudowa drogi gminnej nr 320111W i drogi gminnej wewnętrznej w miejscowości Duczymin - Cel : Poprawa  bezpieczeństwa w ruchu drogowym, rok 2023 – 1 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022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 xml:space="preserve"> 000,00 zł, rok 2024 – 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1 588 000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,00 zł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, zmieniono kwoty przedsięwzięcia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D9B9F33" w14:textId="77777777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2CB64EC" w14:textId="1943D78A" w:rsidR="00586AB7" w:rsidRPr="003E2021" w:rsidRDefault="00586AB7" w:rsidP="003E202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Budowa kanalizacji sanitarnej na terenie Miasta i Gminy Chorzele - Cel : Poprawa warunków sanitarnych oraz ochrona środowiska naturalnego, rok 2023 – 2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 851 924,96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 xml:space="preserve"> zł</w:t>
      </w:r>
      <w:r w:rsidR="00E10FC3" w:rsidRPr="003E2021">
        <w:rPr>
          <w:rFonts w:ascii="Tahoma" w:eastAsia="Times New Roman" w:hAnsi="Tahoma" w:cs="Tahoma"/>
          <w:sz w:val="24"/>
          <w:szCs w:val="24"/>
          <w:lang w:eastAsia="pl-PL"/>
        </w:rPr>
        <w:t>, zmieniono kwotę przedsięwzięcia</w:t>
      </w:r>
      <w:r w:rsidRPr="003E202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EB9755" w14:textId="77777777" w:rsidR="00586AB7" w:rsidRPr="003E2021" w:rsidRDefault="00586AB7" w:rsidP="003E2021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4207B17" w14:textId="23BA6C9E" w:rsidR="003E2021" w:rsidRDefault="003E2021" w:rsidP="003E202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3D1EE53E" w14:textId="77777777" w:rsidR="003E2021" w:rsidRDefault="003E2021" w:rsidP="003E2021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54D44BA" w14:textId="77777777" w:rsidR="003E2021" w:rsidRDefault="003E2021" w:rsidP="003E2021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60527F2A" w14:textId="77777777" w:rsidR="003E2021" w:rsidRDefault="003E2021" w:rsidP="003E2021">
      <w:pPr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AE2E562" w14:textId="77777777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0DFBE70" w14:textId="77777777" w:rsidR="00586AB7" w:rsidRPr="003E2021" w:rsidRDefault="00586AB7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D594859" w14:textId="1A9273A5" w:rsidR="00F63CF4" w:rsidRPr="003E2021" w:rsidRDefault="00F63CF4" w:rsidP="003E2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F63CF4" w:rsidRPr="003E2021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121A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021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30</cp:revision>
  <cp:lastPrinted>2023-06-30T05:47:00Z</cp:lastPrinted>
  <dcterms:created xsi:type="dcterms:W3CDTF">2011-10-03T13:04:00Z</dcterms:created>
  <dcterms:modified xsi:type="dcterms:W3CDTF">2023-08-22T12:41:00Z</dcterms:modified>
</cp:coreProperties>
</file>