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314"/>
      </w:tblGrid>
      <w:tr w:rsidR="0052628F" w14:paraId="50C59D07" w14:textId="77777777">
        <w:trPr>
          <w:trHeight w:val="26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833CF1" w14:textId="77777777" w:rsidR="0052628F" w:rsidRDefault="0052628F" w:rsidP="001601EE">
            <w:pPr>
              <w:pStyle w:val="Tekstprzypisudolnego"/>
              <w:spacing w:line="360" w:lineRule="auto"/>
              <w:jc w:val="right"/>
              <w:rPr>
                <w:rFonts w:ascii="Calibri" w:hAnsi="Calibri" w:cs="Calibri"/>
                <w:sz w:val="19"/>
                <w:szCs w:val="19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  <w:t xml:space="preserve">Załącznik nr </w:t>
            </w:r>
            <w:r w:rsidR="00BC764E"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  <w:t>1</w:t>
            </w:r>
            <w:r w:rsidR="00FC6458"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  <w:lang w:val="pl-PL"/>
              </w:rPr>
              <w:t xml:space="preserve"> do SWZ</w:t>
            </w:r>
          </w:p>
        </w:tc>
      </w:tr>
      <w:tr w:rsidR="0052628F" w14:paraId="7124025E" w14:textId="77777777">
        <w:trPr>
          <w:trHeight w:val="33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5E737" w14:textId="77777777" w:rsidR="0052628F" w:rsidRDefault="0052628F" w:rsidP="001601EE">
            <w:pPr>
              <w:pStyle w:val="Nagwek1"/>
              <w:spacing w:before="0" w:after="0" w:line="360" w:lineRule="auto"/>
              <w:jc w:val="center"/>
              <w:rPr>
                <w:rFonts w:ascii="Calibri" w:hAnsi="Calibri" w:cs="Calibri"/>
                <w:sz w:val="19"/>
                <w:szCs w:val="19"/>
                <w:lang w:val="pl-PL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pl-PL"/>
              </w:rPr>
              <w:t xml:space="preserve">WZÓR UMOWY </w:t>
            </w:r>
          </w:p>
        </w:tc>
      </w:tr>
    </w:tbl>
    <w:p w14:paraId="0D7BC4BE" w14:textId="77777777" w:rsidR="0052628F" w:rsidRDefault="0052628F" w:rsidP="001601EE">
      <w:pPr>
        <w:pStyle w:val="Nagwek5"/>
        <w:numPr>
          <w:ilvl w:val="0"/>
          <w:numId w:val="0"/>
        </w:numPr>
        <w:spacing w:before="0" w:after="0" w:line="360" w:lineRule="auto"/>
        <w:ind w:left="1008" w:hanging="1008"/>
        <w:jc w:val="both"/>
        <w:rPr>
          <w:rFonts w:ascii="Calibri" w:eastAsia="Calibri" w:hAnsi="Calibri" w:cs="Calibri"/>
          <w:b w:val="0"/>
          <w:i w:val="0"/>
          <w:sz w:val="19"/>
          <w:szCs w:val="19"/>
        </w:rPr>
      </w:pPr>
    </w:p>
    <w:p w14:paraId="60375269" w14:textId="36CD058E" w:rsidR="0052628F" w:rsidRDefault="00C0723B" w:rsidP="001601EE">
      <w:pPr>
        <w:pStyle w:val="Nagwek5"/>
        <w:spacing w:before="0" w:after="0" w:line="360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W 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dniu </w:t>
      </w:r>
      <w:r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 xml:space="preserve">..................................... 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r.  w </w:t>
      </w:r>
      <w:r w:rsidR="00B50207"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>Chorzelach</w:t>
      </w:r>
      <w:r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 xml:space="preserve"> 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pomiędzy: </w:t>
      </w:r>
    </w:p>
    <w:p w14:paraId="4561787C" w14:textId="77777777" w:rsidR="0052628F" w:rsidRDefault="0052628F" w:rsidP="001601EE">
      <w:pPr>
        <w:pStyle w:val="Nagwek5"/>
        <w:spacing w:before="0" w:after="0" w:line="360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</w:p>
    <w:p w14:paraId="47580DEE" w14:textId="12ABD803" w:rsidR="0052628F" w:rsidRDefault="00B50207" w:rsidP="001601EE">
      <w:pPr>
        <w:pStyle w:val="Nagwek5"/>
        <w:spacing w:before="0" w:after="0" w:line="360" w:lineRule="auto"/>
        <w:ind w:hanging="15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>Gminą Chorzele</w:t>
      </w:r>
      <w:r w:rsidR="0052628F"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 xml:space="preserve"> 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(</w:t>
      </w: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NIP 761-15-04-561, REGON 550667882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) </w:t>
      </w:r>
      <w:r w:rsidR="0052628F"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 xml:space="preserve">z siedzibą w </w:t>
      </w:r>
      <w:r w:rsidR="001601EE"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>Chorzelach</w:t>
      </w:r>
      <w:r w:rsidR="00C0723B"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 xml:space="preserve"> 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przy </w:t>
      </w:r>
      <w:r w:rsidR="001601EE">
        <w:rPr>
          <w:rFonts w:ascii="Calibri" w:eastAsia="Calibri" w:hAnsi="Calibri" w:cs="Calibri"/>
          <w:b w:val="0"/>
          <w:i w:val="0"/>
          <w:iCs w:val="0"/>
          <w:sz w:val="19"/>
          <w:szCs w:val="19"/>
        </w:rPr>
        <w:t>ul. Stanisława Komosińskiego 1</w:t>
      </w:r>
    </w:p>
    <w:p w14:paraId="181B37FC" w14:textId="77777777" w:rsidR="0052628F" w:rsidRDefault="0052628F" w:rsidP="001601EE">
      <w:pPr>
        <w:pStyle w:val="Nagwek5"/>
        <w:spacing w:before="0" w:after="0" w:line="360" w:lineRule="auto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</w:p>
    <w:p w14:paraId="673F6DD3" w14:textId="1236EF3F" w:rsidR="0052628F" w:rsidRDefault="0052628F" w:rsidP="001601EE">
      <w:pPr>
        <w:pStyle w:val="Nagwek5"/>
        <w:spacing w:before="0" w:after="0" w:line="360" w:lineRule="auto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reprezentowana przez: </w:t>
      </w:r>
    </w:p>
    <w:p w14:paraId="778CC167" w14:textId="77777777" w:rsidR="001601EE" w:rsidRDefault="001601EE" w:rsidP="001601EE">
      <w:pPr>
        <w:pStyle w:val="Nagwek5"/>
        <w:spacing w:before="0" w:after="0" w:line="360" w:lineRule="auto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Panią Beatą Szczepankowską – Burmistrza Miasta i Gminy Chorzele </w:t>
      </w:r>
    </w:p>
    <w:p w14:paraId="3E6C8A7E" w14:textId="77777777" w:rsidR="001601EE" w:rsidRDefault="001601EE" w:rsidP="001601EE">
      <w:pPr>
        <w:pStyle w:val="Nagwek5"/>
        <w:spacing w:before="0" w:after="0" w:line="360" w:lineRule="auto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przy kontrasygnacie Pani Katarzyny Brzezickiej – Skarbnika Miasta i Gminy Chorzele </w:t>
      </w:r>
    </w:p>
    <w:p w14:paraId="4EE657B5" w14:textId="45F5084D" w:rsidR="0052628F" w:rsidRDefault="0052628F" w:rsidP="001601EE">
      <w:pPr>
        <w:pStyle w:val="Nagwek5"/>
        <w:spacing w:before="0" w:after="0" w:line="360" w:lineRule="auto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zwana   dalej   Zamawiającym</w:t>
      </w:r>
    </w:p>
    <w:p w14:paraId="75BF9A5C" w14:textId="77777777" w:rsidR="0052628F" w:rsidRDefault="0052628F" w:rsidP="001601EE">
      <w:pPr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5291B2EF" w14:textId="77777777" w:rsidR="0052628F" w:rsidRDefault="0052628F" w:rsidP="001601EE">
      <w:pPr>
        <w:pStyle w:val="Nagwek7"/>
        <w:pBdr>
          <w:bottom w:val="none" w:sz="0" w:space="0" w:color="auto"/>
        </w:pBdr>
        <w:spacing w:line="360" w:lineRule="auto"/>
        <w:rPr>
          <w:rFonts w:ascii="Calibri" w:eastAsia="Calibri" w:hAnsi="Calibri" w:cs="Calibri"/>
          <w:b w:val="0"/>
          <w:bCs w:val="0"/>
          <w:sz w:val="19"/>
          <w:szCs w:val="19"/>
          <w:lang w:val="pl-PL"/>
        </w:rPr>
      </w:pPr>
      <w:r>
        <w:rPr>
          <w:rFonts w:ascii="Calibri" w:eastAsia="Calibri" w:hAnsi="Calibri" w:cs="Calibri"/>
          <w:b w:val="0"/>
          <w:bCs w:val="0"/>
          <w:sz w:val="19"/>
          <w:szCs w:val="19"/>
          <w:lang w:val="pl-PL"/>
        </w:rPr>
        <w:t>a</w:t>
      </w:r>
    </w:p>
    <w:p w14:paraId="3A8A49E0" w14:textId="63A678E5" w:rsidR="0052628F" w:rsidRDefault="001601EE" w:rsidP="001601EE">
      <w:pPr>
        <w:pStyle w:val="Nagwek5"/>
        <w:spacing w:before="0" w:after="0" w:line="360" w:lineRule="auto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ab/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................................................................. z siedzibą w ….........................................</w:t>
      </w:r>
      <w:r w:rsidR="00C0723B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.................... wpisanym w 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dniu ........................................... do rejestru przedsiębiorców, prowadzonego przez Sąd Rejonowy w ..................................................... Wydział ......................... Gospodarczy Rejestrowy *wpisaną/</w:t>
      </w:r>
      <w:proofErr w:type="spellStart"/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ym</w:t>
      </w:r>
      <w:proofErr w:type="spellEnd"/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 w</w:t>
      </w:r>
      <w:r w:rsidR="00F03BB4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 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dniu ..................... do KRS ................................... pod nr ......................., REGON </w:t>
      </w:r>
      <w:r w:rsidR="00C0723B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.................................., 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NIP .....</w:t>
      </w:r>
      <w:r w:rsidR="00C0723B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............................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 Urząd Skarbowy .................</w:t>
      </w:r>
      <w:r w:rsidR="00C0723B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.......................</w:t>
      </w:r>
      <w:r w:rsidR="0052628F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,</w:t>
      </w:r>
    </w:p>
    <w:p w14:paraId="6640E20D" w14:textId="77777777" w:rsidR="0052628F" w:rsidRDefault="0052628F" w:rsidP="001601EE">
      <w:pPr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622CF818" w14:textId="77777777" w:rsidR="0052628F" w:rsidRDefault="0052628F" w:rsidP="001601EE">
      <w:pPr>
        <w:pStyle w:val="Nagwek5"/>
        <w:spacing w:before="0" w:after="0" w:line="360" w:lineRule="auto"/>
        <w:jc w:val="both"/>
        <w:rPr>
          <w:rFonts w:ascii="Calibri" w:eastAsia="Calibri" w:hAnsi="Calibri" w:cs="Calibri"/>
          <w:b w:val="0"/>
          <w:b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reprezentowanym przez:</w:t>
      </w:r>
    </w:p>
    <w:p w14:paraId="723695B8" w14:textId="77777777" w:rsidR="0052628F" w:rsidRDefault="0052628F" w:rsidP="001601EE">
      <w:pPr>
        <w:pStyle w:val="Nagwek7"/>
        <w:pBdr>
          <w:bottom w:val="none" w:sz="0" w:space="0" w:color="auto"/>
        </w:pBdr>
        <w:tabs>
          <w:tab w:val="left" w:pos="567"/>
          <w:tab w:val="left" w:pos="709"/>
          <w:tab w:val="right" w:pos="9046"/>
        </w:tabs>
        <w:spacing w:line="360" w:lineRule="auto"/>
        <w:rPr>
          <w:rFonts w:ascii="Calibri" w:eastAsia="Calibri" w:hAnsi="Calibri" w:cs="Calibri"/>
          <w:b w:val="0"/>
          <w:bCs w:val="0"/>
          <w:sz w:val="19"/>
          <w:szCs w:val="19"/>
          <w:lang w:val="pl-PL"/>
        </w:rPr>
      </w:pPr>
      <w:r>
        <w:rPr>
          <w:rFonts w:ascii="Calibri" w:eastAsia="Calibri" w:hAnsi="Calibri" w:cs="Calibri"/>
          <w:b w:val="0"/>
          <w:bCs w:val="0"/>
          <w:sz w:val="19"/>
          <w:szCs w:val="19"/>
          <w:lang w:val="pl-PL"/>
        </w:rPr>
        <w:t xml:space="preserve">1. </w:t>
      </w:r>
      <w:r w:rsidR="00C0723B">
        <w:rPr>
          <w:rFonts w:ascii="Calibri" w:eastAsia="Calibri" w:hAnsi="Calibri" w:cs="Calibri"/>
          <w:b w:val="0"/>
          <w:iCs/>
          <w:sz w:val="19"/>
          <w:szCs w:val="19"/>
        </w:rPr>
        <w:t>...........................................................................</w:t>
      </w:r>
    </w:p>
    <w:p w14:paraId="331AAE5A" w14:textId="77777777" w:rsidR="0052628F" w:rsidRDefault="0052628F" w:rsidP="001601EE">
      <w:pPr>
        <w:pStyle w:val="Nagwek7"/>
        <w:pBdr>
          <w:bottom w:val="none" w:sz="0" w:space="0" w:color="auto"/>
        </w:pBdr>
        <w:tabs>
          <w:tab w:val="left" w:pos="567"/>
          <w:tab w:val="left" w:pos="709"/>
          <w:tab w:val="right" w:pos="9046"/>
        </w:tabs>
        <w:spacing w:line="360" w:lineRule="auto"/>
        <w:rPr>
          <w:rFonts w:ascii="Calibri" w:eastAsia="Calibri" w:hAnsi="Calibri" w:cs="Calibri"/>
          <w:b w:val="0"/>
          <w:bCs w:val="0"/>
          <w:sz w:val="19"/>
          <w:szCs w:val="19"/>
          <w:lang w:val="pl-PL"/>
        </w:rPr>
      </w:pPr>
      <w:r>
        <w:rPr>
          <w:rFonts w:ascii="Calibri" w:eastAsia="Calibri" w:hAnsi="Calibri" w:cs="Calibri"/>
          <w:b w:val="0"/>
          <w:bCs w:val="0"/>
          <w:sz w:val="19"/>
          <w:szCs w:val="19"/>
          <w:lang w:val="pl-PL"/>
        </w:rPr>
        <w:t xml:space="preserve">2. </w:t>
      </w:r>
      <w:r w:rsidR="00C0723B">
        <w:rPr>
          <w:rFonts w:ascii="Calibri" w:eastAsia="Calibri" w:hAnsi="Calibri" w:cs="Calibri"/>
          <w:b w:val="0"/>
          <w:iCs/>
          <w:sz w:val="19"/>
          <w:szCs w:val="19"/>
        </w:rPr>
        <w:t>...........................................................................</w:t>
      </w:r>
    </w:p>
    <w:p w14:paraId="219F8BF0" w14:textId="77777777" w:rsidR="0052628F" w:rsidRDefault="0052628F" w:rsidP="001601EE">
      <w:pPr>
        <w:pStyle w:val="Nagwek5"/>
        <w:spacing w:before="0" w:after="0" w:line="360" w:lineRule="auto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zwanym dalej </w:t>
      </w:r>
      <w:r>
        <w:rPr>
          <w:rFonts w:ascii="Calibri" w:eastAsia="Calibri" w:hAnsi="Calibri" w:cs="Calibri"/>
          <w:sz w:val="19"/>
          <w:szCs w:val="19"/>
        </w:rPr>
        <w:t>Wykonawcą</w:t>
      </w:r>
    </w:p>
    <w:p w14:paraId="00C8367B" w14:textId="77777777" w:rsidR="0052628F" w:rsidRDefault="0052628F" w:rsidP="001601EE">
      <w:pPr>
        <w:pStyle w:val="Nagwek8"/>
        <w:tabs>
          <w:tab w:val="right" w:pos="9046"/>
        </w:tabs>
        <w:spacing w:before="0" w:after="0" w:line="360" w:lineRule="auto"/>
        <w:jc w:val="both"/>
        <w:rPr>
          <w:rFonts w:ascii="Calibri" w:eastAsia="Calibri" w:hAnsi="Calibri" w:cs="Calibri"/>
          <w:b/>
          <w:bCs/>
          <w:sz w:val="19"/>
          <w:szCs w:val="19"/>
        </w:rPr>
      </w:pPr>
    </w:p>
    <w:p w14:paraId="1BDEBA51" w14:textId="77777777" w:rsidR="0052628F" w:rsidRDefault="0052628F" w:rsidP="001601EE">
      <w:pPr>
        <w:pStyle w:val="Nagwek8"/>
        <w:tabs>
          <w:tab w:val="right" w:pos="9046"/>
        </w:tabs>
        <w:spacing w:before="0" w:after="0" w:line="360" w:lineRule="auto"/>
        <w:jc w:val="both"/>
        <w:rPr>
          <w:rFonts w:ascii="Calibri" w:eastAsia="Calibri" w:hAnsi="Calibri" w:cs="Calibri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została zawarta umowa następującej treści.</w:t>
      </w:r>
    </w:p>
    <w:p w14:paraId="4A9E80A8" w14:textId="77777777" w:rsidR="0052628F" w:rsidRDefault="0052628F" w:rsidP="001601EE">
      <w:pPr>
        <w:pStyle w:val="Nagwek5"/>
        <w:widowControl w:val="0"/>
        <w:spacing w:before="0" w:after="0" w:line="360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</w:p>
    <w:p w14:paraId="3DBA7A18" w14:textId="77777777" w:rsidR="0052628F" w:rsidRDefault="0052628F" w:rsidP="001601EE">
      <w:pPr>
        <w:pStyle w:val="Nagwek5"/>
        <w:widowControl w:val="0"/>
        <w:spacing w:before="0" w:after="0" w:line="360" w:lineRule="auto"/>
        <w:jc w:val="both"/>
        <w:rPr>
          <w:rFonts w:ascii="Calibri" w:eastAsia="Calibri" w:hAnsi="Calibri" w:cs="Calibri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W treści Umowy Zamawiający i Wykonawca zwanymi są dalej również: Stroną lub Stronami. </w:t>
      </w:r>
    </w:p>
    <w:p w14:paraId="35EAD0C6" w14:textId="77777777" w:rsidR="0052628F" w:rsidRDefault="0052628F" w:rsidP="001601EE">
      <w:pPr>
        <w:pStyle w:val="Nagwek8"/>
        <w:tabs>
          <w:tab w:val="right" w:pos="9046"/>
        </w:tabs>
        <w:spacing w:before="0" w:after="0" w:line="360" w:lineRule="auto"/>
        <w:jc w:val="both"/>
        <w:rPr>
          <w:rFonts w:ascii="Calibri" w:eastAsia="Calibri" w:hAnsi="Calibri" w:cs="Calibri"/>
          <w:i w:val="0"/>
          <w:iCs w:val="0"/>
          <w:sz w:val="19"/>
          <w:szCs w:val="19"/>
        </w:rPr>
      </w:pPr>
    </w:p>
    <w:p w14:paraId="0C57FE8B" w14:textId="40E70B17" w:rsidR="0052628F" w:rsidRDefault="0052628F" w:rsidP="001601EE">
      <w:pPr>
        <w:pStyle w:val="Nagwek5"/>
        <w:widowControl w:val="0"/>
        <w:spacing w:before="0" w:after="0" w:line="360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Wykonawca wyłoniony został w postępowaniu o udzielenie zamówienia publicznego w</w:t>
      </w:r>
      <w:r w:rsidR="00FC6458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prowadzonym w </w:t>
      </w: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 trybie</w:t>
      </w:r>
      <w:r w:rsidR="00FC6458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 </w:t>
      </w:r>
      <w:r w:rsidR="00FC6458">
        <w:rPr>
          <w:rFonts w:ascii="Calibri" w:hAnsi="Calibri" w:cs="Calibri"/>
          <w:i w:val="0"/>
          <w:iCs w:val="0"/>
          <w:sz w:val="19"/>
          <w:szCs w:val="19"/>
        </w:rPr>
        <w:t xml:space="preserve">przetargu nieograniczonego </w:t>
      </w:r>
      <w:r w:rsidR="00BC764E">
        <w:rPr>
          <w:rFonts w:ascii="Calibri" w:hAnsi="Calibri" w:cs="Calibri"/>
          <w:i w:val="0"/>
          <w:iCs w:val="0"/>
          <w:sz w:val="19"/>
          <w:szCs w:val="19"/>
        </w:rPr>
        <w:t xml:space="preserve"> – </w:t>
      </w:r>
      <w:r w:rsidR="00FC6458">
        <w:rPr>
          <w:rFonts w:ascii="Calibri" w:hAnsi="Calibri" w:cs="Calibri"/>
          <w:i w:val="0"/>
          <w:iCs w:val="0"/>
          <w:sz w:val="19"/>
          <w:szCs w:val="19"/>
        </w:rPr>
        <w:t>Wartość zamówienia jest równa progom unijnym lub przekracza progi unijne określone na podstawie art. 3 ustawy z 11 września 2019 r. – Prawo zamówień publicznych (Dz.U. z 202</w:t>
      </w:r>
      <w:r w:rsidR="002D7C94">
        <w:rPr>
          <w:rFonts w:ascii="Calibri" w:hAnsi="Calibri" w:cs="Calibri"/>
          <w:i w:val="0"/>
          <w:iCs w:val="0"/>
          <w:sz w:val="19"/>
          <w:szCs w:val="19"/>
        </w:rPr>
        <w:t>3</w:t>
      </w:r>
      <w:r w:rsidR="00FC6458">
        <w:rPr>
          <w:rFonts w:ascii="Calibri" w:hAnsi="Calibri" w:cs="Calibri"/>
          <w:i w:val="0"/>
          <w:iCs w:val="0"/>
          <w:sz w:val="19"/>
          <w:szCs w:val="19"/>
        </w:rPr>
        <w:t xml:space="preserve"> r. poz. </w:t>
      </w:r>
      <w:r w:rsidR="002D7C94">
        <w:rPr>
          <w:rFonts w:ascii="Calibri" w:hAnsi="Calibri" w:cs="Calibri"/>
          <w:i w:val="0"/>
          <w:iCs w:val="0"/>
          <w:sz w:val="19"/>
          <w:szCs w:val="19"/>
        </w:rPr>
        <w:t>1605</w:t>
      </w:r>
      <w:r w:rsidR="00FC6458">
        <w:rPr>
          <w:rFonts w:ascii="Calibri" w:hAnsi="Calibri" w:cs="Calibri"/>
          <w:i w:val="0"/>
          <w:iCs w:val="0"/>
          <w:sz w:val="19"/>
          <w:szCs w:val="19"/>
        </w:rPr>
        <w:t xml:space="preserve"> </w:t>
      </w:r>
      <w:r w:rsidR="00514F75">
        <w:rPr>
          <w:rFonts w:ascii="Calibri" w:hAnsi="Calibri" w:cs="Calibri"/>
          <w:i w:val="0"/>
          <w:iCs w:val="0"/>
          <w:sz w:val="19"/>
          <w:szCs w:val="19"/>
        </w:rPr>
        <w:t xml:space="preserve">z </w:t>
      </w:r>
      <w:proofErr w:type="spellStart"/>
      <w:r w:rsidR="00514F75">
        <w:rPr>
          <w:rFonts w:ascii="Calibri" w:hAnsi="Calibri" w:cs="Calibri"/>
          <w:i w:val="0"/>
          <w:iCs w:val="0"/>
          <w:sz w:val="19"/>
          <w:szCs w:val="19"/>
        </w:rPr>
        <w:t>późn</w:t>
      </w:r>
      <w:proofErr w:type="spellEnd"/>
      <w:r w:rsidR="00514F75">
        <w:rPr>
          <w:rFonts w:ascii="Calibri" w:hAnsi="Calibri" w:cs="Calibri"/>
          <w:i w:val="0"/>
          <w:iCs w:val="0"/>
          <w:sz w:val="19"/>
          <w:szCs w:val="19"/>
        </w:rPr>
        <w:t>.</w:t>
      </w:r>
      <w:r w:rsidR="00FC6458">
        <w:rPr>
          <w:rFonts w:ascii="Calibri" w:hAnsi="Calibri" w:cs="Calibri"/>
          <w:i w:val="0"/>
          <w:iCs w:val="0"/>
          <w:sz w:val="19"/>
          <w:szCs w:val="19"/>
        </w:rPr>
        <w:t xml:space="preserve"> zm.).</w:t>
      </w:r>
      <w:r w:rsidR="00BC764E">
        <w:rPr>
          <w:rFonts w:ascii="Calibri" w:hAnsi="Calibri" w:cs="Calibri"/>
          <w:i w:val="0"/>
          <w:iCs w:val="0"/>
          <w:sz w:val="19"/>
          <w:szCs w:val="19"/>
        </w:rPr>
        <w:t xml:space="preserve"> </w:t>
      </w:r>
    </w:p>
    <w:p w14:paraId="26CCE055" w14:textId="77777777" w:rsidR="0052628F" w:rsidRDefault="0052628F" w:rsidP="001601EE">
      <w:pPr>
        <w:pStyle w:val="Nagwek5"/>
        <w:widowControl w:val="0"/>
        <w:spacing w:before="0" w:after="0" w:line="360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</w:p>
    <w:p w14:paraId="1CC6DB72" w14:textId="77777777" w:rsidR="0052628F" w:rsidRDefault="0052628F" w:rsidP="001601EE">
      <w:pPr>
        <w:pStyle w:val="Nagwek5"/>
        <w:widowControl w:val="0"/>
        <w:spacing w:before="0" w:after="0" w:line="360" w:lineRule="auto"/>
        <w:jc w:val="both"/>
        <w:rPr>
          <w:rStyle w:val="Numerstrony"/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Podstawą do ustalenia  warunków niniejszej Umowy są:</w:t>
      </w:r>
    </w:p>
    <w:p w14:paraId="13DD7198" w14:textId="77777777" w:rsidR="0052628F" w:rsidRDefault="0052628F" w:rsidP="001601EE">
      <w:pPr>
        <w:pStyle w:val="Nagwek5"/>
        <w:widowControl w:val="0"/>
        <w:numPr>
          <w:ilvl w:val="0"/>
          <w:numId w:val="1"/>
        </w:numPr>
        <w:spacing w:before="0" w:after="0" w:line="360" w:lineRule="auto"/>
        <w:ind w:left="426"/>
        <w:jc w:val="both"/>
        <w:rPr>
          <w:rStyle w:val="Numerstrony"/>
          <w:rFonts w:ascii="Calibri" w:eastAsia="Calibri" w:hAnsi="Calibri" w:cs="Calibri"/>
          <w:sz w:val="19"/>
          <w:szCs w:val="19"/>
          <w:lang w:val="pl-PL"/>
        </w:rPr>
      </w:pPr>
      <w:r>
        <w:rPr>
          <w:rStyle w:val="Numerstrony"/>
          <w:rFonts w:ascii="Calibri" w:eastAsia="Calibri" w:hAnsi="Calibri" w:cs="Calibri"/>
          <w:sz w:val="19"/>
          <w:szCs w:val="19"/>
          <w:lang w:val="pl-PL"/>
        </w:rPr>
        <w:t>Koncesja Wykonawcy na obrót energią elektryczną nr …………………… z dnia ……………r. wydana przez Prezesa Urzędu Regulacji Energetyki,</w:t>
      </w:r>
    </w:p>
    <w:p w14:paraId="315B8B24" w14:textId="77777777" w:rsidR="0052628F" w:rsidRDefault="0052628F" w:rsidP="001601EE">
      <w:pPr>
        <w:pStyle w:val="Nagwek5"/>
        <w:widowControl w:val="0"/>
        <w:numPr>
          <w:ilvl w:val="0"/>
          <w:numId w:val="1"/>
        </w:numPr>
        <w:spacing w:before="0" w:after="0" w:line="360" w:lineRule="auto"/>
        <w:ind w:left="426"/>
        <w:jc w:val="both"/>
        <w:rPr>
          <w:rFonts w:ascii="Calibri" w:hAnsi="Calibri" w:cs="Calibri"/>
          <w:sz w:val="19"/>
          <w:szCs w:val="19"/>
        </w:rPr>
      </w:pPr>
      <w:r>
        <w:rPr>
          <w:rStyle w:val="Numerstrony"/>
          <w:rFonts w:ascii="Calibri" w:eastAsia="Calibri" w:hAnsi="Calibri" w:cs="Calibri"/>
          <w:sz w:val="19"/>
          <w:szCs w:val="19"/>
          <w:lang w:val="pl-PL"/>
        </w:rPr>
        <w:t>Generalna Umowa Dystrybucyjna zawarta pomiędzy Wykonawcą a OSD,</w:t>
      </w:r>
    </w:p>
    <w:p w14:paraId="1FF5C364" w14:textId="77777777" w:rsidR="0052628F" w:rsidRDefault="0052628F" w:rsidP="001601EE">
      <w:pPr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44D9B2DA" w14:textId="77777777" w:rsidR="00F03BB4" w:rsidRDefault="00F03BB4" w:rsidP="001601EE">
      <w:pPr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3255889A" w14:textId="77777777" w:rsidR="0052628F" w:rsidRDefault="0052628F" w:rsidP="001601EE">
      <w:pPr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51386FBC" w14:textId="3948D66C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lastRenderedPageBreak/>
        <w:t>§ 1.</w:t>
      </w:r>
    </w:p>
    <w:p w14:paraId="7D234F77" w14:textId="77777777" w:rsidR="0052628F" w:rsidRDefault="0052628F" w:rsidP="001601EE">
      <w:pPr>
        <w:pStyle w:val="Nagwek5"/>
        <w:spacing w:before="0" w:after="0" w:line="360" w:lineRule="auto"/>
        <w:jc w:val="center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Postanowienia wstępne</w:t>
      </w:r>
    </w:p>
    <w:p w14:paraId="4EAC9612" w14:textId="2EBD511C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 xml:space="preserve">Przedmiotem Umowy jest określenie praw i obowiązków stron, związanych ze sprzedażą energii elektrycznej i świadczenie usług dystrybucji energii elektrycznej w ramach usługi kompleksowej na potrzeby obiektów    wymienionych w zał. nr </w:t>
      </w:r>
      <w:r w:rsidR="00FC6458">
        <w:rPr>
          <w:rFonts w:ascii="Calibri" w:hAnsi="Calibri" w:cs="Calibri"/>
          <w:sz w:val="19"/>
          <w:szCs w:val="19"/>
          <w:lang w:val="pl-PL"/>
        </w:rPr>
        <w:t>1</w:t>
      </w:r>
      <w:r>
        <w:rPr>
          <w:rFonts w:ascii="Calibri" w:hAnsi="Calibri" w:cs="Calibri"/>
          <w:sz w:val="19"/>
          <w:szCs w:val="19"/>
          <w:lang w:val="pl-PL"/>
        </w:rPr>
        <w:t xml:space="preserve">  do umowy na zasadach określonych w ustawie Prawo energetyczne z dnia 10 kwietnia </w:t>
      </w:r>
      <w:r w:rsidR="0078258B">
        <w:rPr>
          <w:rFonts w:ascii="Calibri" w:hAnsi="Calibri" w:cs="Calibri"/>
          <w:sz w:val="19"/>
          <w:szCs w:val="19"/>
          <w:lang w:val="pl-PL"/>
        </w:rPr>
        <w:t xml:space="preserve">1997 r. </w:t>
      </w:r>
      <w:r w:rsidR="006F3528">
        <w:rPr>
          <w:rFonts w:ascii="Calibri" w:hAnsi="Calibri" w:cs="Calibri"/>
          <w:sz w:val="19"/>
          <w:szCs w:val="19"/>
          <w:lang w:val="pl-PL"/>
        </w:rPr>
        <w:t>(</w:t>
      </w:r>
      <w:proofErr w:type="spellStart"/>
      <w:r w:rsidR="001B0132" w:rsidRPr="001B0132">
        <w:rPr>
          <w:rFonts w:ascii="Calibri" w:hAnsi="Calibri" w:cs="Calibri"/>
          <w:sz w:val="19"/>
          <w:szCs w:val="19"/>
          <w:lang w:val="pl-PL"/>
        </w:rPr>
        <w:t>t.j</w:t>
      </w:r>
      <w:proofErr w:type="spellEnd"/>
      <w:r w:rsidR="001B0132" w:rsidRPr="001B0132">
        <w:rPr>
          <w:rFonts w:ascii="Calibri" w:hAnsi="Calibri" w:cs="Calibri"/>
          <w:sz w:val="19"/>
          <w:szCs w:val="19"/>
          <w:lang w:val="pl-PL"/>
        </w:rPr>
        <w:t>. Dz. U. z 2022 r. poz. 1385 ze zm.</w:t>
      </w:r>
      <w:r w:rsidR="006F3528">
        <w:rPr>
          <w:rFonts w:ascii="Calibri" w:hAnsi="Calibri" w:cs="Calibri"/>
          <w:sz w:val="19"/>
          <w:szCs w:val="19"/>
          <w:lang w:val="pl-PL"/>
        </w:rPr>
        <w:t xml:space="preserve">) </w:t>
      </w:r>
      <w:r w:rsidR="0078258B">
        <w:rPr>
          <w:rFonts w:ascii="Calibri" w:hAnsi="Calibri" w:cs="Calibri"/>
          <w:sz w:val="19"/>
          <w:szCs w:val="19"/>
          <w:lang w:val="pl-PL"/>
        </w:rPr>
        <w:t>oraz w wydanych na jej</w:t>
      </w:r>
      <w:r>
        <w:rPr>
          <w:rFonts w:ascii="Calibri" w:hAnsi="Calibri" w:cs="Calibri"/>
          <w:sz w:val="19"/>
          <w:szCs w:val="19"/>
          <w:lang w:val="pl-PL"/>
        </w:rPr>
        <w:t xml:space="preserve"> podstawie aktach wykonawczych. </w:t>
      </w:r>
    </w:p>
    <w:p w14:paraId="4E060488" w14:textId="77777777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b/>
          <w:bCs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Jeżeli nic innego nie wynika z postanowień Umowy użyte w niej pojęcia oznaczają:</w:t>
      </w:r>
    </w:p>
    <w:p w14:paraId="57E8C6FF" w14:textId="77777777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b/>
          <w:bCs/>
          <w:sz w:val="19"/>
          <w:szCs w:val="19"/>
          <w:lang w:val="pl-PL"/>
        </w:rPr>
      </w:pPr>
      <w:r>
        <w:rPr>
          <w:rFonts w:ascii="Calibri" w:hAnsi="Calibri" w:cs="Calibri"/>
          <w:b/>
          <w:bCs/>
          <w:sz w:val="19"/>
          <w:szCs w:val="19"/>
          <w:lang w:val="pl-PL"/>
        </w:rPr>
        <w:t>Operator systemu dystrybucyjnego (OSD)</w:t>
      </w:r>
      <w:r>
        <w:rPr>
          <w:rFonts w:ascii="Calibri" w:hAnsi="Calibri" w:cs="Calibri"/>
          <w:sz w:val="19"/>
          <w:szCs w:val="19"/>
          <w:lang w:val="pl-PL"/>
        </w:rPr>
        <w:t xml:space="preserve"> - przedsiębiorstwo energetyczne zajmujące się dystrybucją energii elektrycznej;</w:t>
      </w:r>
    </w:p>
    <w:p w14:paraId="18270C91" w14:textId="7ED878AB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b/>
          <w:bCs/>
          <w:sz w:val="19"/>
          <w:szCs w:val="19"/>
          <w:lang w:val="pl-PL"/>
        </w:rPr>
      </w:pPr>
      <w:r>
        <w:rPr>
          <w:rFonts w:ascii="Calibri" w:hAnsi="Calibri" w:cs="Calibri"/>
          <w:b/>
          <w:bCs/>
          <w:sz w:val="19"/>
          <w:szCs w:val="19"/>
          <w:lang w:val="pl-PL"/>
        </w:rPr>
        <w:t>Umowa dystrybucyjna</w:t>
      </w:r>
      <w:r>
        <w:rPr>
          <w:rFonts w:ascii="Calibri" w:hAnsi="Calibri" w:cs="Calibri"/>
          <w:sz w:val="19"/>
          <w:szCs w:val="19"/>
          <w:lang w:val="pl-PL"/>
        </w:rPr>
        <w:t xml:space="preserve"> - umowa zawarta pomiędzy Wykonawcą a OSD określająca ich wzajemne prawa i obowiązki związane za świadczeniem usługi dystrybucyjnej w celu realizacji niniejszej Umowy;</w:t>
      </w:r>
    </w:p>
    <w:p w14:paraId="2D19C7AE" w14:textId="175BF7B8" w:rsidR="0052628F" w:rsidRDefault="0052628F" w:rsidP="001601EE">
      <w:pPr>
        <w:pStyle w:val="Zwykytekst1"/>
        <w:spacing w:line="360" w:lineRule="auto"/>
        <w:jc w:val="both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hAnsi="Calibri" w:cs="Calibri"/>
          <w:b/>
          <w:bCs/>
          <w:sz w:val="19"/>
          <w:szCs w:val="19"/>
          <w:lang w:val="pl-PL"/>
        </w:rPr>
        <w:t>Standardowy profil zużycia</w:t>
      </w:r>
      <w:r>
        <w:rPr>
          <w:rFonts w:ascii="Calibri" w:hAnsi="Calibri" w:cs="Calibri"/>
          <w:sz w:val="19"/>
          <w:szCs w:val="19"/>
          <w:lang w:val="pl-PL"/>
        </w:rPr>
        <w:t xml:space="preserve"> - zbiór danych o przeciętnym zużyciu energii elektrycznej zużytej przez dany</w:t>
      </w:r>
      <w:r w:rsidR="00C0723B">
        <w:rPr>
          <w:rFonts w:ascii="Calibri" w:hAnsi="Calibri" w:cs="Calibri"/>
          <w:sz w:val="19"/>
          <w:szCs w:val="19"/>
          <w:lang w:val="pl-PL"/>
        </w:rPr>
        <w:t xml:space="preserve"> </w:t>
      </w:r>
      <w:r>
        <w:rPr>
          <w:rFonts w:ascii="Calibri" w:hAnsi="Calibri" w:cs="Calibri"/>
          <w:sz w:val="19"/>
          <w:szCs w:val="19"/>
          <w:lang w:val="pl-PL"/>
        </w:rPr>
        <w:t>rodzaj odbioru;</w:t>
      </w:r>
    </w:p>
    <w:p w14:paraId="510E301B" w14:textId="77777777" w:rsidR="0052628F" w:rsidRDefault="0052628F" w:rsidP="001601EE">
      <w:pPr>
        <w:pStyle w:val="Zwykytekst1"/>
        <w:suppressAutoHyphens/>
        <w:spacing w:line="360" w:lineRule="auto"/>
        <w:jc w:val="both"/>
        <w:rPr>
          <w:rFonts w:ascii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 xml:space="preserve">punkt poboru </w:t>
      </w:r>
      <w:r>
        <w:rPr>
          <w:rFonts w:ascii="Calibri" w:eastAsia="Calibri" w:hAnsi="Calibri" w:cs="Calibri"/>
          <w:sz w:val="19"/>
          <w:szCs w:val="19"/>
          <w:lang w:val="pl-PL"/>
        </w:rPr>
        <w:t>- miejsce dostarczania energii elektrycznej - zgodne z miejscem dostarczania energii elektrycznej zapisanym w umowie o świadczenie usług dystrybucji;</w:t>
      </w:r>
    </w:p>
    <w:p w14:paraId="28586A1B" w14:textId="77777777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b/>
          <w:bCs/>
          <w:sz w:val="19"/>
          <w:szCs w:val="19"/>
          <w:lang w:val="pl-PL"/>
        </w:rPr>
      </w:pPr>
      <w:r>
        <w:rPr>
          <w:rFonts w:ascii="Calibri" w:hAnsi="Calibri" w:cs="Calibri"/>
          <w:b/>
          <w:bCs/>
          <w:sz w:val="19"/>
          <w:szCs w:val="19"/>
          <w:lang w:val="pl-PL"/>
        </w:rPr>
        <w:t>faktura rozliczeniowa</w:t>
      </w:r>
      <w:r>
        <w:rPr>
          <w:rFonts w:ascii="Calibri" w:hAnsi="Calibri" w:cs="Calibri"/>
          <w:sz w:val="19"/>
          <w:szCs w:val="19"/>
          <w:lang w:val="pl-PL"/>
        </w:rPr>
        <w:t xml:space="preserve"> - faktura, w której należność dla Wykonawcy określana jest na podstawie odczytów układów pomiarowych;</w:t>
      </w:r>
    </w:p>
    <w:p w14:paraId="62EB4FAB" w14:textId="62E887F9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b/>
          <w:bCs/>
          <w:sz w:val="19"/>
          <w:szCs w:val="19"/>
          <w:lang w:val="pl-PL"/>
        </w:rPr>
      </w:pPr>
      <w:r>
        <w:rPr>
          <w:rFonts w:ascii="Calibri" w:hAnsi="Calibri" w:cs="Calibri"/>
          <w:b/>
          <w:bCs/>
          <w:sz w:val="19"/>
          <w:szCs w:val="19"/>
          <w:lang w:val="pl-PL"/>
        </w:rPr>
        <w:t>okres rozliczeniowy</w:t>
      </w:r>
      <w:r>
        <w:rPr>
          <w:rFonts w:ascii="Calibri" w:hAnsi="Calibri" w:cs="Calibri"/>
          <w:sz w:val="19"/>
          <w:szCs w:val="19"/>
          <w:lang w:val="pl-PL"/>
        </w:rPr>
        <w:t xml:space="preserve"> - okres pomiędzy dwoma kolejnymi rozliczeniowymi odczytami urządzeń do pomiaru</w:t>
      </w:r>
      <w:r w:rsidR="00F03BB4">
        <w:rPr>
          <w:rFonts w:ascii="Calibri" w:hAnsi="Calibri" w:cs="Calibri"/>
          <w:sz w:val="19"/>
          <w:szCs w:val="19"/>
          <w:lang w:val="pl-PL"/>
        </w:rPr>
        <w:t xml:space="preserve"> </w:t>
      </w:r>
      <w:r>
        <w:rPr>
          <w:rFonts w:ascii="Calibri" w:hAnsi="Calibri" w:cs="Calibri"/>
          <w:sz w:val="19"/>
          <w:szCs w:val="19"/>
          <w:lang w:val="pl-PL"/>
        </w:rPr>
        <w:t>mocy i</w:t>
      </w:r>
      <w:r w:rsidR="00F03BB4">
        <w:rPr>
          <w:rFonts w:ascii="Calibri" w:hAnsi="Calibri" w:cs="Calibri"/>
          <w:sz w:val="19"/>
          <w:szCs w:val="19"/>
          <w:lang w:val="pl-PL"/>
        </w:rPr>
        <w:t> </w:t>
      </w:r>
      <w:r>
        <w:rPr>
          <w:rFonts w:ascii="Calibri" w:hAnsi="Calibri" w:cs="Calibri"/>
          <w:sz w:val="19"/>
          <w:szCs w:val="19"/>
          <w:lang w:val="pl-PL"/>
        </w:rPr>
        <w:t>energii elektrycznej -zgodnie z okresem rozliczeniowym stosowanym przez OSD;</w:t>
      </w:r>
    </w:p>
    <w:p w14:paraId="785C465C" w14:textId="38B59EA6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b/>
          <w:bCs/>
          <w:sz w:val="19"/>
          <w:szCs w:val="19"/>
          <w:lang w:val="pl-PL"/>
        </w:rPr>
        <w:t>Ustawa</w:t>
      </w:r>
      <w:r>
        <w:rPr>
          <w:rFonts w:ascii="Calibri" w:hAnsi="Calibri" w:cs="Calibri"/>
          <w:sz w:val="19"/>
          <w:szCs w:val="19"/>
          <w:lang w:val="pl-PL"/>
        </w:rPr>
        <w:t xml:space="preserve"> - ustawa z dnia 10 kwietnia 1997 Prawo energetyczne</w:t>
      </w:r>
      <w:bookmarkStart w:id="0" w:name="_Hlk116949126"/>
      <w:r>
        <w:rPr>
          <w:rFonts w:ascii="Calibri" w:hAnsi="Calibri" w:cs="Calibri"/>
          <w:sz w:val="19"/>
          <w:szCs w:val="19"/>
          <w:lang w:val="pl-PL"/>
        </w:rPr>
        <w:t xml:space="preserve">. </w:t>
      </w:r>
      <w:r w:rsidR="006F3528">
        <w:rPr>
          <w:rFonts w:ascii="Calibri" w:hAnsi="Calibri" w:cs="Calibri"/>
          <w:sz w:val="19"/>
          <w:szCs w:val="19"/>
          <w:lang w:val="pl-PL"/>
        </w:rPr>
        <w:t>(</w:t>
      </w:r>
      <w:proofErr w:type="spellStart"/>
      <w:r w:rsidR="001B0132" w:rsidRPr="001B0132">
        <w:rPr>
          <w:rFonts w:ascii="Calibri" w:hAnsi="Calibri" w:cs="Calibri"/>
          <w:sz w:val="19"/>
          <w:szCs w:val="19"/>
          <w:lang w:val="pl-PL"/>
        </w:rPr>
        <w:t>t.j</w:t>
      </w:r>
      <w:proofErr w:type="spellEnd"/>
      <w:r w:rsidR="001B0132" w:rsidRPr="001B0132">
        <w:rPr>
          <w:rFonts w:ascii="Calibri" w:hAnsi="Calibri" w:cs="Calibri"/>
          <w:sz w:val="19"/>
          <w:szCs w:val="19"/>
          <w:lang w:val="pl-PL"/>
        </w:rPr>
        <w:t>. Dz. U. z 2022 r. poz. 1385 ze zm.</w:t>
      </w:r>
      <w:r w:rsidR="006F3528">
        <w:rPr>
          <w:rFonts w:ascii="Calibri" w:hAnsi="Calibri" w:cs="Calibri"/>
          <w:sz w:val="19"/>
          <w:szCs w:val="19"/>
          <w:lang w:val="pl-PL"/>
        </w:rPr>
        <w:t>).</w:t>
      </w:r>
    </w:p>
    <w:bookmarkEnd w:id="0"/>
    <w:p w14:paraId="07041F34" w14:textId="77777777" w:rsidR="0052628F" w:rsidRDefault="0052628F" w:rsidP="001601EE">
      <w:pPr>
        <w:pStyle w:val="Zwykytekst1"/>
        <w:spacing w:line="360" w:lineRule="auto"/>
        <w:jc w:val="both"/>
        <w:rPr>
          <w:rFonts w:ascii="Calibri" w:hAnsi="Calibri" w:cs="Calibri"/>
          <w:sz w:val="10"/>
          <w:szCs w:val="10"/>
          <w:lang w:val="pl-PL"/>
        </w:rPr>
      </w:pPr>
    </w:p>
    <w:p w14:paraId="442DB108" w14:textId="77777777" w:rsidR="0052628F" w:rsidRDefault="0052628F" w:rsidP="001601EE">
      <w:pPr>
        <w:pStyle w:val="Zwykytekst1"/>
        <w:suppressAutoHyphens/>
        <w:spacing w:line="360" w:lineRule="auto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Przedmiot umowy szczegółowo określa "Specyfikacja Warunków Zamówienia", stanowiąca integralną część umowy.</w:t>
      </w:r>
    </w:p>
    <w:p w14:paraId="27ED6104" w14:textId="77777777" w:rsidR="0052628F" w:rsidRDefault="0052628F" w:rsidP="001601EE">
      <w:pPr>
        <w:pStyle w:val="Zwykytekst1"/>
        <w:suppressAutoHyphens/>
        <w:spacing w:line="360" w:lineRule="auto"/>
        <w:jc w:val="both"/>
        <w:rPr>
          <w:rFonts w:ascii="Calibri" w:hAnsi="Calibri" w:cs="Calibri"/>
          <w:sz w:val="10"/>
          <w:szCs w:val="10"/>
          <w:lang w:val="pl-PL"/>
        </w:rPr>
      </w:pPr>
    </w:p>
    <w:p w14:paraId="58AF9983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2.</w:t>
      </w:r>
    </w:p>
    <w:p w14:paraId="63A1263B" w14:textId="77777777" w:rsidR="0052628F" w:rsidRDefault="0052628F" w:rsidP="001601EE">
      <w:pPr>
        <w:pStyle w:val="Nagwek5"/>
        <w:spacing w:before="0" w:after="0" w:line="360" w:lineRule="auto"/>
        <w:jc w:val="center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Bilansowanie handlowe</w:t>
      </w:r>
    </w:p>
    <w:p w14:paraId="38449800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Wykonawca w ramach usługi kompleksowej zobowiązuje się do sprzedaży, a Zamawiający zobowiązuje się  do kupna energii elektrycznej dla punktów poboru określonych w Załączniku nr 1 do umowy.</w:t>
      </w:r>
    </w:p>
    <w:p w14:paraId="3A88076D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Ilość energii elektrycznej, która będzie dostarczona w okresie obowiązywania umowy do punktów poboru jest określona w Załączniku nr 1 do umowy.</w:t>
      </w:r>
    </w:p>
    <w:p w14:paraId="0F91A8C2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 xml:space="preserve">Moc umowna, grupa taryfowa i warunki ich zmian oraz miejsce dostarczenia energii elektrycznej dla </w:t>
      </w:r>
      <w:r w:rsidR="00C0723B">
        <w:rPr>
          <w:rFonts w:ascii="Calibri" w:hAnsi="Calibri" w:cs="Calibri"/>
          <w:sz w:val="19"/>
          <w:szCs w:val="19"/>
          <w:lang w:val="pl-PL"/>
        </w:rPr>
        <w:t xml:space="preserve">  </w:t>
      </w:r>
      <w:r>
        <w:rPr>
          <w:rFonts w:ascii="Calibri" w:hAnsi="Calibri" w:cs="Calibri"/>
          <w:sz w:val="19"/>
          <w:szCs w:val="19"/>
          <w:lang w:val="pl-PL"/>
        </w:rPr>
        <w:t xml:space="preserve">punktów poboru wymienionych w Załączniku nr 1 określone są w ww. załączniku. </w:t>
      </w:r>
    </w:p>
    <w:p w14:paraId="6203CAE1" w14:textId="2A9A44AF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Wykonawca zobowiązuje się również do pełnienia funkcji podmiotu odpowiedzialnego za bilansowanie handlowe dla energii elektrycznej sprzedanej w ramach tej Umowy. Wykonawca dokonywać będzie bilansowania handlowego energii zakupionej przez Zamawiającego na podstawie standardowego profilu zużycia odpowiedniego dla odbiorów w grupach taryfowych i przy mocach u</w:t>
      </w:r>
      <w:r w:rsidR="00C0723B">
        <w:rPr>
          <w:rFonts w:ascii="Calibri" w:hAnsi="Calibri" w:cs="Calibri"/>
          <w:sz w:val="19"/>
          <w:szCs w:val="19"/>
          <w:lang w:val="pl-PL"/>
        </w:rPr>
        <w:t>mownych określonych</w:t>
      </w:r>
      <w:r w:rsidR="00BE2F81">
        <w:rPr>
          <w:rFonts w:ascii="Calibri" w:hAnsi="Calibri" w:cs="Calibri"/>
          <w:sz w:val="19"/>
          <w:szCs w:val="19"/>
          <w:lang w:val="pl-PL"/>
        </w:rPr>
        <w:t xml:space="preserve"> </w:t>
      </w:r>
      <w:r>
        <w:rPr>
          <w:rFonts w:ascii="Calibri" w:hAnsi="Calibri" w:cs="Calibri"/>
          <w:sz w:val="19"/>
          <w:szCs w:val="19"/>
          <w:lang w:val="pl-PL"/>
        </w:rPr>
        <w:t>w</w:t>
      </w:r>
      <w:r w:rsidR="00F03BB4">
        <w:rPr>
          <w:rFonts w:ascii="Calibri" w:hAnsi="Calibri" w:cs="Calibri"/>
          <w:sz w:val="19"/>
          <w:szCs w:val="19"/>
          <w:lang w:val="pl-PL"/>
        </w:rPr>
        <w:t> </w:t>
      </w:r>
      <w:r>
        <w:rPr>
          <w:rFonts w:ascii="Calibri" w:hAnsi="Calibri" w:cs="Calibri"/>
          <w:sz w:val="19"/>
          <w:szCs w:val="19"/>
          <w:lang w:val="pl-PL"/>
        </w:rPr>
        <w:t>Załączniku nr 1 lub wskazań układów pomiarowych.</w:t>
      </w:r>
    </w:p>
    <w:p w14:paraId="468B009D" w14:textId="7DFAFD0F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Koszty wynikające z dokonania bilansowania uwzględnione są w cenie en</w:t>
      </w:r>
      <w:r w:rsidR="00C0723B">
        <w:rPr>
          <w:rFonts w:ascii="Calibri" w:hAnsi="Calibri" w:cs="Calibri"/>
          <w:sz w:val="19"/>
          <w:szCs w:val="19"/>
          <w:lang w:val="pl-PL"/>
        </w:rPr>
        <w:t>ergii elektrycznej określonej w </w:t>
      </w:r>
      <w:r>
        <w:rPr>
          <w:rFonts w:ascii="Calibri" w:hAnsi="Calibri" w:cs="Calibri"/>
          <w:sz w:val="19"/>
          <w:szCs w:val="19"/>
          <w:lang w:val="pl-PL"/>
        </w:rPr>
        <w:t>§5 ust.</w:t>
      </w:r>
      <w:r w:rsidR="00F03BB4">
        <w:rPr>
          <w:rFonts w:ascii="Calibri" w:hAnsi="Calibri" w:cs="Calibri"/>
          <w:sz w:val="19"/>
          <w:szCs w:val="19"/>
          <w:lang w:val="pl-PL"/>
        </w:rPr>
        <w:t> </w:t>
      </w:r>
      <w:r>
        <w:rPr>
          <w:rFonts w:ascii="Calibri" w:hAnsi="Calibri" w:cs="Calibri"/>
          <w:sz w:val="19"/>
          <w:szCs w:val="19"/>
          <w:lang w:val="pl-PL"/>
        </w:rPr>
        <w:t>1.</w:t>
      </w:r>
    </w:p>
    <w:p w14:paraId="5DA36FEF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 xml:space="preserve">Energia elektryczna kupowana na podstawie niniejszej umowy zużywana będzie na potrzeby odbiorcy </w:t>
      </w:r>
      <w:r w:rsidR="00C0723B">
        <w:rPr>
          <w:rFonts w:ascii="Calibri" w:hAnsi="Calibri" w:cs="Calibri"/>
          <w:sz w:val="19"/>
          <w:szCs w:val="19"/>
          <w:lang w:val="pl-PL"/>
        </w:rPr>
        <w:t xml:space="preserve"> </w:t>
      </w:r>
      <w:r>
        <w:rPr>
          <w:rFonts w:ascii="Calibri" w:hAnsi="Calibri" w:cs="Calibri"/>
          <w:sz w:val="19"/>
          <w:szCs w:val="19"/>
          <w:lang w:val="pl-PL"/>
        </w:rPr>
        <w:t>końcowego.</w:t>
      </w:r>
    </w:p>
    <w:p w14:paraId="620A090D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 xml:space="preserve">Sprzedaż energii elektrycznej odbywa się za pośrednictwem sieci dystrybucyjnej należącej do  Operatora Systemu Dystrybucyjnego (zwanego dalej OSD). </w:t>
      </w:r>
    </w:p>
    <w:p w14:paraId="360A20C6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lastRenderedPageBreak/>
        <w:t>Warunki świadczenia usług dystrybucji określa taryfa OSD oraz regulamin świadczenia usług                  kompleksowych przez wykonawcę w zakresie niesprzecznym z niniejszą umową..</w:t>
      </w:r>
    </w:p>
    <w:p w14:paraId="3D9818BB" w14:textId="77777777" w:rsidR="0052628F" w:rsidRDefault="0052628F" w:rsidP="001601EE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Zamawiający oświadcza, iż nie jest Przedsiębiorstwem Energetyczny</w:t>
      </w:r>
      <w:r w:rsidR="00C0723B">
        <w:rPr>
          <w:rFonts w:ascii="Calibri" w:hAnsi="Calibri" w:cs="Calibri"/>
          <w:sz w:val="19"/>
          <w:szCs w:val="19"/>
          <w:lang w:val="pl-PL"/>
        </w:rPr>
        <w:t>m w rozumieniu Ustawy z dnia 10 </w:t>
      </w:r>
      <w:r>
        <w:rPr>
          <w:rFonts w:ascii="Calibri" w:hAnsi="Calibri" w:cs="Calibri"/>
          <w:sz w:val="19"/>
          <w:szCs w:val="19"/>
          <w:lang w:val="pl-PL"/>
        </w:rPr>
        <w:t>kwietnia 1997 r. Prawo Energetyczne.</w:t>
      </w:r>
    </w:p>
    <w:p w14:paraId="0EF99EBF" w14:textId="77777777" w:rsidR="0052628F" w:rsidRDefault="0052628F" w:rsidP="001601EE">
      <w:pPr>
        <w:pStyle w:val="Zwykytekst1"/>
        <w:suppressAutoHyphens/>
        <w:spacing w:line="360" w:lineRule="auto"/>
        <w:jc w:val="both"/>
        <w:rPr>
          <w:rFonts w:ascii="Calibri" w:hAnsi="Calibri" w:cs="Calibri"/>
          <w:sz w:val="10"/>
          <w:szCs w:val="10"/>
          <w:lang w:val="pl-PL"/>
        </w:rPr>
      </w:pPr>
    </w:p>
    <w:p w14:paraId="194BAC94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3.</w:t>
      </w:r>
    </w:p>
    <w:p w14:paraId="07285D2C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Standardy jakości obsługi</w:t>
      </w:r>
    </w:p>
    <w:p w14:paraId="328B0553" w14:textId="77777777" w:rsidR="0052628F" w:rsidRDefault="0052628F" w:rsidP="001601EE">
      <w:pPr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Standardy jakości obsługi Zamawiającego zostały określone w obowiązujących przepisach wykonawczych wydanych na podstawie Ustawy.</w:t>
      </w:r>
    </w:p>
    <w:p w14:paraId="1A581EAA" w14:textId="2D1FBDA0" w:rsidR="0052628F" w:rsidRDefault="0052628F" w:rsidP="001601EE">
      <w:pPr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W przypadku niedotrzymania jakościowych standardów obsługi Zamawiającemu na jego pisemny wniosek przysługuje prawo do bonifikaty według stawek określonych w § 42 i § 43 </w:t>
      </w:r>
      <w:r w:rsidR="009C5297">
        <w:rPr>
          <w:rFonts w:ascii="Calibri" w:eastAsia="Calibri" w:hAnsi="Calibri" w:cs="Calibri"/>
          <w:sz w:val="19"/>
          <w:szCs w:val="19"/>
          <w:lang w:val="pl-PL"/>
        </w:rPr>
        <w:t>Rozporządzenia Ministra Energii z</w:t>
      </w:r>
      <w:r w:rsidR="00F03BB4">
        <w:rPr>
          <w:rFonts w:ascii="Calibri" w:eastAsia="Calibri" w:hAnsi="Calibri" w:cs="Calibri"/>
          <w:sz w:val="19"/>
          <w:szCs w:val="19"/>
          <w:lang w:val="pl-PL"/>
        </w:rPr>
        <w:t> </w:t>
      </w:r>
      <w:r w:rsidR="009C5297">
        <w:rPr>
          <w:rFonts w:ascii="Calibri" w:eastAsia="Calibri" w:hAnsi="Calibri" w:cs="Calibri"/>
          <w:sz w:val="19"/>
          <w:szCs w:val="19"/>
          <w:lang w:val="pl-PL"/>
        </w:rPr>
        <w:t>dnia 6 marca 2019</w:t>
      </w:r>
      <w:r w:rsidR="0076412B">
        <w:rPr>
          <w:rFonts w:ascii="Calibri" w:eastAsia="Calibri" w:hAnsi="Calibri" w:cs="Calibri"/>
          <w:sz w:val="19"/>
          <w:szCs w:val="19"/>
          <w:lang w:val="pl-PL"/>
        </w:rPr>
        <w:t xml:space="preserve"> </w:t>
      </w:r>
      <w:r w:rsidR="009C5297">
        <w:rPr>
          <w:rFonts w:ascii="Calibri" w:eastAsia="Calibri" w:hAnsi="Calibri" w:cs="Calibri"/>
          <w:sz w:val="19"/>
          <w:szCs w:val="19"/>
          <w:lang w:val="pl-PL"/>
        </w:rPr>
        <w:t>r</w:t>
      </w:r>
      <w:r w:rsidR="0076412B">
        <w:rPr>
          <w:rFonts w:ascii="Calibri" w:eastAsia="Calibri" w:hAnsi="Calibri" w:cs="Calibri"/>
          <w:sz w:val="19"/>
          <w:szCs w:val="19"/>
          <w:lang w:val="pl-PL"/>
        </w:rPr>
        <w:t>.</w:t>
      </w:r>
      <w:r w:rsidR="009C5297">
        <w:rPr>
          <w:rFonts w:ascii="Calibri" w:eastAsia="Calibri" w:hAnsi="Calibri" w:cs="Calibri"/>
          <w:sz w:val="19"/>
          <w:szCs w:val="19"/>
          <w:lang w:val="pl-PL"/>
        </w:rPr>
        <w:t xml:space="preserve"> w sprawie szczegółowych zasad kształtowania i kalkulacji taryf oraz rozliczeń w</w:t>
      </w:r>
      <w:r w:rsidR="00F03BB4">
        <w:rPr>
          <w:rFonts w:ascii="Calibri" w:eastAsia="Calibri" w:hAnsi="Calibri" w:cs="Calibri"/>
          <w:sz w:val="19"/>
          <w:szCs w:val="19"/>
          <w:lang w:val="pl-PL"/>
        </w:rPr>
        <w:t> </w:t>
      </w:r>
      <w:r w:rsidR="009C5297">
        <w:rPr>
          <w:rFonts w:ascii="Calibri" w:eastAsia="Calibri" w:hAnsi="Calibri" w:cs="Calibri"/>
          <w:sz w:val="19"/>
          <w:szCs w:val="19"/>
          <w:lang w:val="pl-PL"/>
        </w:rPr>
        <w:t>obrocie energią elektryczną (Dz.U. 2019 poz. 503 ze zm</w:t>
      </w:r>
      <w:r w:rsidR="0076412B">
        <w:rPr>
          <w:rFonts w:ascii="Calibri" w:eastAsia="Calibri" w:hAnsi="Calibri" w:cs="Calibri"/>
          <w:sz w:val="19"/>
          <w:szCs w:val="19"/>
          <w:lang w:val="pl-PL"/>
        </w:rPr>
        <w:t>.</w:t>
      </w:r>
      <w:r w:rsidR="009C5297">
        <w:rPr>
          <w:rFonts w:ascii="Calibri" w:eastAsia="Calibri" w:hAnsi="Calibri" w:cs="Calibri"/>
          <w:sz w:val="19"/>
          <w:szCs w:val="19"/>
          <w:lang w:val="pl-PL"/>
        </w:rPr>
        <w:t>)</w:t>
      </w:r>
      <w:r w:rsidR="0076412B">
        <w:rPr>
          <w:rFonts w:ascii="Calibri" w:eastAsia="Calibri" w:hAnsi="Calibri" w:cs="Calibri"/>
          <w:sz w:val="19"/>
          <w:szCs w:val="19"/>
          <w:lang w:val="pl-PL"/>
        </w:rPr>
        <w:t xml:space="preserve"> </w:t>
      </w:r>
      <w:r>
        <w:rPr>
          <w:rFonts w:ascii="Calibri" w:eastAsia="Calibri" w:hAnsi="Calibri" w:cs="Calibri"/>
          <w:sz w:val="19"/>
          <w:szCs w:val="19"/>
          <w:lang w:val="pl-PL"/>
        </w:rPr>
        <w:t>lub w każdym później wydanym akcie prawnym określającym te stawki.</w:t>
      </w:r>
    </w:p>
    <w:p w14:paraId="419D2D9C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0"/>
          <w:szCs w:val="10"/>
          <w:lang w:val="pl-PL"/>
        </w:rPr>
      </w:pPr>
    </w:p>
    <w:p w14:paraId="45EB88F2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4.</w:t>
      </w:r>
    </w:p>
    <w:p w14:paraId="77F18C7E" w14:textId="77777777" w:rsidR="0052628F" w:rsidRDefault="0052628F" w:rsidP="001601EE">
      <w:pPr>
        <w:pStyle w:val="Nagwek5"/>
        <w:spacing w:before="0" w:after="0" w:line="360" w:lineRule="auto"/>
        <w:jc w:val="center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Zobowiązania Stron</w:t>
      </w:r>
    </w:p>
    <w:p w14:paraId="08A7C326" w14:textId="77777777" w:rsidR="00C0723B" w:rsidRDefault="0052628F" w:rsidP="001601EE">
      <w:pPr>
        <w:pStyle w:val="Zwykytekst1"/>
        <w:numPr>
          <w:ilvl w:val="0"/>
          <w:numId w:val="17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Do obowiązków Zamawiającego należy:</w:t>
      </w:r>
    </w:p>
    <w:p w14:paraId="26F64892" w14:textId="77777777" w:rsidR="00C0723B" w:rsidRDefault="00C0723B" w:rsidP="001601EE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Pobieranie energii elektrycznej zgodnie z warunkami Umowy oraz obowiązującymi przepisami   prawa.</w:t>
      </w:r>
    </w:p>
    <w:p w14:paraId="514AD29E" w14:textId="77777777" w:rsidR="00C0723B" w:rsidRDefault="00C0723B" w:rsidP="001601EE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Terminowe regulowanie należności za zakupioną energię elektryczną oraz usługi dystrybucji energii elektrycznej.</w:t>
      </w:r>
    </w:p>
    <w:p w14:paraId="3E7EDF79" w14:textId="77777777" w:rsidR="00C0723B" w:rsidRDefault="00C0723B" w:rsidP="001601EE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Powiadamianie Wykonawcy o zmianie planowanej wielkości zużycia energii elektrycznej w przypadku zmian w sposobie wykorzystania urządzeń i instalacji elektrycznych w poszczególnych punktach poboru.</w:t>
      </w:r>
    </w:p>
    <w:p w14:paraId="24500A43" w14:textId="77777777" w:rsidR="0078258B" w:rsidRDefault="0052628F" w:rsidP="001601EE">
      <w:pPr>
        <w:pStyle w:val="Zwykytekst1"/>
        <w:numPr>
          <w:ilvl w:val="0"/>
          <w:numId w:val="17"/>
        </w:numPr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Do obowiązków Wykonawcy należy:</w:t>
      </w:r>
    </w:p>
    <w:p w14:paraId="2DA675FF" w14:textId="77777777" w:rsidR="00BC764E" w:rsidRDefault="0078258B" w:rsidP="001601EE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p</w:t>
      </w:r>
      <w:r w:rsidR="0052628F">
        <w:rPr>
          <w:rFonts w:ascii="Calibri" w:hAnsi="Calibri" w:cs="Calibri"/>
          <w:sz w:val="19"/>
          <w:szCs w:val="19"/>
          <w:lang w:val="pl-PL"/>
        </w:rPr>
        <w:t>rzestrzeganie standardów jakościowych obsługi odbiorców.</w:t>
      </w:r>
    </w:p>
    <w:p w14:paraId="66098051" w14:textId="77777777" w:rsidR="00BC764E" w:rsidRDefault="0078258B" w:rsidP="001601EE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p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rzyjmowanie od Zamawiającego, w uzgodnionym czasie, zgłoszeń i reklamacji, dotyczących </w:t>
      </w:r>
      <w:r w:rsidR="00C0723B">
        <w:rPr>
          <w:rFonts w:ascii="Calibri" w:hAnsi="Calibri" w:cs="Calibri"/>
          <w:sz w:val="19"/>
          <w:szCs w:val="19"/>
          <w:lang w:val="pl-PL"/>
        </w:rPr>
        <w:t xml:space="preserve">       </w:t>
      </w:r>
      <w:r w:rsidR="0052628F">
        <w:rPr>
          <w:rFonts w:ascii="Calibri" w:hAnsi="Calibri" w:cs="Calibri"/>
          <w:sz w:val="19"/>
          <w:szCs w:val="19"/>
          <w:lang w:val="pl-PL"/>
        </w:rPr>
        <w:t>dostarczanej energii elektrycznej.</w:t>
      </w:r>
    </w:p>
    <w:p w14:paraId="158C849C" w14:textId="77777777" w:rsidR="0052628F" w:rsidRDefault="0078258B" w:rsidP="001601EE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zapewnienie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 Zamawiającemu dostępu do informacji o danych pomiarowo-rozliczeniowych energii elektrycznej pobranej przez Zamawiającego w poszczególnych punktach poboru,                                        </w:t>
      </w:r>
    </w:p>
    <w:p w14:paraId="4AC81EB3" w14:textId="77777777" w:rsidR="0052628F" w:rsidRDefault="0078258B" w:rsidP="001601EE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dokonanie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 w imieniu Zamawiającego wypowie</w:t>
      </w:r>
      <w:r>
        <w:rPr>
          <w:rFonts w:ascii="Calibri" w:hAnsi="Calibri" w:cs="Calibri"/>
          <w:sz w:val="19"/>
          <w:szCs w:val="19"/>
          <w:lang w:val="pl-PL"/>
        </w:rPr>
        <w:t>dzenia dotychczas obowiązującej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 umowy kompleksowej, na podstawie załączonego do niniejszej Umowy pełnomocnictwa, stanowiącego Załącznik </w:t>
      </w:r>
      <w:r w:rsidR="00C0723B">
        <w:rPr>
          <w:rFonts w:ascii="Calibri" w:hAnsi="Calibri" w:cs="Calibri"/>
          <w:sz w:val="19"/>
          <w:szCs w:val="19"/>
          <w:lang w:val="pl-PL"/>
        </w:rPr>
        <w:t xml:space="preserve"> 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nr 2 do Umowy.                                                                                                                                                        </w:t>
      </w:r>
    </w:p>
    <w:p w14:paraId="727F6186" w14:textId="25F15AE3" w:rsidR="007B2EC8" w:rsidRDefault="0078258B" w:rsidP="001601EE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sz w:val="19"/>
          <w:szCs w:val="19"/>
          <w:lang w:val="pl-PL"/>
        </w:rPr>
        <w:t>zgłoszenie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 Operatorowi Systemu Dystrybucyjnego do </w:t>
      </w:r>
      <w:r>
        <w:rPr>
          <w:rFonts w:ascii="Calibri" w:hAnsi="Calibri" w:cs="Calibri"/>
          <w:sz w:val="19"/>
          <w:szCs w:val="19"/>
          <w:lang w:val="pl-PL"/>
        </w:rPr>
        <w:t>realizacji zawartej z Wykonawcą</w:t>
      </w:r>
      <w:r w:rsidR="0052628F">
        <w:rPr>
          <w:rFonts w:ascii="Calibri" w:hAnsi="Calibri" w:cs="Calibri"/>
          <w:sz w:val="19"/>
          <w:szCs w:val="19"/>
          <w:lang w:val="pl-PL"/>
        </w:rPr>
        <w:t xml:space="preserve"> umowy kompleksowej sprzedaży energii elektrycznej i świadczenie usług dystrybucji energii elektrycznej, zgodnie z załączonym do niniejszej Umowy pełnomocnictwem (załącznik nr 2). </w:t>
      </w:r>
    </w:p>
    <w:p w14:paraId="0892940E" w14:textId="77777777" w:rsidR="00F03BB4" w:rsidRDefault="00F03BB4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0"/>
          <w:szCs w:val="10"/>
          <w:lang w:val="pl-PL"/>
        </w:rPr>
      </w:pPr>
    </w:p>
    <w:p w14:paraId="1BCD3988" w14:textId="729B73BF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5.</w:t>
      </w:r>
    </w:p>
    <w:p w14:paraId="2B24E6F5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Ceny energii elektrycznej. Zasady rozliczeń</w:t>
      </w:r>
    </w:p>
    <w:p w14:paraId="0B1966E6" w14:textId="0E1166A2" w:rsidR="0052628F" w:rsidRDefault="0052628F" w:rsidP="00F03BB4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Sprzedawana energia elektryczna będzie rozliczana według ceny jednostkowej energii elektrycznej netto określonej w ofercie przetargowej, która wynosi:</w:t>
      </w:r>
    </w:p>
    <w:p w14:paraId="0F9D7961" w14:textId="2AB6A823" w:rsidR="0052628F" w:rsidRDefault="0052628F" w:rsidP="00F03BB4">
      <w:pPr>
        <w:suppressAutoHyphens/>
        <w:spacing w:line="360" w:lineRule="auto"/>
        <w:ind w:left="567"/>
        <w:jc w:val="both"/>
        <w:rPr>
          <w:rFonts w:ascii="Calibri" w:eastAsia="Calibri" w:hAnsi="Calibri" w:cs="Calibri"/>
          <w:sz w:val="19"/>
          <w:szCs w:val="19"/>
          <w:lang w:val="pl-PL"/>
        </w:rPr>
      </w:pPr>
      <w:bookmarkStart w:id="1" w:name="_Hlk116949140"/>
      <w:r>
        <w:rPr>
          <w:rFonts w:ascii="Calibri" w:eastAsia="Calibri" w:hAnsi="Calibri" w:cs="Calibri"/>
          <w:sz w:val="19"/>
          <w:szCs w:val="19"/>
          <w:lang w:val="pl-PL"/>
        </w:rPr>
        <w:t>C</w:t>
      </w:r>
      <w:r>
        <w:rPr>
          <w:rFonts w:ascii="Calibri" w:eastAsia="Calibri" w:hAnsi="Calibri" w:cs="Calibri"/>
          <w:sz w:val="19"/>
          <w:szCs w:val="19"/>
          <w:vertAlign w:val="subscript"/>
          <w:lang w:val="pl-PL"/>
        </w:rPr>
        <w:t>1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................................ zł/kWh.</w:t>
      </w:r>
    </w:p>
    <w:p w14:paraId="27463AEF" w14:textId="77777777" w:rsidR="0052628F" w:rsidRDefault="0052628F" w:rsidP="001601EE">
      <w:pPr>
        <w:suppressAutoHyphens/>
        <w:spacing w:line="360" w:lineRule="auto"/>
        <w:ind w:left="567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Gdzie: </w:t>
      </w:r>
    </w:p>
    <w:p w14:paraId="2503911C" w14:textId="4C9B0208" w:rsidR="006F3528" w:rsidRDefault="0052628F" w:rsidP="00F03BB4">
      <w:pPr>
        <w:suppressAutoHyphens/>
        <w:spacing w:line="360" w:lineRule="auto"/>
        <w:ind w:left="567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lastRenderedPageBreak/>
        <w:t>C</w:t>
      </w:r>
      <w:r>
        <w:rPr>
          <w:rFonts w:ascii="Calibri" w:eastAsia="Calibri" w:hAnsi="Calibri" w:cs="Calibri"/>
          <w:sz w:val="19"/>
          <w:szCs w:val="19"/>
          <w:vertAlign w:val="subscript"/>
          <w:lang w:val="pl-PL"/>
        </w:rPr>
        <w:t>1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- cena jednostkowa energii elektrycznej netto dla grup taryfowych OSD C11, C12A, C11o, </w:t>
      </w:r>
      <w:r w:rsidR="00FC6458">
        <w:rPr>
          <w:rFonts w:ascii="Calibri" w:eastAsia="Calibri" w:hAnsi="Calibri" w:cs="Calibri"/>
          <w:sz w:val="19"/>
          <w:szCs w:val="19"/>
          <w:lang w:val="pl-PL"/>
        </w:rPr>
        <w:t xml:space="preserve">G11, </w:t>
      </w:r>
      <w:r>
        <w:rPr>
          <w:rFonts w:ascii="Calibri" w:eastAsia="Calibri" w:hAnsi="Calibri" w:cs="Calibri"/>
          <w:sz w:val="19"/>
          <w:szCs w:val="19"/>
          <w:lang w:val="pl-PL"/>
        </w:rPr>
        <w:t>C21, (jedna płaska stawka we wszystkich strefach)</w:t>
      </w:r>
    </w:p>
    <w:bookmarkEnd w:id="1"/>
    <w:p w14:paraId="584B007C" w14:textId="2BE7B449" w:rsidR="006F3528" w:rsidRDefault="006F3528" w:rsidP="00F03BB4">
      <w:pPr>
        <w:suppressAutoHyphens/>
        <w:spacing w:line="360" w:lineRule="auto"/>
        <w:ind w:left="567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B</w:t>
      </w:r>
      <w:r>
        <w:rPr>
          <w:rFonts w:ascii="Calibri" w:eastAsia="Calibri" w:hAnsi="Calibri" w:cs="Calibri"/>
          <w:sz w:val="19"/>
          <w:szCs w:val="19"/>
          <w:vertAlign w:val="subscript"/>
          <w:lang w:val="pl-PL"/>
        </w:rPr>
        <w:t>1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................................ zł/MWh.</w:t>
      </w:r>
    </w:p>
    <w:p w14:paraId="505E84EA" w14:textId="77777777" w:rsidR="006F3528" w:rsidRDefault="006F3528" w:rsidP="001601EE">
      <w:pPr>
        <w:suppressAutoHyphens/>
        <w:spacing w:line="360" w:lineRule="auto"/>
        <w:ind w:left="567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Gdzie: </w:t>
      </w:r>
    </w:p>
    <w:p w14:paraId="7711CFF5" w14:textId="5F116607" w:rsidR="006F3528" w:rsidRDefault="006F3528" w:rsidP="001601EE">
      <w:pPr>
        <w:suppressAutoHyphens/>
        <w:spacing w:line="360" w:lineRule="auto"/>
        <w:ind w:left="567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B</w:t>
      </w:r>
      <w:r>
        <w:rPr>
          <w:rFonts w:ascii="Calibri" w:eastAsia="Calibri" w:hAnsi="Calibri" w:cs="Calibri"/>
          <w:sz w:val="19"/>
          <w:szCs w:val="19"/>
          <w:vertAlign w:val="subscript"/>
          <w:lang w:val="pl-PL"/>
        </w:rPr>
        <w:t>1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- cena jednostkowa energii elektrycznej netto dla grup taryfowych OSD B21 (jedna płaska stawka)</w:t>
      </w:r>
    </w:p>
    <w:p w14:paraId="0163D9A7" w14:textId="0CA1EEF9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Cena jednostkowa określona w ust. 1 nie ulegnie zmianie w okresie obowiązywania Umowy, o ile nie dojdzie do</w:t>
      </w:r>
      <w:r w:rsidR="00F03BB4">
        <w:rPr>
          <w:rFonts w:ascii="Calibri" w:eastAsia="Calibri" w:hAnsi="Calibri" w:cs="Calibri"/>
          <w:sz w:val="19"/>
          <w:szCs w:val="19"/>
          <w:lang w:val="pl-PL"/>
        </w:rPr>
        <w:t> </w:t>
      </w:r>
      <w:r>
        <w:rPr>
          <w:rFonts w:ascii="Calibri" w:eastAsia="Calibri" w:hAnsi="Calibri" w:cs="Calibri"/>
          <w:sz w:val="19"/>
          <w:szCs w:val="19"/>
          <w:lang w:val="pl-PL"/>
        </w:rPr>
        <w:t>zmiany stawki podatku akcyzowego</w:t>
      </w:r>
      <w:r w:rsidR="006F3528">
        <w:rPr>
          <w:rFonts w:ascii="Calibri" w:eastAsia="Calibri" w:hAnsi="Calibri" w:cs="Calibri"/>
          <w:sz w:val="19"/>
          <w:szCs w:val="19"/>
          <w:lang w:val="pl-PL"/>
        </w:rPr>
        <w:t xml:space="preserve"> </w:t>
      </w:r>
      <w:bookmarkStart w:id="2" w:name="_Hlk116980633"/>
      <w:r w:rsidR="006F3528">
        <w:rPr>
          <w:rFonts w:ascii="Calibri" w:eastAsia="Calibri" w:hAnsi="Calibri" w:cs="Calibri"/>
          <w:b/>
          <w:bCs/>
          <w:sz w:val="19"/>
          <w:szCs w:val="19"/>
          <w:lang w:val="pl-PL"/>
        </w:rPr>
        <w:t>oraz o ile nie zostanie wprowadzona ustawowo ochrona taryfowa dla danych Punktów Pobory Energii Elektrycznej. W przypadku wprowadzenia ochrony taryfowej Zamawiający złoży do Wykonawcy wymagane ustawowo oświadczenia.</w:t>
      </w:r>
    </w:p>
    <w:bookmarkEnd w:id="2"/>
    <w:p w14:paraId="6EA181A7" w14:textId="1746BFA5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Należność Sprzedawcy za zużytą energię elektryczną w okresach rozliczeniowych obliczana będzie indywidualnie dla każdego punktu poboru energii elektrycznej z zał. Nr 1 do Umowy jako suma iloczynów ilości sprzedanej energii elektrycznej ustalonej na podstawie wskazań urządzeń pomiarowych zainstalowanych w</w:t>
      </w:r>
      <w:r w:rsidR="00F03BB4">
        <w:rPr>
          <w:rFonts w:ascii="Calibri" w:eastAsia="Calibri" w:hAnsi="Calibri" w:cs="Calibri"/>
          <w:sz w:val="19"/>
          <w:szCs w:val="19"/>
          <w:lang w:val="pl-PL"/>
        </w:rPr>
        <w:t> </w:t>
      </w:r>
      <w:r>
        <w:rPr>
          <w:rFonts w:ascii="Calibri" w:eastAsia="Calibri" w:hAnsi="Calibri" w:cs="Calibri"/>
          <w:sz w:val="19"/>
          <w:szCs w:val="19"/>
          <w:lang w:val="pl-PL"/>
        </w:rPr>
        <w:t>układach pomiarowo-rozliczeniowych i ceny jednostkowej energii elektrycznej określonej w §5 ust. 1 Umowy dla każdej ze stref rozliczeniowych. Do wyliczonej należności Sprzedawca doliczy podatek od towarów i usług (VAT).</w:t>
      </w:r>
    </w:p>
    <w:p w14:paraId="44F7E765" w14:textId="77777777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Rozliczenia kosztów sprzedanej energii odbywać się będą na podstawie odczytów rozliczeniowych układów pomiarowo-rozliczeniowych dokonywanych przez operatora systemu dystrybucyjnego zgodnie z okresem rozliczeniowym stosowanym przez OSD.</w:t>
      </w:r>
    </w:p>
    <w:p w14:paraId="7574D924" w14:textId="77777777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Należności za energię elektryczną regulowane będą na podstawie faktur VAT wystawianych przez Wykonawcę</w:t>
      </w:r>
      <w:r w:rsidR="0078258B">
        <w:rPr>
          <w:rFonts w:ascii="Calibri" w:eastAsia="Calibri" w:hAnsi="Calibri" w:cs="Calibri"/>
          <w:sz w:val="19"/>
          <w:szCs w:val="19"/>
          <w:lang w:val="pl-PL"/>
        </w:rPr>
        <w:t>.</w:t>
      </w:r>
    </w:p>
    <w:p w14:paraId="1EBB36E9" w14:textId="40BC8B86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Faktury rozliczeniowe wystawiane będą na koniec okresu rozliczeniowego w terminie do 14 dni od otrzymania przez Wykonawcę odczytów liczników pomiarowych od operatora systemu dystrybucyjnego</w:t>
      </w:r>
      <w:r w:rsidR="0078258B">
        <w:rPr>
          <w:rFonts w:ascii="Calibri" w:eastAsia="Calibri" w:hAnsi="Calibri" w:cs="Calibri"/>
          <w:sz w:val="19"/>
          <w:szCs w:val="19"/>
          <w:lang w:val="pl-PL"/>
        </w:rPr>
        <w:t>.</w:t>
      </w:r>
    </w:p>
    <w:p w14:paraId="0F3653CD" w14:textId="095406C4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Maksymalna wartość zobowiązań Zamawiającego wynikająca z niniejszej umowy nie może przekroczyć kwoty</w:t>
      </w:r>
      <w:r w:rsidR="00F03BB4">
        <w:rPr>
          <w:rFonts w:ascii="Calibri" w:eastAsia="Calibri" w:hAnsi="Calibri" w:cs="Calibri"/>
          <w:sz w:val="19"/>
          <w:szCs w:val="19"/>
          <w:lang w:val="pl-PL"/>
        </w:rPr>
        <w:t> 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……………. zł brutto. </w:t>
      </w:r>
      <w:r>
        <w:rPr>
          <w:rFonts w:ascii="Calibri" w:hAnsi="Calibri" w:cs="Calibri"/>
          <w:bCs/>
          <w:sz w:val="19"/>
          <w:szCs w:val="19"/>
          <w:lang w:val="pl-PL"/>
        </w:rPr>
        <w:t>Zamawiający będzie samodzielnie kontrolował wydatkowanie środków przeznaczonych na sfinansowanie zamówienia.</w:t>
      </w:r>
    </w:p>
    <w:p w14:paraId="32399A11" w14:textId="15C4AAF7" w:rsidR="0078258B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Strony zobowiązują się do zapewnienia wzajemnego dostępu do danych, stanowiących podstawę do</w:t>
      </w:r>
      <w:r w:rsidR="001601EE">
        <w:rPr>
          <w:rFonts w:ascii="Calibri" w:eastAsia="Calibri" w:hAnsi="Calibri" w:cs="Calibri"/>
          <w:sz w:val="19"/>
          <w:szCs w:val="19"/>
          <w:lang w:val="pl-PL"/>
        </w:rPr>
        <w:t> </w:t>
      </w:r>
      <w:r>
        <w:rPr>
          <w:rFonts w:ascii="Calibri" w:eastAsia="Calibri" w:hAnsi="Calibri" w:cs="Calibri"/>
          <w:sz w:val="19"/>
          <w:szCs w:val="19"/>
          <w:lang w:val="pl-PL"/>
        </w:rPr>
        <w:t>rozliczeń za dostarczoną energię.</w:t>
      </w:r>
    </w:p>
    <w:p w14:paraId="66D859A9" w14:textId="77777777" w:rsidR="00884D37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Należność sprzedawcy za usługi dystrybucji energii elektrycznej świadczone w ramach usługi kompleksowej obliczana będzie na podstawie aktualnej taryfy OSD. </w:t>
      </w:r>
      <w:r>
        <w:rPr>
          <w:rFonts w:ascii="Calibri" w:hAnsi="Calibri" w:cs="Calibri"/>
          <w:bCs/>
          <w:sz w:val="19"/>
          <w:szCs w:val="19"/>
          <w:lang w:val="pl-PL"/>
        </w:rPr>
        <w:t xml:space="preserve">Ceny i stawki opłat z tytułu dystrybucji energii elektrycznej ulegają zmianie w przypadku zmiany Taryfy OSD, zatwierdzonej przez Prezesa URE. Powyższa zmiana następuje automatycznie od dnia wejścia w życie nowej Taryfy OSD, bez konieczności sporządzania aneksu do umowy. </w:t>
      </w:r>
    </w:p>
    <w:p w14:paraId="14F4A048" w14:textId="77777777" w:rsidR="00884D37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Ceny określone w ust. 1 obowiązują także dla nowo przyłączonych obiektów do sieci elektroenergetycznej OSD.</w:t>
      </w:r>
    </w:p>
    <w:p w14:paraId="07B5B59D" w14:textId="77777777" w:rsidR="00884D37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bCs/>
          <w:sz w:val="19"/>
          <w:szCs w:val="19"/>
          <w:lang w:val="pl-PL"/>
        </w:rPr>
        <w:t>Zwiększenie punktów poboru lub zmiana grupy taryfowej możliwe jest jedynie w obrębie grup tary</w:t>
      </w:r>
      <w:r w:rsidR="00884D37">
        <w:rPr>
          <w:rFonts w:ascii="Calibri" w:hAnsi="Calibri" w:cs="Calibri"/>
          <w:bCs/>
          <w:sz w:val="19"/>
          <w:szCs w:val="19"/>
          <w:lang w:val="pl-PL"/>
        </w:rPr>
        <w:t>fowych, które zostały ujęte w S</w:t>
      </w:r>
      <w:r>
        <w:rPr>
          <w:rFonts w:ascii="Calibri" w:hAnsi="Calibri" w:cs="Calibri"/>
          <w:bCs/>
          <w:sz w:val="19"/>
          <w:szCs w:val="19"/>
          <w:lang w:val="pl-PL"/>
        </w:rPr>
        <w:t>WZ oraz wycenione w Formularzu Ofertowym Wykonawcy.</w:t>
      </w:r>
    </w:p>
    <w:p w14:paraId="6104F823" w14:textId="77777777" w:rsidR="0052628F" w:rsidRDefault="0052628F" w:rsidP="001601E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hAnsi="Calibri" w:cs="Calibri"/>
          <w:bCs/>
          <w:sz w:val="19"/>
          <w:szCs w:val="19"/>
          <w:lang w:val="pl-PL"/>
        </w:rPr>
        <w:t>W przypadku, gdy zmiana parametrów dystrybucyjnych wiązać się będzie z koniecznością ponoszenia dodatkowych opłat, zgodnie z taryfą OSD, Zamawiający zobowiązany będzie do ich uiszczenia</w:t>
      </w:r>
      <w:r w:rsidR="00884D37">
        <w:rPr>
          <w:rFonts w:ascii="Calibri" w:hAnsi="Calibri" w:cs="Calibri"/>
          <w:bCs/>
          <w:sz w:val="19"/>
          <w:szCs w:val="19"/>
          <w:lang w:val="pl-PL"/>
        </w:rPr>
        <w:t>.</w:t>
      </w:r>
    </w:p>
    <w:p w14:paraId="26F54722" w14:textId="77777777" w:rsidR="00F03BB4" w:rsidRDefault="00F03BB4" w:rsidP="00F03BB4">
      <w:p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0"/>
          <w:szCs w:val="10"/>
          <w:lang w:val="pl-PL"/>
        </w:rPr>
      </w:pPr>
    </w:p>
    <w:p w14:paraId="16B04816" w14:textId="3D332A03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6.</w:t>
      </w:r>
    </w:p>
    <w:p w14:paraId="03CA20A7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Płatności</w:t>
      </w:r>
    </w:p>
    <w:p w14:paraId="7C536408" w14:textId="77777777" w:rsidR="0052628F" w:rsidRDefault="0052628F" w:rsidP="001601EE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Należności wynikające z faktur VAT będą płatne w terminie 30 dni od daty wystawienia faktury, jednak nie krótszym niż 14 dni od daty doręczenia Zamawiającemu prawidłowo wystawionej faktury.   </w:t>
      </w:r>
    </w:p>
    <w:p w14:paraId="26317E0B" w14:textId="77777777" w:rsidR="0052628F" w:rsidRDefault="0052628F" w:rsidP="001601EE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lastRenderedPageBreak/>
        <w:t>Strony określają, że terminem spełnienia świadczenia jest dzień obciążenia rachunku bankowego Zamawiającego.</w:t>
      </w:r>
    </w:p>
    <w:p w14:paraId="53BD3EA4" w14:textId="77777777" w:rsidR="0052628F" w:rsidRDefault="0052628F" w:rsidP="001601EE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W przypadku uzasadnionych wątpliwości co do prawidłowości wystawionej faktury adresat faktury złoży pisemną reklamację, dołączając jednocześnie sporną fakturę. Reklamacja winna być rozpatrzona przez Wykonawcę w terminie do 14 dni.</w:t>
      </w:r>
    </w:p>
    <w:p w14:paraId="1E1900D5" w14:textId="77777777" w:rsidR="0052628F" w:rsidRDefault="0052628F" w:rsidP="001601EE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W przypadku nie dotrzymania terminu płatności faktur Wykonawca obciąża Zamawiającego odsetkami ustawowymi.</w:t>
      </w:r>
    </w:p>
    <w:p w14:paraId="4041AA65" w14:textId="77777777" w:rsidR="0052628F" w:rsidRDefault="0052628F" w:rsidP="001601EE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W przypadku doręczenia faktury w czasie uniemożliwiającym terminowe wykonanie zobowiązania - płatności należy dokonać nie później, niż w czternastym dniu roboczym od daty otrzymania faktury.             </w:t>
      </w:r>
    </w:p>
    <w:p w14:paraId="3232B551" w14:textId="77777777" w:rsidR="0052628F" w:rsidRDefault="00884D37" w:rsidP="001601EE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O </w:t>
      </w:r>
      <w:r w:rsidR="0052628F">
        <w:rPr>
          <w:rFonts w:ascii="Calibri" w:eastAsia="Calibri" w:hAnsi="Calibri" w:cs="Calibri"/>
          <w:sz w:val="19"/>
          <w:szCs w:val="19"/>
          <w:lang w:val="pl-PL"/>
        </w:rPr>
        <w:t>zmianach danych kont bankowych lub danych adresowych Strony zobowiązują się wzajemnie powiadamiać pod rygorem poniesienia kosztów związanych z mylnymi operacjami bankowymi.</w:t>
      </w:r>
    </w:p>
    <w:p w14:paraId="5E62A8FC" w14:textId="77777777" w:rsidR="0052628F" w:rsidRDefault="0052628F" w:rsidP="001601EE">
      <w:pPr>
        <w:suppressAutoHyphens/>
        <w:spacing w:line="360" w:lineRule="auto"/>
        <w:rPr>
          <w:rFonts w:ascii="Calibri" w:hAnsi="Calibri" w:cs="Calibri"/>
          <w:sz w:val="10"/>
          <w:szCs w:val="10"/>
          <w:lang w:val="pl-PL"/>
        </w:rPr>
      </w:pPr>
    </w:p>
    <w:p w14:paraId="09F9AD1B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7.</w:t>
      </w:r>
    </w:p>
    <w:p w14:paraId="4A72AB51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Obowiązywanie Umowy, wypowiedzenie Umowy</w:t>
      </w:r>
    </w:p>
    <w:p w14:paraId="2C231958" w14:textId="0055C899" w:rsidR="00884D37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Umowa wchodzi w życie w zakresie punktów poboru energii podanych w załączniku nr 1 do Umowy z dniem </w:t>
      </w:r>
      <w:r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>01.01.202</w:t>
      </w:r>
      <w:r w:rsidR="001601EE"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>4</w:t>
      </w:r>
      <w:r w:rsidR="00884D37"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 xml:space="preserve"> r.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, ale nie wcześniej niż z dniem skutecznego rozwiązania  przez Zamawiającego umów kompleksowych z dotychczasowym sprzedawcą.</w:t>
      </w:r>
    </w:p>
    <w:p w14:paraId="5990136B" w14:textId="0F05ABDA" w:rsidR="0052628F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 xml:space="preserve">Umowa zostaje zawarta na czas oznaczony do dnia </w:t>
      </w:r>
      <w:r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>31.12.202</w:t>
      </w:r>
      <w:r w:rsidR="001601EE"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>4</w:t>
      </w:r>
      <w:r w:rsidR="00884D37"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19"/>
          <w:szCs w:val="19"/>
          <w:lang w:val="pl-PL"/>
        </w:rPr>
        <w:t>r.</w:t>
      </w:r>
    </w:p>
    <w:p w14:paraId="0745D088" w14:textId="4DE8D8D4" w:rsidR="0052628F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Dzień wejścia Umowy w życie jest dniem rozpoczynającym sprzedaż energii elektrycznej przez wykonawcę jednak nie wcześniej niż po spełnieniu wszystkich warunków przyłączenia do sieci OSD, oraz nie wcześniej niż z</w:t>
      </w:r>
      <w:r w:rsidR="00F03BB4">
        <w:rPr>
          <w:rFonts w:ascii="Calibri" w:eastAsia="Calibri" w:hAnsi="Calibri" w:cs="Calibri"/>
          <w:color w:val="auto"/>
          <w:sz w:val="19"/>
          <w:szCs w:val="19"/>
          <w:lang w:val="pl-PL"/>
        </w:rPr>
        <w:t> 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dniem skutecznego rozwiązania obowiązujących umów.</w:t>
      </w:r>
    </w:p>
    <w:p w14:paraId="1C5DB106" w14:textId="77777777" w:rsidR="0052628F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 xml:space="preserve">Sprzedaż energii elektrycznej dla nowego punktu poboru nie objętego Załącznikiem Nr 1 do Umowy lub dla punktu, w którym nastąpił znaczący przyrost mocy w związku z dokonaną rozbudową, będzie dokonywana na podstawie zmiany przedmiotowego Załącznika bez konieczności renegocjowania warunków Umowy. </w:t>
      </w:r>
    </w:p>
    <w:p w14:paraId="515CEED2" w14:textId="77777777" w:rsidR="0052628F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Strony postanawiają, że na wniosek Zamawiającego możliwe jest zaprzestanie sprzedaży energii elektrycznej dla poszczególnych punktów poboru ujętych w Załączniku Nr 1 i nie stanowi ono rozwiązania całej Umowy chyba, że przedmiotem wypowiedzenia są wszystkie punkty poboru określone w Załączniku nr 1 do Umowy.</w:t>
      </w:r>
    </w:p>
    <w:p w14:paraId="7542DE9B" w14:textId="77777777" w:rsidR="0052628F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hAnsi="Calibri" w:cs="Calibri"/>
          <w:b/>
          <w:bCs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W razie zaistnienia istotnej zmiany okoliczności powodującej, że wykonanie Umowy nie leży w interesie publicznym, czego nie można było przewidzieć w chwili zawarcia Umowy</w:t>
      </w:r>
      <w:r w:rsidR="00E34E93">
        <w:rPr>
          <w:rFonts w:ascii="Calibri" w:hAnsi="Calibri" w:cs="Calibri"/>
          <w:sz w:val="19"/>
          <w:szCs w:val="19"/>
          <w:lang w:val="pl-PL"/>
        </w:rPr>
        <w:t xml:space="preserve"> lub dalsze wykonywanie umowy może zagrozić podstawowemu interesowi bezpieczeństwa państwa lub bezpieczeństwu publicznemu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, Zamawiający może odstąpić od Umowy w terminie 30 dni od powzięcia wiadomości o tych okolicznościach. W takim przypadku Wykonawca może żądać jedynie wynagrodzeni</w:t>
      </w:r>
      <w:r w:rsidR="00C0723B">
        <w:rPr>
          <w:rFonts w:ascii="Calibri" w:eastAsia="Calibri" w:hAnsi="Calibri" w:cs="Calibri"/>
          <w:color w:val="auto"/>
          <w:sz w:val="19"/>
          <w:szCs w:val="19"/>
          <w:lang w:val="pl-PL"/>
        </w:rPr>
        <w:t>a należnego mu z 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tytułu wykonania części umowy.</w:t>
      </w:r>
    </w:p>
    <w:p w14:paraId="2162C4DD" w14:textId="77777777" w:rsidR="0052628F" w:rsidRDefault="0052628F" w:rsidP="001601EE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hAnsi="Calibri" w:cs="Calibri"/>
          <w:bCs/>
          <w:color w:val="auto"/>
          <w:sz w:val="19"/>
          <w:szCs w:val="19"/>
          <w:lang w:val="pl-PL"/>
        </w:rPr>
        <w:t>W przypadku wykorzystania kwoty, o której mowa w §5 ust. 7 Umowy,</w:t>
      </w:r>
      <w:r w:rsidR="00884D37">
        <w:rPr>
          <w:rFonts w:ascii="Calibri" w:hAnsi="Calibri" w:cs="Calibri"/>
          <w:bCs/>
          <w:color w:val="auto"/>
          <w:sz w:val="19"/>
          <w:szCs w:val="19"/>
          <w:lang w:val="pl-PL"/>
        </w:rPr>
        <w:t xml:space="preserve">  rozwiązanie Umowy następuje z </w:t>
      </w:r>
      <w:r>
        <w:rPr>
          <w:rFonts w:ascii="Calibri" w:hAnsi="Calibri" w:cs="Calibri"/>
          <w:bCs/>
          <w:color w:val="auto"/>
          <w:sz w:val="19"/>
          <w:szCs w:val="19"/>
          <w:lang w:val="pl-PL"/>
        </w:rPr>
        <w:t>ostatnim dniem okresu rozliczeniowego, następującym po o</w:t>
      </w:r>
      <w:r w:rsidR="00884D37">
        <w:rPr>
          <w:rFonts w:ascii="Calibri" w:hAnsi="Calibri" w:cs="Calibri"/>
          <w:bCs/>
          <w:color w:val="auto"/>
          <w:sz w:val="19"/>
          <w:szCs w:val="19"/>
          <w:lang w:val="pl-PL"/>
        </w:rPr>
        <w:t>kresie, w którym oświadczenie o </w:t>
      </w:r>
      <w:r>
        <w:rPr>
          <w:rFonts w:ascii="Calibri" w:hAnsi="Calibri" w:cs="Calibri"/>
          <w:bCs/>
          <w:color w:val="auto"/>
          <w:sz w:val="19"/>
          <w:szCs w:val="19"/>
          <w:lang w:val="pl-PL"/>
        </w:rPr>
        <w:t>wypowiedzeniu dotarło do Wykonawcy. Zamawiający zobowiązany jest do uregulowania wszelkich należności za dostarczoną energię do dnia rozwiązania Umowy</w:t>
      </w:r>
      <w:r w:rsidR="00884D37">
        <w:rPr>
          <w:rFonts w:ascii="Calibri" w:hAnsi="Calibri" w:cs="Calibri"/>
          <w:bCs/>
          <w:color w:val="auto"/>
          <w:sz w:val="19"/>
          <w:szCs w:val="19"/>
          <w:lang w:val="pl-PL"/>
        </w:rPr>
        <w:t>.</w:t>
      </w:r>
    </w:p>
    <w:p w14:paraId="65272321" w14:textId="77777777" w:rsidR="00884D37" w:rsidRDefault="00884D37" w:rsidP="001601EE">
      <w:pPr>
        <w:suppressAutoHyphens/>
        <w:spacing w:line="360" w:lineRule="auto"/>
        <w:ind w:left="426"/>
        <w:jc w:val="both"/>
        <w:rPr>
          <w:rFonts w:ascii="Calibri" w:eastAsia="Calibri" w:hAnsi="Calibri" w:cs="Calibri"/>
          <w:color w:val="auto"/>
          <w:sz w:val="10"/>
          <w:szCs w:val="10"/>
          <w:lang w:val="pl-PL"/>
        </w:rPr>
      </w:pPr>
    </w:p>
    <w:p w14:paraId="297BA8D1" w14:textId="77777777" w:rsidR="0052628F" w:rsidRDefault="0052628F" w:rsidP="001601EE">
      <w:pPr>
        <w:pStyle w:val="Nagwek5"/>
        <w:spacing w:before="0" w:after="0" w:line="360" w:lineRule="auto"/>
        <w:jc w:val="center"/>
        <w:rPr>
          <w:rFonts w:ascii="Calibri" w:eastAsia="Calibri" w:hAnsi="Calibri" w:cs="Calibri"/>
          <w:i w:val="0"/>
          <w:iCs w:val="0"/>
          <w:color w:val="auto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color w:val="auto"/>
          <w:sz w:val="19"/>
          <w:szCs w:val="19"/>
        </w:rPr>
        <w:t>§ 8</w:t>
      </w:r>
    </w:p>
    <w:p w14:paraId="08082F1F" w14:textId="77777777" w:rsidR="0052628F" w:rsidRDefault="0052628F" w:rsidP="001601EE">
      <w:pPr>
        <w:pStyle w:val="Nagwek5"/>
        <w:spacing w:before="0" w:after="0" w:line="360" w:lineRule="auto"/>
        <w:jc w:val="center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Wstrzymanie sprzedaży energii</w:t>
      </w:r>
    </w:p>
    <w:p w14:paraId="3D047FE5" w14:textId="77777777" w:rsidR="0052628F" w:rsidRDefault="0052628F" w:rsidP="001601EE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Wykonawca może wstrzymać sprzedaż energii elektrycznej, gdy Zamawiaj</w:t>
      </w:r>
      <w:r w:rsidR="00884D37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 xml:space="preserve">ący zwleka z zapłatą za pobraną </w:t>
      </w: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energię elektryczną co najmniej 30 dni po upływie terminu płatności.</w:t>
      </w:r>
    </w:p>
    <w:p w14:paraId="70AB408A" w14:textId="77777777" w:rsidR="0052628F" w:rsidRDefault="0052628F" w:rsidP="001601EE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Wstrzymanie sprzedaży energii elektrycznej następuje poprzez wstrzymanie dostarczania energii elektrycznej przez OSD na wniosek Wykonawcy.</w:t>
      </w:r>
    </w:p>
    <w:p w14:paraId="74D7F1DB" w14:textId="54AAA8B5" w:rsidR="0052628F" w:rsidRDefault="0052628F" w:rsidP="001601EE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lastRenderedPageBreak/>
        <w:t>Wznowienie dostarczania energii elektrycznej i świadczenie usług dystrybucji przez OSD na wniosek Wykonawcy może nastąpić po uregulowaniu zaległych należności za energię elektryczną oraz innych należności związanych z</w:t>
      </w:r>
      <w:r w:rsidR="00F03BB4"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 </w:t>
      </w: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dostarczaniem tej energii.</w:t>
      </w:r>
    </w:p>
    <w:p w14:paraId="1B6644FD" w14:textId="77777777" w:rsidR="0052628F" w:rsidRDefault="0052628F" w:rsidP="001601EE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sz w:val="19"/>
          <w:szCs w:val="19"/>
        </w:rPr>
        <w:t>Wykonawca nie ponosi odpowiedzialności za szkody spowodowane wstrzymaniem sprzedaży energii elektrycznej wskutek naruszenia przez Zamawiającego warunków umowy i obowiązujących przepisów Prawa energetycznego i Kodeksu Cywilnego.</w:t>
      </w:r>
    </w:p>
    <w:p w14:paraId="3D715D13" w14:textId="77777777" w:rsidR="0052628F" w:rsidRDefault="0052628F" w:rsidP="001601EE">
      <w:pPr>
        <w:suppressAutoHyphens/>
        <w:spacing w:line="360" w:lineRule="auto"/>
        <w:rPr>
          <w:rFonts w:ascii="Calibri" w:hAnsi="Calibri" w:cs="Calibri"/>
          <w:sz w:val="10"/>
          <w:szCs w:val="10"/>
          <w:lang w:val="pl-PL"/>
        </w:rPr>
      </w:pPr>
    </w:p>
    <w:p w14:paraId="410C8076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9.</w:t>
      </w:r>
    </w:p>
    <w:p w14:paraId="17A9118D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Postanowienia końcowe</w:t>
      </w:r>
    </w:p>
    <w:p w14:paraId="4C130A2A" w14:textId="77777777" w:rsidR="00C0723B" w:rsidRDefault="00674538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Zamawiający zgodnie z art.</w:t>
      </w:r>
      <w:r w:rsidR="00E34E93"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 455 </w:t>
      </w:r>
      <w:r w:rsidR="0052628F"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ustawy Prawo zamówień publicznych przewiduje możliwość dokonania zmian postanowień zawartej umowy w stosunku do treści oferty, na podstawie której dokonano wyboru wykonawcy, w przypadku wystąpienia co najmniej jednej z okoliczności wymienionych poniżej: </w:t>
      </w:r>
    </w:p>
    <w:p w14:paraId="1179D317" w14:textId="77777777" w:rsidR="00C0723B" w:rsidRDefault="00C0723B" w:rsidP="001601EE">
      <w:pPr>
        <w:pStyle w:val="NormalnyWeb"/>
        <w:numPr>
          <w:ilvl w:val="1"/>
          <w:numId w:val="21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bookmarkStart w:id="3" w:name="_Hlk57709662"/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wprowadzenia urzędowej zmiany stawki podatku VAT, co spowoduje zmianę wynagrodzenia brutto Wykonawcy </w:t>
      </w:r>
      <w:r>
        <w:rPr>
          <w:rFonts w:ascii="Calibri" w:hAnsi="Calibri" w:cs="Calibri"/>
          <w:bCs/>
          <w:color w:val="auto"/>
          <w:sz w:val="19"/>
          <w:szCs w:val="19"/>
          <w:lang w:val="pl-PL"/>
        </w:rPr>
        <w:t>o kwotę wynikającą z obowiązków nałożonych właściwymi przepisami, od dnia ich wejścia w życie, bez konieczności sporządzenia aneksu do umowy.</w:t>
      </w:r>
    </w:p>
    <w:p w14:paraId="09A3C711" w14:textId="77777777" w:rsidR="00C0723B" w:rsidRDefault="00C0723B" w:rsidP="001601EE">
      <w:pPr>
        <w:pStyle w:val="NormalnyWeb"/>
        <w:numPr>
          <w:ilvl w:val="1"/>
          <w:numId w:val="21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 xml:space="preserve">wprowadzenia urzędowej zmiany stawki podatku akcyzowego, co spowoduje zmianę cen jednostkowych energii elektrycznej netto oraz wynagrodzenia brutto Wykonawcy, </w:t>
      </w:r>
      <w:r>
        <w:rPr>
          <w:rFonts w:ascii="Calibri" w:hAnsi="Calibri" w:cs="Calibri"/>
          <w:bCs/>
          <w:color w:val="auto"/>
          <w:sz w:val="19"/>
          <w:szCs w:val="19"/>
          <w:lang w:val="pl-PL"/>
        </w:rPr>
        <w:t>o kwotę wynikającą z obowiązków nałożonych właściwymi przepisami, od dnia ich wejścia w życie, bez konieczności sporządzenia aneksu do umowy</w:t>
      </w:r>
      <w:r>
        <w:rPr>
          <w:rFonts w:ascii="Calibri" w:hAnsi="Calibri" w:cs="Calibri"/>
          <w:bCs/>
          <w:color w:val="4472C4"/>
          <w:sz w:val="19"/>
          <w:szCs w:val="19"/>
          <w:lang w:val="pl-PL"/>
        </w:rPr>
        <w:t>.</w:t>
      </w:r>
    </w:p>
    <w:bookmarkEnd w:id="3"/>
    <w:p w14:paraId="6B188302" w14:textId="77777777" w:rsidR="00C0723B" w:rsidRDefault="00C0723B" w:rsidP="001601EE">
      <w:pPr>
        <w:pStyle w:val="NormalnyWeb"/>
        <w:numPr>
          <w:ilvl w:val="1"/>
          <w:numId w:val="21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Zamawiający ma prawo do rezygnacji z punktów poboru energii elektrycznej wymienionych w Załączniku nr 1 do umowy w przypadku przeniesienia posiadania obiektu na rzecz innego podmiotu lub zamknięcia albo likwidacji obiektu 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do 10% wartości zamówienia określonej pierwotnie  w umowie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.</w:t>
      </w:r>
    </w:p>
    <w:p w14:paraId="2666C788" w14:textId="77777777" w:rsidR="00C0723B" w:rsidRDefault="00C0723B" w:rsidP="001601EE">
      <w:pPr>
        <w:pStyle w:val="NormalnyWeb"/>
        <w:numPr>
          <w:ilvl w:val="1"/>
          <w:numId w:val="21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Zamawiający ma prawo do zwiększenia liczby punktów poboru energii elektrycznej, o których mowa w Załączniku nr 1 do umowy poprzez zawarcie stosownego aneksu do Umowy 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do 10% wartości zamówienia określonej pierwotnie w umowie.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 Rozliczenie dodatkowych punktów poboru energii elektrycznej będzie się odbywać zgodnie z warunkami określonymi w umowie.  </w:t>
      </w:r>
    </w:p>
    <w:p w14:paraId="50018426" w14:textId="77777777" w:rsidR="00C0723B" w:rsidRDefault="00C0723B" w:rsidP="001601EE">
      <w:pPr>
        <w:pStyle w:val="NormalnyWeb"/>
        <w:numPr>
          <w:ilvl w:val="1"/>
          <w:numId w:val="21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Zamawiający przewiduje możliwość zwiększenia wartości umowy w związku z zwiększeniem szacowanego zużycia energii elektrycznej 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do 10% wartości zamówienia określonej pierwotnie  w umowie.</w:t>
      </w:r>
    </w:p>
    <w:p w14:paraId="6537742E" w14:textId="77777777" w:rsidR="00C0723B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Nie stanowi zmiany umowy w ro</w:t>
      </w:r>
      <w:r w:rsidR="00674538"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zumieniu art. </w:t>
      </w:r>
      <w:r w:rsidR="00E34E93"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455 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ustawy Prawo zamówień publicznych i nie wymaga sporządzenia aneksu do umowy:</w:t>
      </w:r>
    </w:p>
    <w:p w14:paraId="1B70E267" w14:textId="0414133E" w:rsidR="00C0723B" w:rsidRDefault="00C0723B" w:rsidP="001601EE">
      <w:pPr>
        <w:pStyle w:val="NormalnyWeb"/>
        <w:numPr>
          <w:ilvl w:val="1"/>
          <w:numId w:val="22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zmiana danych związanych z obsługą administracyjno-organizacyjną Umowy (np. zmiana</w:t>
      </w:r>
      <w:r w:rsidR="001601EE"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n</w:t>
      </w:r>
      <w:r w:rsidR="001601EE">
        <w:rPr>
          <w:rFonts w:ascii="Calibri" w:eastAsia="Calibri" w:hAnsi="Calibri" w:cs="Calibri"/>
          <w:color w:val="000000"/>
          <w:sz w:val="19"/>
          <w:szCs w:val="19"/>
          <w:lang w:val="pl-PL"/>
        </w:rPr>
        <w:t>ume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>r</w:t>
      </w:r>
      <w:r w:rsidR="001601EE">
        <w:rPr>
          <w:rFonts w:ascii="Calibri" w:eastAsia="Calibri" w:hAnsi="Calibri" w:cs="Calibri"/>
          <w:color w:val="000000"/>
          <w:sz w:val="19"/>
          <w:szCs w:val="19"/>
          <w:lang w:val="pl-PL"/>
        </w:rPr>
        <w:t>u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 rachunku bankowego), </w:t>
      </w:r>
    </w:p>
    <w:p w14:paraId="54AA4D27" w14:textId="77777777" w:rsidR="00C0723B" w:rsidRDefault="00C0723B" w:rsidP="001601EE">
      <w:pPr>
        <w:pStyle w:val="NormalnyWeb"/>
        <w:numPr>
          <w:ilvl w:val="1"/>
          <w:numId w:val="22"/>
        </w:numPr>
        <w:spacing w:before="0" w:after="0" w:line="360" w:lineRule="auto"/>
        <w:ind w:left="993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zmiana nazwy firmy i danych teleadresowych, </w:t>
      </w:r>
    </w:p>
    <w:p w14:paraId="245EB2CD" w14:textId="77777777" w:rsidR="007B2EC8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Zmiana danych określonych 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w ust. 2</w:t>
      </w:r>
      <w:r>
        <w:rPr>
          <w:rFonts w:ascii="Calibri" w:eastAsia="Calibri" w:hAnsi="Calibri" w:cs="Calibri"/>
          <w:color w:val="000000"/>
          <w:sz w:val="19"/>
          <w:szCs w:val="19"/>
          <w:lang w:val="pl-PL"/>
        </w:rPr>
        <w:t xml:space="preserve"> powoduje obowiązek niezwłocznego powiadomienia drugiej ze stron umowy w formie pisemnej.</w:t>
      </w:r>
    </w:p>
    <w:p w14:paraId="5FFE2FF2" w14:textId="77777777" w:rsidR="0052628F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000000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Wszelkie inne zmiany umowy mogą nastąpić wyłącznie za zgodą Stron wyrażoną na piśmie pod rygorem nieważności.</w:t>
      </w:r>
    </w:p>
    <w:p w14:paraId="35825013" w14:textId="77777777" w:rsidR="0052628F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Wszelkie sprawy sporne wynikłe z realizacji niniejszej Umowy, Strony będą rozstrzygały polubownie.</w:t>
      </w:r>
    </w:p>
    <w:p w14:paraId="6346B7BA" w14:textId="77777777" w:rsidR="0052628F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Strony ustalają, że w razie powstania sporu nierozstrzygniętego polubownie, do jego rozpatrzenia właściwy będzie Sąd właściwy miejscowo dla siedziby Zamawiającego.</w:t>
      </w:r>
    </w:p>
    <w:p w14:paraId="2B0337B5" w14:textId="77777777" w:rsidR="0052628F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lastRenderedPageBreak/>
        <w:t>Strony dopuszczają możliwość dokonania cesji praw i obowiązków z niniejszej Umowy na inny podmiot w przypadku zmiany właściciela lub posiadacza obiektu, do którego dostarczana jest energia elektryczna na podstawie niniejszej Umowy. W takim przypadku cesja nastąpi zgodnie z przepisami Kodeksu Cywilnego.</w:t>
      </w:r>
    </w:p>
    <w:p w14:paraId="357CEC21" w14:textId="77777777" w:rsidR="0052628F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Umowa może być rozwiązana przez jedną ze Stron w trybie natychmiastowym w przypadku, gdy druga ze Stron pomimo pisemnego wezwania rażąco i uporczywie narusza warunki Umowy.</w:t>
      </w:r>
    </w:p>
    <w:p w14:paraId="147B6B82" w14:textId="37C3BCC6" w:rsidR="0052628F" w:rsidRDefault="0052628F" w:rsidP="001601EE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Calibri" w:eastAsia="Calibri" w:hAnsi="Calibri" w:cs="Calibri"/>
          <w:color w:val="auto"/>
          <w:sz w:val="19"/>
          <w:szCs w:val="19"/>
          <w:lang w:val="pl-PL"/>
        </w:rPr>
      </w:pP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Rozwiązanie Umowy nie zwalnia Stron z obowiązku uregulowania wobec drugiej Strony wszelkich zobowiązań z</w:t>
      </w:r>
      <w:r w:rsidR="00F03BB4">
        <w:rPr>
          <w:rFonts w:ascii="Calibri" w:eastAsia="Calibri" w:hAnsi="Calibri" w:cs="Calibri"/>
          <w:color w:val="auto"/>
          <w:sz w:val="19"/>
          <w:szCs w:val="19"/>
          <w:lang w:val="pl-PL"/>
        </w:rPr>
        <w:t> </w:t>
      </w:r>
      <w:r>
        <w:rPr>
          <w:rFonts w:ascii="Calibri" w:eastAsia="Calibri" w:hAnsi="Calibri" w:cs="Calibri"/>
          <w:color w:val="auto"/>
          <w:sz w:val="19"/>
          <w:szCs w:val="19"/>
          <w:lang w:val="pl-PL"/>
        </w:rPr>
        <w:t>niej wynikających.</w:t>
      </w:r>
    </w:p>
    <w:p w14:paraId="5DD81292" w14:textId="77777777" w:rsidR="0052628F" w:rsidRDefault="0052628F" w:rsidP="001601EE">
      <w:pPr>
        <w:pStyle w:val="NormalnyWeb"/>
        <w:spacing w:before="0" w:after="0" w:line="360" w:lineRule="auto"/>
        <w:ind w:left="720"/>
        <w:jc w:val="both"/>
        <w:rPr>
          <w:rFonts w:ascii="Calibri" w:eastAsia="Calibri" w:hAnsi="Calibri" w:cs="Calibri"/>
          <w:color w:val="auto"/>
          <w:sz w:val="10"/>
          <w:szCs w:val="10"/>
          <w:lang w:val="pl-PL"/>
        </w:rPr>
      </w:pPr>
    </w:p>
    <w:p w14:paraId="454D5BA8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10.</w:t>
      </w:r>
    </w:p>
    <w:p w14:paraId="43C21618" w14:textId="51052F4B" w:rsidR="00674538" w:rsidRDefault="0052628F" w:rsidP="001601EE">
      <w:pPr>
        <w:suppressAutoHyphens/>
        <w:spacing w:line="360" w:lineRule="auto"/>
        <w:jc w:val="both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 xml:space="preserve">W sprawach nieuregulowanych umową stosuje się przepisy ustawy </w:t>
      </w:r>
      <w:r w:rsidR="00AD481E">
        <w:rPr>
          <w:rFonts w:ascii="Calibri" w:eastAsia="Calibri" w:hAnsi="Calibri" w:cs="Calibri"/>
          <w:sz w:val="19"/>
          <w:szCs w:val="19"/>
          <w:lang w:val="pl-PL"/>
        </w:rPr>
        <w:t>–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Prawo zamówień publicznych</w:t>
      </w:r>
      <w:r w:rsidR="004F6C00">
        <w:rPr>
          <w:rFonts w:ascii="Calibri" w:eastAsia="Calibri" w:hAnsi="Calibri" w:cs="Calibri"/>
          <w:sz w:val="19"/>
          <w:szCs w:val="19"/>
          <w:lang w:val="pl-PL"/>
        </w:rPr>
        <w:t xml:space="preserve"> </w:t>
      </w:r>
      <w:r>
        <w:rPr>
          <w:rFonts w:ascii="Calibri" w:eastAsia="Calibri" w:hAnsi="Calibri" w:cs="Calibri"/>
          <w:sz w:val="19"/>
          <w:szCs w:val="19"/>
          <w:lang w:val="pl-PL"/>
        </w:rPr>
        <w:t>(</w:t>
      </w:r>
      <w:proofErr w:type="spellStart"/>
      <w:r w:rsidR="001B0132" w:rsidRPr="001B0132">
        <w:rPr>
          <w:rFonts w:ascii="Calibri" w:hAnsi="Calibri" w:cs="Calibri"/>
          <w:sz w:val="19"/>
          <w:szCs w:val="19"/>
          <w:lang w:val="pl-PL"/>
        </w:rPr>
        <w:t>t.j</w:t>
      </w:r>
      <w:proofErr w:type="spellEnd"/>
      <w:r w:rsidR="001B0132" w:rsidRPr="001B0132">
        <w:rPr>
          <w:rFonts w:ascii="Calibri" w:hAnsi="Calibri" w:cs="Calibri"/>
          <w:sz w:val="19"/>
          <w:szCs w:val="19"/>
          <w:lang w:val="pl-PL"/>
        </w:rPr>
        <w:t>. Dz. U. z 2023 r. poz. 1605</w:t>
      </w:r>
      <w:r w:rsidR="004F6C00">
        <w:rPr>
          <w:rFonts w:ascii="Calibri" w:hAnsi="Calibri" w:cs="Calibri"/>
          <w:sz w:val="19"/>
          <w:szCs w:val="19"/>
          <w:lang w:val="pl-PL"/>
        </w:rPr>
        <w:t>)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przepisy ustawy </w:t>
      </w:r>
      <w:r w:rsidR="00AD481E">
        <w:rPr>
          <w:rFonts w:ascii="Calibri" w:eastAsia="Calibri" w:hAnsi="Calibri" w:cs="Calibri"/>
          <w:sz w:val="19"/>
          <w:szCs w:val="19"/>
          <w:lang w:val="pl-PL"/>
        </w:rPr>
        <w:t>–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Kodeks Cywilny, przepisy ustawy z dnia 10 kwietnia 1997 </w:t>
      </w:r>
      <w:r w:rsidR="00AD481E">
        <w:rPr>
          <w:rFonts w:ascii="Calibri" w:eastAsia="Calibri" w:hAnsi="Calibri" w:cs="Calibri"/>
          <w:sz w:val="19"/>
          <w:szCs w:val="19"/>
          <w:lang w:val="pl-PL"/>
        </w:rPr>
        <w:t>–</w:t>
      </w:r>
      <w:r>
        <w:rPr>
          <w:rFonts w:ascii="Calibri" w:eastAsia="Calibri" w:hAnsi="Calibri" w:cs="Calibri"/>
          <w:sz w:val="19"/>
          <w:szCs w:val="19"/>
          <w:lang w:val="pl-PL"/>
        </w:rPr>
        <w:t xml:space="preserve"> Prawo energetyczne oraz w wydanych na jej podstawie aktach wykonawczych a w szczególności </w:t>
      </w:r>
      <w:r w:rsidR="00674538">
        <w:rPr>
          <w:rFonts w:ascii="Calibri" w:eastAsia="Calibri" w:hAnsi="Calibri" w:cs="Calibri"/>
          <w:sz w:val="19"/>
          <w:szCs w:val="19"/>
          <w:lang w:val="pl-PL"/>
        </w:rPr>
        <w:t>Rozporządzenia Ministra Energii z dnia 6</w:t>
      </w:r>
      <w:r w:rsidR="001B0132">
        <w:rPr>
          <w:rFonts w:ascii="Calibri" w:eastAsia="Calibri" w:hAnsi="Calibri" w:cs="Calibri"/>
          <w:sz w:val="19"/>
          <w:szCs w:val="19"/>
          <w:lang w:val="pl-PL"/>
        </w:rPr>
        <w:t> </w:t>
      </w:r>
      <w:r w:rsidR="00674538">
        <w:rPr>
          <w:rFonts w:ascii="Calibri" w:eastAsia="Calibri" w:hAnsi="Calibri" w:cs="Calibri"/>
          <w:sz w:val="19"/>
          <w:szCs w:val="19"/>
          <w:lang w:val="pl-PL"/>
        </w:rPr>
        <w:t>marca 2019 r. w sprawie szcz</w:t>
      </w:r>
      <w:r w:rsidR="007B2EC8">
        <w:rPr>
          <w:rFonts w:ascii="Calibri" w:eastAsia="Calibri" w:hAnsi="Calibri" w:cs="Calibri"/>
          <w:sz w:val="19"/>
          <w:szCs w:val="19"/>
          <w:lang w:val="pl-PL"/>
        </w:rPr>
        <w:t>egółowych zasad kształtowania i </w:t>
      </w:r>
      <w:r w:rsidR="00674538">
        <w:rPr>
          <w:rFonts w:ascii="Calibri" w:eastAsia="Calibri" w:hAnsi="Calibri" w:cs="Calibri"/>
          <w:sz w:val="19"/>
          <w:szCs w:val="19"/>
          <w:lang w:val="pl-PL"/>
        </w:rPr>
        <w:t>kalkulacji taryf oraz rozliczeń w obrocie energią elektryczną (Dz.U. 2019 poz. 503 ze zm.)</w:t>
      </w:r>
    </w:p>
    <w:p w14:paraId="07D67D4D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b/>
          <w:bCs/>
          <w:sz w:val="10"/>
          <w:szCs w:val="10"/>
          <w:lang w:val="pl-PL"/>
        </w:rPr>
      </w:pPr>
    </w:p>
    <w:p w14:paraId="4A9199A3" w14:textId="77777777" w:rsidR="0052628F" w:rsidRDefault="0052628F" w:rsidP="001601EE">
      <w:pPr>
        <w:suppressAutoHyphens/>
        <w:spacing w:line="360" w:lineRule="auto"/>
        <w:jc w:val="center"/>
        <w:rPr>
          <w:rFonts w:ascii="Calibri" w:eastAsia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§ 11.</w:t>
      </w:r>
    </w:p>
    <w:p w14:paraId="4EBFD190" w14:textId="77777777" w:rsidR="0052628F" w:rsidRDefault="0052628F" w:rsidP="001601EE">
      <w:pPr>
        <w:suppressAutoHyphens/>
        <w:spacing w:line="360" w:lineRule="auto"/>
        <w:jc w:val="both"/>
        <w:rPr>
          <w:rFonts w:ascii="Calibri" w:hAnsi="Calibri" w:cs="Calibri"/>
          <w:sz w:val="19"/>
          <w:szCs w:val="19"/>
          <w:lang w:val="pl-PL"/>
        </w:rPr>
      </w:pPr>
      <w:r>
        <w:rPr>
          <w:rFonts w:ascii="Calibri" w:eastAsia="Calibri" w:hAnsi="Calibri" w:cs="Calibri"/>
          <w:sz w:val="19"/>
          <w:szCs w:val="19"/>
          <w:lang w:val="pl-PL"/>
        </w:rPr>
        <w:t>Umowę sporządzono w czterech jednobrzmiących egzemplarzach – trzy dla Zamawiającego, jeden dla Wykonawcy.</w:t>
      </w:r>
    </w:p>
    <w:p w14:paraId="646692B8" w14:textId="77777777" w:rsidR="00AD481E" w:rsidRDefault="00AD481E" w:rsidP="001601EE">
      <w:pPr>
        <w:suppressAutoHyphens/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582E7E0D" w14:textId="77777777" w:rsidR="00F03BB4" w:rsidRDefault="00F03BB4" w:rsidP="001601EE">
      <w:pPr>
        <w:suppressAutoHyphens/>
        <w:spacing w:line="360" w:lineRule="auto"/>
        <w:rPr>
          <w:rFonts w:ascii="Calibri" w:hAnsi="Calibri" w:cs="Calibri"/>
          <w:sz w:val="19"/>
          <w:szCs w:val="19"/>
          <w:lang w:val="pl-PL"/>
        </w:rPr>
      </w:pPr>
    </w:p>
    <w:p w14:paraId="13FEFC32" w14:textId="4B080293" w:rsidR="00884D37" w:rsidRDefault="0052628F" w:rsidP="001601EE">
      <w:pPr>
        <w:suppressAutoHyphens/>
        <w:spacing w:line="360" w:lineRule="auto"/>
        <w:ind w:left="1134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>Zamawiający</w:t>
      </w: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ab/>
      </w: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ab/>
      </w: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ab/>
      </w: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ab/>
      </w: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ab/>
      </w:r>
      <w:r>
        <w:rPr>
          <w:rFonts w:ascii="Calibri" w:eastAsia="Calibri" w:hAnsi="Calibri" w:cs="Calibri"/>
          <w:b/>
          <w:bCs/>
          <w:sz w:val="19"/>
          <w:szCs w:val="19"/>
          <w:lang w:val="pl-PL"/>
        </w:rPr>
        <w:tab/>
        <w:t xml:space="preserve">  Wykonawca</w:t>
      </w:r>
    </w:p>
    <w:p w14:paraId="217F6216" w14:textId="2EE2B98A" w:rsidR="00AD481E" w:rsidRDefault="00AD481E" w:rsidP="001601EE">
      <w:pPr>
        <w:suppressAutoHyphens/>
        <w:spacing w:line="360" w:lineRule="auto"/>
        <w:ind w:left="1134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</w:p>
    <w:p w14:paraId="4AF4AAEA" w14:textId="274DAD4C" w:rsidR="00AD481E" w:rsidRDefault="00AD481E" w:rsidP="001601EE">
      <w:pPr>
        <w:suppressAutoHyphens/>
        <w:spacing w:line="360" w:lineRule="auto"/>
        <w:ind w:left="1134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</w:p>
    <w:p w14:paraId="69FE11BA" w14:textId="52FAF399" w:rsidR="00AD481E" w:rsidRDefault="00AD481E" w:rsidP="001601EE">
      <w:pPr>
        <w:suppressAutoHyphens/>
        <w:spacing w:line="360" w:lineRule="auto"/>
        <w:ind w:left="1134"/>
        <w:rPr>
          <w:rFonts w:ascii="Calibri" w:eastAsia="Calibri" w:hAnsi="Calibri" w:cs="Calibri"/>
          <w:b/>
          <w:bCs/>
          <w:sz w:val="19"/>
          <w:szCs w:val="19"/>
          <w:lang w:val="pl-PL"/>
        </w:rPr>
      </w:pPr>
    </w:p>
    <w:p w14:paraId="0060050F" w14:textId="77777777" w:rsidR="00AD481E" w:rsidRDefault="00AD481E" w:rsidP="001601EE">
      <w:pPr>
        <w:suppressAutoHyphens/>
        <w:spacing w:line="360" w:lineRule="auto"/>
        <w:ind w:left="1134"/>
        <w:rPr>
          <w:rFonts w:ascii="Calibri" w:hAnsi="Calibri" w:cs="Calibri"/>
          <w:sz w:val="19"/>
          <w:szCs w:val="19"/>
          <w:lang w:val="pl-PL"/>
        </w:rPr>
      </w:pPr>
    </w:p>
    <w:p w14:paraId="381DD684" w14:textId="77777777" w:rsidR="007B2EC8" w:rsidRDefault="007B2EC8" w:rsidP="001601EE">
      <w:pPr>
        <w:pStyle w:val="Nagwek5"/>
        <w:spacing w:before="0" w:after="0" w:line="360" w:lineRule="auto"/>
        <w:rPr>
          <w:rFonts w:ascii="Calibri" w:eastAsia="Calibri" w:hAnsi="Calibri" w:cs="Calibri"/>
          <w:i w:val="0"/>
          <w:iCs w:val="0"/>
          <w:sz w:val="19"/>
          <w:szCs w:val="19"/>
        </w:rPr>
      </w:pPr>
    </w:p>
    <w:p w14:paraId="6BBB6350" w14:textId="77777777" w:rsidR="0052628F" w:rsidRDefault="0052628F" w:rsidP="001601EE">
      <w:pPr>
        <w:pStyle w:val="Nagwek5"/>
        <w:spacing w:before="0" w:after="0" w:line="360" w:lineRule="auto"/>
        <w:rPr>
          <w:rFonts w:ascii="Calibri" w:eastAsia="Calibri" w:hAnsi="Calibri" w:cs="Calibri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Załącznik nr 1 – Wykaz Punktów Poboru Energii</w:t>
      </w:r>
    </w:p>
    <w:p w14:paraId="0EDDDA58" w14:textId="77777777" w:rsidR="0052628F" w:rsidRDefault="004F6C00" w:rsidP="001601EE">
      <w:pPr>
        <w:pStyle w:val="Nagwek5"/>
        <w:spacing w:before="0" w:after="0" w:line="360" w:lineRule="auto"/>
        <w:rPr>
          <w:rFonts w:ascii="Calibri" w:eastAsia="Calibri" w:hAnsi="Calibri" w:cs="Calibri"/>
          <w:i w:val="0"/>
          <w:iCs w:val="0"/>
          <w:sz w:val="19"/>
          <w:szCs w:val="19"/>
        </w:rPr>
      </w:pPr>
      <w:r>
        <w:rPr>
          <w:rFonts w:ascii="Calibri" w:eastAsia="Calibri" w:hAnsi="Calibri" w:cs="Calibri"/>
          <w:i w:val="0"/>
          <w:iCs w:val="0"/>
          <w:sz w:val="19"/>
          <w:szCs w:val="19"/>
        </w:rPr>
        <w:t>Załącznik nr 2 – Pełnomocnictwo</w:t>
      </w:r>
    </w:p>
    <w:sectPr w:rsidR="0052628F" w:rsidSect="00F03BB4">
      <w:footerReference w:type="default" r:id="rId8"/>
      <w:pgSz w:w="11906" w:h="16838"/>
      <w:pgMar w:top="1134" w:right="1417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BE06" w14:textId="77777777" w:rsidR="00303A9B" w:rsidRDefault="00303A9B">
      <w:r>
        <w:separator/>
      </w:r>
    </w:p>
  </w:endnote>
  <w:endnote w:type="continuationSeparator" w:id="0">
    <w:p w14:paraId="5B5EF185" w14:textId="77777777" w:rsidR="00303A9B" w:rsidRDefault="0030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630F" w14:textId="77777777" w:rsidR="007B2EC8" w:rsidRDefault="007B2EC8" w:rsidP="007B2EC8">
    <w:pPr>
      <w:pStyle w:val="Stopka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>PAGE   \* MERGEFORMAT</w:instrText>
    </w:r>
    <w:r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noProof/>
        <w:sz w:val="18"/>
      </w:rPr>
      <w:t>7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F7DA" w14:textId="77777777" w:rsidR="00303A9B" w:rsidRDefault="00303A9B">
      <w:r>
        <w:separator/>
      </w:r>
    </w:p>
  </w:footnote>
  <w:footnote w:type="continuationSeparator" w:id="0">
    <w:p w14:paraId="3945976E" w14:textId="77777777" w:rsidR="00303A9B" w:rsidRDefault="0030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 w:val="0"/>
        <w:sz w:val="20"/>
        <w:szCs w:val="20"/>
        <w:lang w:val="pl-PL"/>
      </w:rPr>
    </w:lvl>
  </w:abstractNum>
  <w:abstractNum w:abstractNumId="2" w15:restartNumberingAfterBreak="0">
    <w:nsid w:val="00000003"/>
    <w:multiLevelType w:val="multilevel"/>
    <w:tmpl w:val="5DF4DEC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sz w:val="20"/>
        <w:lang w:val="pl-PL"/>
      </w:rPr>
    </w:lvl>
    <w:lvl w:ilvl="1">
      <w:start w:val="1"/>
      <w:numFmt w:val="lowerLetter"/>
      <w:lvlText w:val="%2."/>
      <w:lvlJc w:val="left"/>
      <w:rPr>
        <w:rFonts w:ascii="Calibri" w:hAnsi="Calibri" w:cs="Calibri" w:hint="default"/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102E1B9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 Unicode MS" w:hint="default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hd w:val="clear" w:color="auto" w:fill="auto"/>
        <w:vertAlign w:val="baseline"/>
        <w:lang w:val="pl-PL"/>
      </w:rPr>
    </w:lvl>
  </w:abstractNum>
  <w:abstractNum w:abstractNumId="4" w15:restartNumberingAfterBreak="0">
    <w:nsid w:val="00000005"/>
    <w:multiLevelType w:val="singleLevel"/>
    <w:tmpl w:val="8EF61BF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Calibri" w:eastAsia="Calibri" w:hAnsi="Calibri" w:cs="Arial Unicode MS"/>
        <w:b/>
        <w:bCs/>
        <w:i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5" w15:restartNumberingAfterBreak="0">
    <w:nsid w:val="00000006"/>
    <w:multiLevelType w:val="singleLevel"/>
    <w:tmpl w:val="9262278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6" w15:restartNumberingAfterBreak="0">
    <w:nsid w:val="00000007"/>
    <w:multiLevelType w:val="singleLevel"/>
    <w:tmpl w:val="5C36F56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auto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 Unicode MS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178D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auto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 w:hint="default"/>
        <w:color w:val="auto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51D5A19"/>
    <w:multiLevelType w:val="multilevel"/>
    <w:tmpl w:val="0BF4F882"/>
    <w:lvl w:ilvl="0">
      <w:start w:val="1"/>
      <w:numFmt w:val="decimal"/>
      <w:lvlText w:val="%1."/>
      <w:lvlJc w:val="left"/>
      <w:rPr>
        <w:rFonts w:ascii="Calibri" w:hAnsi="Calibri" w:cs="Calibri" w:hint="default"/>
        <w:sz w:val="19"/>
        <w:szCs w:val="19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C5B1F64"/>
    <w:multiLevelType w:val="multilevel"/>
    <w:tmpl w:val="96361862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sz w:val="19"/>
        <w:szCs w:val="19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DC3140E"/>
    <w:multiLevelType w:val="hybridMultilevel"/>
    <w:tmpl w:val="8496FC82"/>
    <w:lvl w:ilvl="0" w:tplc="C23E472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194708"/>
    <w:multiLevelType w:val="hybridMultilevel"/>
    <w:tmpl w:val="41D4C390"/>
    <w:lvl w:ilvl="0" w:tplc="EB722262">
      <w:start w:val="1"/>
      <w:numFmt w:val="decimal"/>
      <w:lvlText w:val="%1."/>
      <w:lvlJc w:val="left"/>
      <w:pPr>
        <w:ind w:left="852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ED332B"/>
    <w:multiLevelType w:val="multilevel"/>
    <w:tmpl w:val="F1002486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sz w:val="19"/>
        <w:szCs w:val="19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4C53DC"/>
    <w:multiLevelType w:val="hybridMultilevel"/>
    <w:tmpl w:val="D3BC8250"/>
    <w:lvl w:ilvl="0" w:tplc="92E25D9E">
      <w:numFmt w:val="bullet"/>
      <w:lvlText w:val=""/>
      <w:lvlJc w:val="left"/>
      <w:pPr>
        <w:ind w:left="426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49D24712"/>
    <w:multiLevelType w:val="hybridMultilevel"/>
    <w:tmpl w:val="7B9C9AA8"/>
    <w:lvl w:ilvl="0" w:tplc="EB722262">
      <w:start w:val="1"/>
      <w:numFmt w:val="decimal"/>
      <w:lvlText w:val="%1."/>
      <w:lvlJc w:val="left"/>
      <w:pPr>
        <w:ind w:left="918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EB1356"/>
    <w:multiLevelType w:val="hybridMultilevel"/>
    <w:tmpl w:val="E0D258C4"/>
    <w:lvl w:ilvl="0" w:tplc="04150019">
      <w:start w:val="1"/>
      <w:numFmt w:val="lowerLetter"/>
      <w:lvlText w:val="%1.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DF37808"/>
    <w:multiLevelType w:val="hybridMultilevel"/>
    <w:tmpl w:val="DDFE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38CE0A">
      <w:start w:val="1"/>
      <w:numFmt w:val="decimal"/>
      <w:lvlText w:val="%2)"/>
      <w:lvlJc w:val="left"/>
      <w:pPr>
        <w:ind w:left="1440" w:hanging="360"/>
      </w:pPr>
      <w:rPr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7391"/>
    <w:multiLevelType w:val="hybridMultilevel"/>
    <w:tmpl w:val="A6E8B35A"/>
    <w:lvl w:ilvl="0" w:tplc="C23E4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E2D09"/>
    <w:multiLevelType w:val="hybridMultilevel"/>
    <w:tmpl w:val="0E204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34C66"/>
    <w:multiLevelType w:val="hybridMultilevel"/>
    <w:tmpl w:val="CABC3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EE22D0">
      <w:start w:val="1"/>
      <w:numFmt w:val="lowerLetter"/>
      <w:lvlText w:val="%2."/>
      <w:lvlJc w:val="left"/>
      <w:pPr>
        <w:ind w:left="1440" w:hanging="360"/>
      </w:pPr>
      <w:rPr>
        <w:sz w:val="19"/>
        <w:szCs w:val="19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3A08"/>
    <w:multiLevelType w:val="multilevel"/>
    <w:tmpl w:val="4A065F0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19"/>
        <w:szCs w:val="19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89579361">
    <w:abstractNumId w:val="0"/>
  </w:num>
  <w:num w:numId="2" w16cid:durableId="1310939037">
    <w:abstractNumId w:val="1"/>
  </w:num>
  <w:num w:numId="3" w16cid:durableId="1933976677">
    <w:abstractNumId w:val="2"/>
  </w:num>
  <w:num w:numId="4" w16cid:durableId="1776948430">
    <w:abstractNumId w:val="3"/>
  </w:num>
  <w:num w:numId="5" w16cid:durableId="1589003149">
    <w:abstractNumId w:val="4"/>
  </w:num>
  <w:num w:numId="6" w16cid:durableId="875194842">
    <w:abstractNumId w:val="5"/>
  </w:num>
  <w:num w:numId="7" w16cid:durableId="657727346">
    <w:abstractNumId w:val="6"/>
  </w:num>
  <w:num w:numId="8" w16cid:durableId="213274529">
    <w:abstractNumId w:val="7"/>
  </w:num>
  <w:num w:numId="9" w16cid:durableId="623772418">
    <w:abstractNumId w:val="8"/>
  </w:num>
  <w:num w:numId="10" w16cid:durableId="24214026">
    <w:abstractNumId w:val="21"/>
  </w:num>
  <w:num w:numId="11" w16cid:durableId="887031063">
    <w:abstractNumId w:val="9"/>
  </w:num>
  <w:num w:numId="12" w16cid:durableId="1843931245">
    <w:abstractNumId w:val="14"/>
  </w:num>
  <w:num w:numId="13" w16cid:durableId="407313576">
    <w:abstractNumId w:val="10"/>
  </w:num>
  <w:num w:numId="14" w16cid:durableId="2126078503">
    <w:abstractNumId w:val="13"/>
  </w:num>
  <w:num w:numId="15" w16cid:durableId="1037118798">
    <w:abstractNumId w:val="11"/>
  </w:num>
  <w:num w:numId="16" w16cid:durableId="903639795">
    <w:abstractNumId w:val="12"/>
  </w:num>
  <w:num w:numId="17" w16cid:durableId="744842198">
    <w:abstractNumId w:val="15"/>
  </w:num>
  <w:num w:numId="18" w16cid:durableId="1716659323">
    <w:abstractNumId w:val="16"/>
  </w:num>
  <w:num w:numId="19" w16cid:durableId="870990600">
    <w:abstractNumId w:val="17"/>
  </w:num>
  <w:num w:numId="20" w16cid:durableId="1307197174">
    <w:abstractNumId w:val="18"/>
  </w:num>
  <w:num w:numId="21" w16cid:durableId="717709872">
    <w:abstractNumId w:val="20"/>
  </w:num>
  <w:num w:numId="22" w16cid:durableId="20775089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64E"/>
    <w:rsid w:val="000A4766"/>
    <w:rsid w:val="001601EE"/>
    <w:rsid w:val="001B0132"/>
    <w:rsid w:val="001D3AD3"/>
    <w:rsid w:val="0021451A"/>
    <w:rsid w:val="00224CE9"/>
    <w:rsid w:val="002D7C94"/>
    <w:rsid w:val="002E79D1"/>
    <w:rsid w:val="00303A9B"/>
    <w:rsid w:val="00356280"/>
    <w:rsid w:val="004F6C00"/>
    <w:rsid w:val="00514F75"/>
    <w:rsid w:val="0052628F"/>
    <w:rsid w:val="005C0697"/>
    <w:rsid w:val="005C5E51"/>
    <w:rsid w:val="00607CBA"/>
    <w:rsid w:val="00674538"/>
    <w:rsid w:val="006F3528"/>
    <w:rsid w:val="0076412B"/>
    <w:rsid w:val="0078258B"/>
    <w:rsid w:val="007B2EC8"/>
    <w:rsid w:val="00884D37"/>
    <w:rsid w:val="009C5297"/>
    <w:rsid w:val="00A567E0"/>
    <w:rsid w:val="00AB1E8D"/>
    <w:rsid w:val="00AD481E"/>
    <w:rsid w:val="00B020A4"/>
    <w:rsid w:val="00B50207"/>
    <w:rsid w:val="00B81B81"/>
    <w:rsid w:val="00BC764E"/>
    <w:rsid w:val="00BE2F81"/>
    <w:rsid w:val="00C0723B"/>
    <w:rsid w:val="00C21137"/>
    <w:rsid w:val="00C7681C"/>
    <w:rsid w:val="00E34E93"/>
    <w:rsid w:val="00E7689A"/>
    <w:rsid w:val="00EE3130"/>
    <w:rsid w:val="00F03BB4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3684A"/>
  <w15:chartTrackingRefBased/>
  <w15:docId w15:val="{F34E7E4A-56C7-4D8C-BC9D-5706DA46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Lucida Sans"/>
      <w:b/>
      <w:bCs/>
      <w:sz w:val="36"/>
      <w:szCs w:val="36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 w:hint="default"/>
      <w:b w:val="0"/>
      <w:sz w:val="20"/>
      <w:szCs w:val="20"/>
      <w:lang w:val="pl-PL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  <w:lang w:val="pl-P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zCs w:val="20"/>
      <w:shd w:val="clear" w:color="auto" w:fill="auto"/>
      <w:vertAlign w:val="baseline"/>
      <w:lang w:val="pl-PL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color w:val="4472C4"/>
      <w:spacing w:val="0"/>
      <w:w w:val="100"/>
      <w:kern w:val="1"/>
      <w:position w:val="0"/>
      <w:sz w:val="24"/>
      <w:szCs w:val="20"/>
      <w:shd w:val="clear" w:color="auto" w:fill="auto"/>
      <w:vertAlign w:val="baseline"/>
      <w:lang w:val="pl-PL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4z1">
    <w:name w:val="WW8Num14z1"/>
    <w:rPr>
      <w:rFonts w:ascii="Calibri" w:hAnsi="Calibri" w:cs="Calibri"/>
      <w:sz w:val="20"/>
      <w:lang w:val="pl-P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alibri" w:eastAsia="Calibri" w:hAnsi="Calibri" w:cs="Calibri" w:hint="default"/>
      <w:color w:val="auto"/>
      <w:sz w:val="20"/>
      <w:szCs w:val="20"/>
      <w:lang w:val="pl-PL"/>
    </w:rPr>
  </w:style>
  <w:style w:type="character" w:customStyle="1" w:styleId="WW8Num20z1">
    <w:name w:val="WW8Num20z1"/>
    <w:rPr>
      <w:rFonts w:ascii="Calibri" w:eastAsia="Calibri" w:hAnsi="Calibri" w:cs="Calibri"/>
      <w:color w:val="4472C4"/>
      <w:sz w:val="20"/>
      <w:szCs w:val="20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rial Unicode MS" w:cs="Arial Unicode MS"/>
      <w:color w:val="000000"/>
      <w:lang w:val="de-DE"/>
    </w:rPr>
  </w:style>
  <w:style w:type="character" w:customStyle="1" w:styleId="TematkomentarzaZnak">
    <w:name w:val="Temat komentarza Znak"/>
    <w:rPr>
      <w:rFonts w:eastAsia="Arial Unicode MS" w:cs="Arial Unicode MS"/>
      <w:b/>
      <w:bCs/>
      <w:color w:val="000000"/>
      <w:lang w:val="de-DE"/>
    </w:rPr>
  </w:style>
  <w:style w:type="character" w:customStyle="1" w:styleId="TekstdymkaZnak">
    <w:name w:val="Tekst dymka Znak"/>
    <w:rPr>
      <w:rFonts w:ascii="Segoe UI" w:eastAsia="Arial Unicode MS" w:hAnsi="Segoe UI" w:cs="Segoe UI"/>
      <w:color w:val="000000"/>
      <w:sz w:val="18"/>
      <w:szCs w:val="18"/>
      <w:lang w:val="de-D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wykytekst1">
    <w:name w:val="Zwykły tekst1"/>
    <w:basedOn w:val="Normalny"/>
    <w:rPr>
      <w:rFonts w:ascii="Courier New" w:hAnsi="Courier New" w:cs="Courier New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Lucida Sans"/>
      <w:color w:val="auto"/>
      <w:kern w:val="1"/>
      <w:lang w:val="pl-PL" w:eastAsia="hi-IN" w:bidi="hi-IN"/>
    </w:rPr>
  </w:style>
  <w:style w:type="character" w:styleId="Odwoaniedokomentarza">
    <w:name w:val="annotation reference"/>
    <w:uiPriority w:val="99"/>
    <w:semiHidden/>
    <w:unhideWhenUsed/>
    <w:rsid w:val="00A567E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567E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A567E0"/>
    <w:rPr>
      <w:rFonts w:eastAsia="Arial Unicode MS" w:cs="Arial Unicode MS"/>
      <w:color w:val="000000"/>
      <w:lang w:val="de-DE" w:eastAsia="ar-SA"/>
    </w:rPr>
  </w:style>
  <w:style w:type="character" w:customStyle="1" w:styleId="StopkaZnak">
    <w:name w:val="Stopka Znak"/>
    <w:link w:val="Stopka"/>
    <w:uiPriority w:val="99"/>
    <w:rsid w:val="007B2EC8"/>
    <w:rPr>
      <w:rFonts w:ascii="Tahoma" w:eastAsia="Tahoma" w:hAnsi="Tahoma" w:cs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05E9-6273-49CC-BC00-13A7EA49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2607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Andrzej Goździewski</cp:lastModifiedBy>
  <cp:revision>8</cp:revision>
  <cp:lastPrinted>2023-08-22T07:54:00Z</cp:lastPrinted>
  <dcterms:created xsi:type="dcterms:W3CDTF">2022-10-18T09:31:00Z</dcterms:created>
  <dcterms:modified xsi:type="dcterms:W3CDTF">2023-10-12T10:38:00Z</dcterms:modified>
</cp:coreProperties>
</file>