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C71D" w14:textId="77777777" w:rsidR="004724C3" w:rsidRPr="00D80570" w:rsidRDefault="004724C3" w:rsidP="00D80570">
      <w:pPr>
        <w:rPr>
          <w:rFonts w:ascii="Tahoma" w:hAnsi="Tahoma" w:cs="Tahoma"/>
          <w:sz w:val="24"/>
        </w:rPr>
      </w:pPr>
    </w:p>
    <w:p w14:paraId="0F4FEC7A" w14:textId="1B9BA44C" w:rsidR="004724C3" w:rsidRDefault="003E1070" w:rsidP="00D80570">
      <w:pPr>
        <w:pStyle w:val="Nagwek1"/>
        <w:spacing w:before="120" w:line="276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UCHWAŁA NR </w:t>
      </w:r>
      <w:r w:rsidR="00724806">
        <w:rPr>
          <w:rFonts w:ascii="Tahoma" w:hAnsi="Tahoma" w:cs="Tahoma"/>
          <w:sz w:val="24"/>
        </w:rPr>
        <w:t>464</w:t>
      </w:r>
      <w:r>
        <w:rPr>
          <w:rFonts w:ascii="Tahoma" w:hAnsi="Tahoma" w:cs="Tahoma"/>
          <w:sz w:val="24"/>
        </w:rPr>
        <w:t>/LXXI/23</w:t>
      </w:r>
    </w:p>
    <w:p w14:paraId="32DBE421" w14:textId="719B7DEF" w:rsidR="003E1070" w:rsidRPr="00724806" w:rsidRDefault="003E1070" w:rsidP="00724806">
      <w:pPr>
        <w:jc w:val="center"/>
        <w:rPr>
          <w:b/>
          <w:bCs/>
        </w:rPr>
      </w:pPr>
      <w:r w:rsidRPr="003E1070">
        <w:rPr>
          <w:b/>
          <w:bCs/>
        </w:rPr>
        <w:t>RADY MIEJSKIEJ W CHORZELACH</w:t>
      </w:r>
    </w:p>
    <w:p w14:paraId="082FCFC7" w14:textId="5D286444" w:rsidR="004724C3" w:rsidRPr="00D80570" w:rsidRDefault="004724C3" w:rsidP="00D80570">
      <w:pPr>
        <w:spacing w:before="113" w:line="276" w:lineRule="auto"/>
        <w:jc w:val="center"/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b/>
          <w:bCs/>
          <w:sz w:val="24"/>
        </w:rPr>
        <w:t>z dnia</w:t>
      </w:r>
      <w:r w:rsidR="009061C8" w:rsidRPr="00D80570">
        <w:rPr>
          <w:rFonts w:ascii="Tahoma" w:hAnsi="Tahoma" w:cs="Tahoma"/>
          <w:b/>
          <w:bCs/>
          <w:sz w:val="24"/>
        </w:rPr>
        <w:t xml:space="preserve"> </w:t>
      </w:r>
      <w:r w:rsidR="00724806">
        <w:rPr>
          <w:rFonts w:ascii="Tahoma" w:hAnsi="Tahoma" w:cs="Tahoma"/>
          <w:b/>
          <w:bCs/>
          <w:sz w:val="24"/>
        </w:rPr>
        <w:t xml:space="preserve">24 listopada </w:t>
      </w:r>
      <w:r w:rsidRPr="00D80570">
        <w:rPr>
          <w:rFonts w:ascii="Tahoma" w:hAnsi="Tahoma" w:cs="Tahoma"/>
          <w:b/>
          <w:bCs/>
          <w:sz w:val="24"/>
        </w:rPr>
        <w:t>20</w:t>
      </w:r>
      <w:r w:rsidR="005E24D1" w:rsidRPr="00D80570">
        <w:rPr>
          <w:rFonts w:ascii="Tahoma" w:hAnsi="Tahoma" w:cs="Tahoma"/>
          <w:b/>
          <w:bCs/>
          <w:sz w:val="24"/>
        </w:rPr>
        <w:t>2</w:t>
      </w:r>
      <w:r w:rsidR="00B21E68" w:rsidRPr="00D80570">
        <w:rPr>
          <w:rFonts w:ascii="Tahoma" w:hAnsi="Tahoma" w:cs="Tahoma"/>
          <w:b/>
          <w:bCs/>
          <w:sz w:val="24"/>
        </w:rPr>
        <w:t>3</w:t>
      </w:r>
      <w:r w:rsidRPr="00D80570">
        <w:rPr>
          <w:rFonts w:ascii="Tahoma" w:hAnsi="Tahoma" w:cs="Tahoma"/>
          <w:b/>
          <w:bCs/>
          <w:sz w:val="24"/>
        </w:rPr>
        <w:t xml:space="preserve"> r</w:t>
      </w:r>
      <w:r w:rsidR="003E1070">
        <w:rPr>
          <w:rFonts w:ascii="Tahoma" w:hAnsi="Tahoma" w:cs="Tahoma"/>
          <w:b/>
          <w:bCs/>
          <w:sz w:val="24"/>
        </w:rPr>
        <w:t>.</w:t>
      </w:r>
    </w:p>
    <w:p w14:paraId="2D42B566" w14:textId="3FB4A662" w:rsidR="004724C3" w:rsidRPr="00D80570" w:rsidRDefault="004724C3" w:rsidP="00D80570">
      <w:pPr>
        <w:pStyle w:val="Tekstpodstawowy"/>
        <w:spacing w:before="360" w:line="240" w:lineRule="auto"/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b/>
          <w:bCs/>
          <w:sz w:val="24"/>
        </w:rPr>
        <w:t>w sprawie wyrażenia zgody na obciążenie nieruchomości</w:t>
      </w:r>
    </w:p>
    <w:p w14:paraId="7335D50E" w14:textId="77777777" w:rsidR="004724C3" w:rsidRPr="00D80570" w:rsidRDefault="004724C3" w:rsidP="00D80570">
      <w:pPr>
        <w:pStyle w:val="Tekstpodstawowy"/>
        <w:spacing w:line="276" w:lineRule="auto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b/>
          <w:bCs/>
          <w:sz w:val="24"/>
        </w:rPr>
        <w:t xml:space="preserve">służebnością </w:t>
      </w:r>
      <w:proofErr w:type="spellStart"/>
      <w:r w:rsidRPr="00D80570">
        <w:rPr>
          <w:rFonts w:ascii="Tahoma" w:hAnsi="Tahoma" w:cs="Tahoma"/>
          <w:b/>
          <w:bCs/>
          <w:sz w:val="24"/>
        </w:rPr>
        <w:t>przesyłu</w:t>
      </w:r>
      <w:proofErr w:type="spellEnd"/>
    </w:p>
    <w:p w14:paraId="733B7378" w14:textId="47FC7B83" w:rsidR="004724C3" w:rsidRPr="00D80570" w:rsidRDefault="004724C3" w:rsidP="00D80570">
      <w:pPr>
        <w:pStyle w:val="Tekstpodstawowy"/>
        <w:spacing w:before="352" w:line="276" w:lineRule="auto"/>
        <w:jc w:val="left"/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sz w:val="24"/>
        </w:rPr>
        <w:tab/>
        <w:t>Na podstawie art. 13 ust. 1 ustawy z dnia 21 sierpnia 1997 r. o gospodarce nieruchomościami (Dz. U. z 20</w:t>
      </w:r>
      <w:r w:rsidR="005E24D1" w:rsidRPr="00D80570">
        <w:rPr>
          <w:rFonts w:ascii="Tahoma" w:hAnsi="Tahoma" w:cs="Tahoma"/>
          <w:sz w:val="24"/>
        </w:rPr>
        <w:t>2</w:t>
      </w:r>
      <w:r w:rsidR="00B21E68" w:rsidRPr="00D80570">
        <w:rPr>
          <w:rFonts w:ascii="Tahoma" w:hAnsi="Tahoma" w:cs="Tahoma"/>
          <w:sz w:val="24"/>
        </w:rPr>
        <w:t>3</w:t>
      </w:r>
      <w:r w:rsidRPr="00D80570">
        <w:rPr>
          <w:rFonts w:ascii="Tahoma" w:hAnsi="Tahoma" w:cs="Tahoma"/>
          <w:sz w:val="24"/>
        </w:rPr>
        <w:t xml:space="preserve"> r., poz. </w:t>
      </w:r>
      <w:r w:rsidR="004277C6" w:rsidRPr="00D80570">
        <w:rPr>
          <w:rFonts w:ascii="Tahoma" w:hAnsi="Tahoma" w:cs="Tahoma"/>
          <w:sz w:val="24"/>
        </w:rPr>
        <w:t>344</w:t>
      </w:r>
      <w:r w:rsidR="00E5493D">
        <w:rPr>
          <w:rFonts w:ascii="Tahoma" w:hAnsi="Tahoma" w:cs="Tahoma"/>
          <w:sz w:val="24"/>
        </w:rPr>
        <w:t xml:space="preserve">), </w:t>
      </w:r>
      <w:r w:rsidRPr="00D80570">
        <w:rPr>
          <w:rFonts w:ascii="Tahoma" w:hAnsi="Tahoma" w:cs="Tahoma"/>
          <w:sz w:val="24"/>
        </w:rPr>
        <w:t>art.</w:t>
      </w:r>
      <w:r w:rsidRPr="00D80570">
        <w:rPr>
          <w:rFonts w:ascii="Tahoma" w:hAnsi="Tahoma" w:cs="Tahoma"/>
          <w:sz w:val="24"/>
          <w:vertAlign w:val="superscript"/>
        </w:rPr>
        <w:t xml:space="preserve"> </w:t>
      </w:r>
      <w:r w:rsidRPr="00D80570">
        <w:rPr>
          <w:rFonts w:ascii="Tahoma" w:hAnsi="Tahoma" w:cs="Tahoma"/>
          <w:sz w:val="24"/>
        </w:rPr>
        <w:t>305</w:t>
      </w:r>
      <w:r w:rsidRPr="00D80570">
        <w:rPr>
          <w:rFonts w:ascii="Tahoma" w:hAnsi="Tahoma" w:cs="Tahoma"/>
          <w:sz w:val="24"/>
          <w:vertAlign w:val="superscript"/>
        </w:rPr>
        <w:t xml:space="preserve">1 </w:t>
      </w:r>
      <w:r w:rsidRPr="00D80570">
        <w:rPr>
          <w:rFonts w:ascii="Tahoma" w:hAnsi="Tahoma" w:cs="Tahoma"/>
          <w:sz w:val="24"/>
        </w:rPr>
        <w:t>ustawy z dnia 23 kwietnia 1964 r. – Kodeks Cywilny (</w:t>
      </w:r>
      <w:r w:rsidR="009D280C" w:rsidRPr="00D80570">
        <w:rPr>
          <w:rFonts w:ascii="Tahoma" w:hAnsi="Tahoma" w:cs="Tahoma"/>
          <w:sz w:val="24"/>
        </w:rPr>
        <w:t>Dz.</w:t>
      </w:r>
      <w:r w:rsidRPr="00D80570">
        <w:rPr>
          <w:rFonts w:ascii="Tahoma" w:hAnsi="Tahoma" w:cs="Tahoma"/>
          <w:sz w:val="24"/>
        </w:rPr>
        <w:t xml:space="preserve"> U z 20</w:t>
      </w:r>
      <w:r w:rsidR="00CC3FC6" w:rsidRPr="00D80570">
        <w:rPr>
          <w:rFonts w:ascii="Tahoma" w:hAnsi="Tahoma" w:cs="Tahoma"/>
          <w:sz w:val="24"/>
        </w:rPr>
        <w:t>2</w:t>
      </w:r>
      <w:r w:rsidR="00E5493D">
        <w:rPr>
          <w:rFonts w:ascii="Tahoma" w:hAnsi="Tahoma" w:cs="Tahoma"/>
          <w:sz w:val="24"/>
        </w:rPr>
        <w:t>3</w:t>
      </w:r>
      <w:r w:rsidRPr="00D80570">
        <w:rPr>
          <w:rFonts w:ascii="Tahoma" w:hAnsi="Tahoma" w:cs="Tahoma"/>
          <w:sz w:val="24"/>
        </w:rPr>
        <w:t xml:space="preserve"> r., poz. 1</w:t>
      </w:r>
      <w:r w:rsidR="00E5493D">
        <w:rPr>
          <w:rFonts w:ascii="Tahoma" w:hAnsi="Tahoma" w:cs="Tahoma"/>
          <w:sz w:val="24"/>
        </w:rPr>
        <w:t xml:space="preserve">610) </w:t>
      </w:r>
      <w:r w:rsidRPr="00D80570">
        <w:rPr>
          <w:rFonts w:ascii="Tahoma" w:hAnsi="Tahoma" w:cs="Tahoma"/>
          <w:sz w:val="24"/>
        </w:rPr>
        <w:t>oraz art. 18 ust. 2 pkt 9 lit a ustawy z dnia 8 marca 1990 r. o samorządzie gminnym (Dz. U. z 20</w:t>
      </w:r>
      <w:r w:rsidR="005E24D1" w:rsidRPr="00D80570">
        <w:rPr>
          <w:rFonts w:ascii="Tahoma" w:hAnsi="Tahoma" w:cs="Tahoma"/>
          <w:sz w:val="24"/>
        </w:rPr>
        <w:t>2</w:t>
      </w:r>
      <w:r w:rsidR="00B21E68" w:rsidRPr="00D80570">
        <w:rPr>
          <w:rFonts w:ascii="Tahoma" w:hAnsi="Tahoma" w:cs="Tahoma"/>
          <w:sz w:val="24"/>
        </w:rPr>
        <w:t>3</w:t>
      </w:r>
      <w:r w:rsidRPr="00D80570">
        <w:rPr>
          <w:rFonts w:ascii="Tahoma" w:hAnsi="Tahoma" w:cs="Tahoma"/>
          <w:sz w:val="24"/>
        </w:rPr>
        <w:t xml:space="preserve"> r., poz. </w:t>
      </w:r>
      <w:r w:rsidR="00B21E68" w:rsidRPr="00D80570">
        <w:rPr>
          <w:rFonts w:ascii="Tahoma" w:hAnsi="Tahoma" w:cs="Tahoma"/>
          <w:sz w:val="24"/>
        </w:rPr>
        <w:t>40</w:t>
      </w:r>
      <w:r w:rsidR="00E5493D">
        <w:rPr>
          <w:rFonts w:ascii="Tahoma" w:hAnsi="Tahoma" w:cs="Tahoma"/>
          <w:sz w:val="24"/>
        </w:rPr>
        <w:t xml:space="preserve">) </w:t>
      </w:r>
      <w:r w:rsidR="003E1070">
        <w:rPr>
          <w:rFonts w:ascii="Tahoma" w:hAnsi="Tahoma" w:cs="Tahoma"/>
          <w:sz w:val="24"/>
        </w:rPr>
        <w:t xml:space="preserve">uchwala się, co </w:t>
      </w:r>
      <w:proofErr w:type="spellStart"/>
      <w:r w:rsidR="003E1070">
        <w:rPr>
          <w:rFonts w:ascii="Tahoma" w:hAnsi="Tahoma" w:cs="Tahoma"/>
          <w:sz w:val="24"/>
        </w:rPr>
        <w:t>nastepuje</w:t>
      </w:r>
      <w:proofErr w:type="spellEnd"/>
      <w:r w:rsidR="003E1070">
        <w:rPr>
          <w:rFonts w:ascii="Tahoma" w:hAnsi="Tahoma" w:cs="Tahoma"/>
          <w:sz w:val="24"/>
        </w:rPr>
        <w:t>.</w:t>
      </w:r>
    </w:p>
    <w:p w14:paraId="4AC9A653" w14:textId="77777777" w:rsidR="004724C3" w:rsidRPr="00D80570" w:rsidRDefault="004724C3" w:rsidP="00D80570">
      <w:pPr>
        <w:pStyle w:val="Tekstpodstawowy"/>
        <w:spacing w:before="60" w:line="276" w:lineRule="auto"/>
        <w:jc w:val="left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b/>
          <w:bCs/>
          <w:sz w:val="24"/>
        </w:rPr>
        <w:t>§ 1.</w:t>
      </w:r>
    </w:p>
    <w:p w14:paraId="34FE8F00" w14:textId="5D62CDAD" w:rsidR="004724C3" w:rsidRPr="00D80570" w:rsidRDefault="004724C3" w:rsidP="00D80570">
      <w:pPr>
        <w:spacing w:before="113" w:line="276" w:lineRule="auto"/>
        <w:ind w:left="284" w:hanging="284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sz w:val="24"/>
        </w:rPr>
        <w:t>1. Wyraża się zgodę na ustanowienie na rzecz firmy PGE Dystrybucja S.A. ul. Garbarska 21a, 20-340 Lublin odpłatn</w:t>
      </w:r>
      <w:r w:rsidR="003E5EE8">
        <w:rPr>
          <w:rFonts w:ascii="Tahoma" w:hAnsi="Tahoma" w:cs="Tahoma"/>
          <w:sz w:val="24"/>
        </w:rPr>
        <w:t>ej</w:t>
      </w:r>
      <w:r w:rsidRPr="00D80570">
        <w:rPr>
          <w:rFonts w:ascii="Tahoma" w:hAnsi="Tahoma" w:cs="Tahoma"/>
          <w:sz w:val="24"/>
        </w:rPr>
        <w:t xml:space="preserve"> służebności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 xml:space="preserve"> na czas nieoznaczony na nieruchomości stanowiącej własność </w:t>
      </w:r>
      <w:r w:rsidRPr="00D6664E">
        <w:rPr>
          <w:rFonts w:ascii="Tahoma" w:hAnsi="Tahoma" w:cs="Tahoma"/>
          <w:sz w:val="24"/>
        </w:rPr>
        <w:t xml:space="preserve">Gminy Chorzele, położonej na terenie </w:t>
      </w:r>
      <w:r w:rsidR="003E69B4" w:rsidRPr="00D6664E">
        <w:rPr>
          <w:rFonts w:ascii="Tahoma" w:hAnsi="Tahoma" w:cs="Tahoma"/>
          <w:sz w:val="24"/>
        </w:rPr>
        <w:t>mi</w:t>
      </w:r>
      <w:r w:rsidR="00E5493D" w:rsidRPr="00D6664E">
        <w:rPr>
          <w:rFonts w:ascii="Tahoma" w:hAnsi="Tahoma" w:cs="Tahoma"/>
          <w:sz w:val="24"/>
        </w:rPr>
        <w:t>ejscowości Zaręby</w:t>
      </w:r>
      <w:r w:rsidRPr="00D6664E">
        <w:rPr>
          <w:rFonts w:ascii="Tahoma" w:hAnsi="Tahoma" w:cs="Tahoma"/>
          <w:sz w:val="24"/>
        </w:rPr>
        <w:t>, w obrębie 00</w:t>
      </w:r>
      <w:r w:rsidR="007F574C" w:rsidRPr="00D6664E">
        <w:rPr>
          <w:rFonts w:ascii="Tahoma" w:hAnsi="Tahoma" w:cs="Tahoma"/>
          <w:sz w:val="24"/>
        </w:rPr>
        <w:t>50 Zaręby</w:t>
      </w:r>
      <w:r w:rsidRPr="00D6664E">
        <w:rPr>
          <w:rFonts w:ascii="Tahoma" w:hAnsi="Tahoma" w:cs="Tahoma"/>
          <w:sz w:val="24"/>
        </w:rPr>
        <w:t xml:space="preserve">, </w:t>
      </w:r>
      <w:r w:rsidRPr="00D6664E">
        <w:rPr>
          <w:rFonts w:ascii="Tahoma" w:hAnsi="Tahoma" w:cs="Tahoma"/>
          <w:iCs/>
          <w:sz w:val="24"/>
        </w:rPr>
        <w:t>oznaczonej jako działk</w:t>
      </w:r>
      <w:r w:rsidR="00A2662B" w:rsidRPr="00D6664E">
        <w:rPr>
          <w:rFonts w:ascii="Tahoma" w:hAnsi="Tahoma" w:cs="Tahoma"/>
          <w:iCs/>
          <w:sz w:val="24"/>
        </w:rPr>
        <w:t>a</w:t>
      </w:r>
      <w:r w:rsidRPr="00D6664E">
        <w:rPr>
          <w:rFonts w:ascii="Tahoma" w:hAnsi="Tahoma" w:cs="Tahoma"/>
          <w:iCs/>
          <w:sz w:val="24"/>
        </w:rPr>
        <w:t xml:space="preserve"> nr </w:t>
      </w:r>
      <w:r w:rsidR="004971FA" w:rsidRPr="00D6664E">
        <w:rPr>
          <w:rFonts w:ascii="Tahoma" w:hAnsi="Tahoma" w:cs="Tahoma"/>
          <w:iCs/>
          <w:sz w:val="24"/>
        </w:rPr>
        <w:t>1</w:t>
      </w:r>
      <w:r w:rsidR="00F97DEB" w:rsidRPr="00D6664E">
        <w:rPr>
          <w:rFonts w:ascii="Tahoma" w:hAnsi="Tahoma" w:cs="Tahoma"/>
          <w:iCs/>
          <w:sz w:val="24"/>
        </w:rPr>
        <w:t>044</w:t>
      </w:r>
      <w:r w:rsidRPr="00D6664E">
        <w:rPr>
          <w:rFonts w:ascii="Tahoma" w:hAnsi="Tahoma" w:cs="Tahoma"/>
          <w:iCs/>
          <w:sz w:val="24"/>
        </w:rPr>
        <w:t>, dla której Sąd Rejonowy w Przasnyszu prowadzi księgę wieczystą Nr OS1P/000</w:t>
      </w:r>
      <w:r w:rsidR="00F97DEB" w:rsidRPr="00D6664E">
        <w:rPr>
          <w:rFonts w:ascii="Tahoma" w:hAnsi="Tahoma" w:cs="Tahoma"/>
          <w:iCs/>
          <w:sz w:val="24"/>
        </w:rPr>
        <w:t>20307</w:t>
      </w:r>
      <w:r w:rsidR="00B27F15" w:rsidRPr="00D6664E">
        <w:rPr>
          <w:rFonts w:ascii="Tahoma" w:hAnsi="Tahoma" w:cs="Tahoma"/>
          <w:iCs/>
          <w:sz w:val="24"/>
        </w:rPr>
        <w:t>/</w:t>
      </w:r>
      <w:r w:rsidR="00F97DEB" w:rsidRPr="00D6664E">
        <w:rPr>
          <w:rFonts w:ascii="Tahoma" w:hAnsi="Tahoma" w:cs="Tahoma"/>
          <w:iCs/>
          <w:sz w:val="24"/>
        </w:rPr>
        <w:t>0</w:t>
      </w:r>
      <w:r w:rsidRPr="00D6664E">
        <w:rPr>
          <w:rFonts w:ascii="Tahoma" w:hAnsi="Tahoma" w:cs="Tahoma"/>
          <w:iCs/>
          <w:sz w:val="24"/>
        </w:rPr>
        <w:t>.</w:t>
      </w:r>
    </w:p>
    <w:p w14:paraId="24C0CC77" w14:textId="77777777" w:rsidR="004724C3" w:rsidRPr="00D80570" w:rsidRDefault="004724C3" w:rsidP="00D80570">
      <w:pPr>
        <w:pStyle w:val="Tekstpodstawowy21"/>
        <w:spacing w:before="113" w:line="276" w:lineRule="auto"/>
        <w:ind w:left="284" w:hanging="284"/>
        <w:jc w:val="left"/>
        <w:rPr>
          <w:rFonts w:ascii="Tahoma" w:hAnsi="Tahoma" w:cs="Tahoma"/>
          <w:iCs/>
          <w:sz w:val="24"/>
        </w:rPr>
      </w:pPr>
      <w:r w:rsidRPr="00D80570">
        <w:rPr>
          <w:rFonts w:ascii="Tahoma" w:hAnsi="Tahoma" w:cs="Tahoma"/>
          <w:sz w:val="24"/>
        </w:rPr>
        <w:t xml:space="preserve">2. Służebność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 xml:space="preserve"> o której mowa w ust. 1 polegać będzie na prawie korzystaniu z części tej nieruchomości w celu wybudowania </w:t>
      </w:r>
      <w:r w:rsidR="00C84852" w:rsidRPr="00D80570">
        <w:rPr>
          <w:rFonts w:ascii="Tahoma" w:hAnsi="Tahoma" w:cs="Tahoma"/>
          <w:sz w:val="24"/>
        </w:rPr>
        <w:t>kablowej</w:t>
      </w:r>
      <w:r w:rsidRPr="00D80570">
        <w:rPr>
          <w:rFonts w:ascii="Tahoma" w:hAnsi="Tahoma" w:cs="Tahoma"/>
          <w:sz w:val="24"/>
        </w:rPr>
        <w:t xml:space="preserve"> linii </w:t>
      </w:r>
      <w:r w:rsidR="00C84852" w:rsidRPr="00D80570">
        <w:rPr>
          <w:rFonts w:ascii="Tahoma" w:hAnsi="Tahoma" w:cs="Tahoma"/>
          <w:sz w:val="24"/>
        </w:rPr>
        <w:t>niskiego</w:t>
      </w:r>
      <w:r w:rsidRPr="00D80570">
        <w:rPr>
          <w:rFonts w:ascii="Tahoma" w:hAnsi="Tahoma" w:cs="Tahoma"/>
          <w:sz w:val="24"/>
        </w:rPr>
        <w:t xml:space="preserve"> napięcia </w:t>
      </w:r>
      <w:r w:rsidR="00C84852" w:rsidRPr="00D80570">
        <w:rPr>
          <w:rFonts w:ascii="Tahoma" w:hAnsi="Tahoma" w:cs="Tahoma"/>
          <w:sz w:val="24"/>
        </w:rPr>
        <w:t>n</w:t>
      </w:r>
      <w:r w:rsidRPr="00D80570">
        <w:rPr>
          <w:rFonts w:ascii="Tahoma" w:hAnsi="Tahoma" w:cs="Tahoma"/>
          <w:sz w:val="24"/>
        </w:rPr>
        <w:t>N-</w:t>
      </w:r>
      <w:r w:rsidR="00C84852" w:rsidRPr="00D80570">
        <w:rPr>
          <w:rFonts w:ascii="Tahoma" w:hAnsi="Tahoma" w:cs="Tahoma"/>
          <w:sz w:val="24"/>
        </w:rPr>
        <w:t xml:space="preserve">0,4 </w:t>
      </w:r>
      <w:proofErr w:type="spellStart"/>
      <w:r w:rsidR="00C84852" w:rsidRPr="00D80570">
        <w:rPr>
          <w:rFonts w:ascii="Tahoma" w:hAnsi="Tahoma" w:cs="Tahoma"/>
          <w:sz w:val="24"/>
        </w:rPr>
        <w:t>k</w:t>
      </w:r>
      <w:r w:rsidRPr="00D80570">
        <w:rPr>
          <w:rFonts w:ascii="Tahoma" w:hAnsi="Tahoma" w:cs="Tahoma"/>
          <w:sz w:val="24"/>
        </w:rPr>
        <w:t>V</w:t>
      </w:r>
      <w:proofErr w:type="spellEnd"/>
      <w:r w:rsidRPr="00D80570">
        <w:rPr>
          <w:rFonts w:ascii="Tahoma" w:hAnsi="Tahoma" w:cs="Tahoma"/>
          <w:sz w:val="24"/>
        </w:rPr>
        <w:t xml:space="preserve"> </w:t>
      </w:r>
      <w:r w:rsidR="002F7DBE" w:rsidRPr="00D80570">
        <w:rPr>
          <w:rFonts w:ascii="Tahoma" w:hAnsi="Tahoma" w:cs="Tahoma"/>
          <w:sz w:val="24"/>
        </w:rPr>
        <w:t xml:space="preserve">i innych urządzeń elektroenergetycznych </w:t>
      </w:r>
      <w:r w:rsidRPr="00D80570">
        <w:rPr>
          <w:rFonts w:ascii="Tahoma" w:hAnsi="Tahoma" w:cs="Tahoma"/>
          <w:sz w:val="24"/>
        </w:rPr>
        <w:t>oraz na wykonywaniu niezbędnych robót związanych z jej eksploatacją, konserwacją, modernizacją, remontem i bieżącymi naprawami lub usunięciem awarii oraz ewentualnej likwidacji i demontażu.</w:t>
      </w:r>
    </w:p>
    <w:p w14:paraId="1370C66D" w14:textId="77777777" w:rsidR="004724C3" w:rsidRPr="00D80570" w:rsidRDefault="004724C3" w:rsidP="00D80570">
      <w:pPr>
        <w:pStyle w:val="Tekstpodstawowy21"/>
        <w:spacing w:before="113" w:line="276" w:lineRule="auto"/>
        <w:ind w:left="284" w:hanging="284"/>
        <w:jc w:val="left"/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iCs/>
          <w:sz w:val="24"/>
        </w:rPr>
        <w:t xml:space="preserve">3. Zakres służebności </w:t>
      </w:r>
      <w:proofErr w:type="spellStart"/>
      <w:r w:rsidRPr="00D80570">
        <w:rPr>
          <w:rFonts w:ascii="Tahoma" w:hAnsi="Tahoma" w:cs="Tahoma"/>
          <w:iCs/>
          <w:sz w:val="24"/>
        </w:rPr>
        <w:t>przesyłu</w:t>
      </w:r>
      <w:proofErr w:type="spellEnd"/>
      <w:r w:rsidRPr="00D80570">
        <w:rPr>
          <w:rFonts w:ascii="Tahoma" w:hAnsi="Tahoma" w:cs="Tahoma"/>
          <w:iCs/>
          <w:sz w:val="24"/>
        </w:rPr>
        <w:t xml:space="preserve"> zostanie szczegółowo określony w umowie zawartej w formie aktu notarialnego o ustanowieniu służebności </w:t>
      </w:r>
      <w:proofErr w:type="spellStart"/>
      <w:r w:rsidRPr="00D80570">
        <w:rPr>
          <w:rFonts w:ascii="Tahoma" w:hAnsi="Tahoma" w:cs="Tahoma"/>
          <w:iCs/>
          <w:sz w:val="24"/>
        </w:rPr>
        <w:t>przesyłu</w:t>
      </w:r>
      <w:proofErr w:type="spellEnd"/>
      <w:r w:rsidRPr="00D80570">
        <w:rPr>
          <w:rFonts w:ascii="Tahoma" w:hAnsi="Tahoma" w:cs="Tahoma"/>
          <w:iCs/>
          <w:sz w:val="24"/>
        </w:rPr>
        <w:t>.</w:t>
      </w:r>
    </w:p>
    <w:p w14:paraId="68790B3A" w14:textId="77777777" w:rsidR="004724C3" w:rsidRPr="00D80570" w:rsidRDefault="004724C3" w:rsidP="00D80570">
      <w:pPr>
        <w:spacing w:before="113" w:line="276" w:lineRule="auto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b/>
          <w:bCs/>
          <w:sz w:val="24"/>
        </w:rPr>
        <w:t>§ 2.</w:t>
      </w:r>
    </w:p>
    <w:p w14:paraId="06B0A2CA" w14:textId="77777777" w:rsidR="004724C3" w:rsidRPr="00D80570" w:rsidRDefault="004724C3" w:rsidP="00D80570">
      <w:pPr>
        <w:pStyle w:val="Tekstpodstawowy21"/>
        <w:spacing w:before="113" w:line="276" w:lineRule="auto"/>
        <w:jc w:val="left"/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sz w:val="24"/>
        </w:rPr>
        <w:t xml:space="preserve">Ustalenie opłaty z tytułu obciążenia nieruchomości służebnością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 xml:space="preserve"> nastąpi na podstawie operatu szacunkowego sporządzonego przez rzeczoznawcę majątkowego.</w:t>
      </w:r>
    </w:p>
    <w:p w14:paraId="4161D661" w14:textId="77777777" w:rsidR="004724C3" w:rsidRPr="00D80570" w:rsidRDefault="004724C3" w:rsidP="00D80570">
      <w:pPr>
        <w:spacing w:before="113" w:line="276" w:lineRule="auto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b/>
          <w:bCs/>
          <w:sz w:val="24"/>
        </w:rPr>
        <w:t>§ 3.</w:t>
      </w:r>
    </w:p>
    <w:p w14:paraId="616A2D84" w14:textId="77777777" w:rsidR="004724C3" w:rsidRPr="00D80570" w:rsidRDefault="004724C3" w:rsidP="00D80570">
      <w:pPr>
        <w:spacing w:before="113" w:line="276" w:lineRule="auto"/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sz w:val="24"/>
        </w:rPr>
        <w:t>Wykonanie uchwały powierza się Burmistrzowi Miasta i Gminy Chorzele.</w:t>
      </w:r>
    </w:p>
    <w:p w14:paraId="4160F878" w14:textId="77777777" w:rsidR="004724C3" w:rsidRPr="00D80570" w:rsidRDefault="004724C3" w:rsidP="00D80570">
      <w:pPr>
        <w:spacing w:before="113" w:line="276" w:lineRule="auto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b/>
          <w:bCs/>
          <w:sz w:val="24"/>
        </w:rPr>
        <w:t>§ 4.</w:t>
      </w:r>
    </w:p>
    <w:p w14:paraId="4028F36D" w14:textId="77777777" w:rsidR="004724C3" w:rsidRPr="00D80570" w:rsidRDefault="004724C3" w:rsidP="00D80570">
      <w:pPr>
        <w:spacing w:before="113" w:line="276" w:lineRule="auto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sz w:val="24"/>
        </w:rPr>
        <w:t>Uchwała wchodzi w życie z dniem podjęcia.</w:t>
      </w:r>
    </w:p>
    <w:p w14:paraId="7E0F82A6" w14:textId="77777777" w:rsidR="004724C3" w:rsidRPr="00D80570" w:rsidRDefault="004724C3" w:rsidP="00D80570">
      <w:pPr>
        <w:rPr>
          <w:rFonts w:ascii="Tahoma" w:hAnsi="Tahoma" w:cs="Tahoma"/>
          <w:sz w:val="24"/>
        </w:rPr>
      </w:pPr>
    </w:p>
    <w:p w14:paraId="7B92B745" w14:textId="77777777" w:rsidR="00724806" w:rsidRDefault="00D80570" w:rsidP="00E5493D">
      <w:pPr>
        <w:jc w:val="center"/>
        <w:textAlignment w:val="baseline"/>
        <w:rPr>
          <w:rFonts w:ascii="Tahoma" w:eastAsia="SimSun" w:hAnsi="Tahoma" w:cs="Tahoma"/>
          <w:kern w:val="3"/>
          <w:sz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  </w:t>
      </w:r>
    </w:p>
    <w:p w14:paraId="2003A884" w14:textId="0B3E7226" w:rsidR="00DC1274" w:rsidRDefault="00DC1274" w:rsidP="00DC1274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2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Przewodniczący Rady Miejskiej </w:t>
      </w:r>
    </w:p>
    <w:p w14:paraId="47649B1B" w14:textId="77777777" w:rsidR="00DC1274" w:rsidRDefault="00DC1274" w:rsidP="00DC1274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w Chorzelach</w:t>
      </w:r>
    </w:p>
    <w:p w14:paraId="799F3BC3" w14:textId="77777777" w:rsidR="00DC1274" w:rsidRDefault="00DC1274" w:rsidP="00DC1274">
      <w:pPr>
        <w:jc w:val="both"/>
        <w:rPr>
          <w:rFonts w:ascii="Tahoma" w:eastAsia="Tahoma" w:hAnsi="Tahoma" w:cs="Tahoma"/>
          <w:lang w:eastAsia="zh-CN" w:bidi="pl-PL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Michał Wiśnicki</w:t>
      </w:r>
    </w:p>
    <w:p w14:paraId="49A034A0" w14:textId="77777777" w:rsidR="00724806" w:rsidRDefault="00724806" w:rsidP="00E5493D">
      <w:pPr>
        <w:jc w:val="center"/>
        <w:textAlignment w:val="baseline"/>
        <w:rPr>
          <w:rFonts w:ascii="Tahoma" w:eastAsia="SimSun" w:hAnsi="Tahoma" w:cs="Tahoma"/>
          <w:kern w:val="3"/>
          <w:sz w:val="24"/>
          <w:lang w:eastAsia="zh-CN" w:bidi="hi-IN"/>
        </w:rPr>
      </w:pPr>
    </w:p>
    <w:p w14:paraId="59A585B9" w14:textId="468DD138" w:rsidR="00D80570" w:rsidRDefault="00D80570" w:rsidP="00E5493D">
      <w:pPr>
        <w:jc w:val="center"/>
        <w:textAlignment w:val="baseline"/>
        <w:rPr>
          <w:rFonts w:ascii="Tahoma" w:eastAsia="Tahoma" w:hAnsi="Tahoma" w:cs="Tahoma"/>
          <w:sz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</w:t>
      </w:r>
    </w:p>
    <w:p w14:paraId="3E07FF52" w14:textId="77777777" w:rsidR="00D80570" w:rsidRDefault="00D80570" w:rsidP="00D80570">
      <w:pPr>
        <w:spacing w:line="276" w:lineRule="auto"/>
        <w:ind w:left="284" w:hanging="284"/>
        <w:rPr>
          <w:rFonts w:ascii="Tahoma" w:hAnsi="Tahoma" w:cs="Tahoma"/>
          <w:sz w:val="24"/>
          <w:lang w:eastAsia="pl-PL"/>
        </w:rPr>
      </w:pPr>
    </w:p>
    <w:p w14:paraId="34140348" w14:textId="77777777" w:rsidR="004724C3" w:rsidRPr="00D80570" w:rsidRDefault="004724C3" w:rsidP="00D80570">
      <w:pPr>
        <w:rPr>
          <w:rFonts w:ascii="Tahoma" w:hAnsi="Tahoma" w:cs="Tahoma"/>
          <w:sz w:val="24"/>
        </w:rPr>
      </w:pPr>
    </w:p>
    <w:p w14:paraId="3897C9E1" w14:textId="77777777" w:rsidR="00C8104E" w:rsidRPr="00D80570" w:rsidRDefault="00C8104E" w:rsidP="00D80570">
      <w:pPr>
        <w:rPr>
          <w:rFonts w:ascii="Tahoma" w:hAnsi="Tahoma" w:cs="Tahoma"/>
          <w:sz w:val="24"/>
        </w:rPr>
      </w:pPr>
    </w:p>
    <w:p w14:paraId="322891C8" w14:textId="1670B645" w:rsidR="004724C3" w:rsidRPr="00D80570" w:rsidRDefault="004724C3" w:rsidP="00724806">
      <w:pPr>
        <w:jc w:val="right"/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sz w:val="24"/>
        </w:rPr>
        <w:tab/>
      </w:r>
      <w:r w:rsidRPr="00D80570">
        <w:rPr>
          <w:rFonts w:ascii="Tahoma" w:hAnsi="Tahoma" w:cs="Tahoma"/>
          <w:sz w:val="24"/>
        </w:rPr>
        <w:tab/>
      </w:r>
      <w:r w:rsidRPr="00D80570">
        <w:rPr>
          <w:rFonts w:ascii="Tahoma" w:hAnsi="Tahoma" w:cs="Tahoma"/>
          <w:sz w:val="24"/>
        </w:rPr>
        <w:tab/>
      </w:r>
      <w:r w:rsidRPr="00D80570">
        <w:rPr>
          <w:rFonts w:ascii="Tahoma" w:hAnsi="Tahoma" w:cs="Tahoma"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>Uzasadnienie do uchwały Nr</w:t>
      </w:r>
      <w:r w:rsidR="009061C8" w:rsidRPr="00D80570">
        <w:rPr>
          <w:rFonts w:ascii="Tahoma" w:hAnsi="Tahoma" w:cs="Tahoma"/>
          <w:b/>
          <w:bCs/>
          <w:sz w:val="24"/>
        </w:rPr>
        <w:t xml:space="preserve">  </w:t>
      </w:r>
      <w:r w:rsidR="00724806">
        <w:rPr>
          <w:rFonts w:ascii="Tahoma" w:hAnsi="Tahoma" w:cs="Tahoma"/>
          <w:b/>
          <w:bCs/>
          <w:sz w:val="24"/>
        </w:rPr>
        <w:t>464/LXXI</w:t>
      </w:r>
      <w:r w:rsidR="00F1172C" w:rsidRPr="00D80570">
        <w:rPr>
          <w:rFonts w:ascii="Tahoma" w:hAnsi="Tahoma" w:cs="Tahoma"/>
          <w:b/>
          <w:bCs/>
          <w:sz w:val="24"/>
        </w:rPr>
        <w:t>/2</w:t>
      </w:r>
      <w:r w:rsidR="00C8104E" w:rsidRPr="00D80570">
        <w:rPr>
          <w:rFonts w:ascii="Tahoma" w:hAnsi="Tahoma" w:cs="Tahoma"/>
          <w:b/>
          <w:bCs/>
          <w:sz w:val="24"/>
        </w:rPr>
        <w:t>3</w:t>
      </w:r>
    </w:p>
    <w:p w14:paraId="596D85B7" w14:textId="77777777" w:rsidR="004724C3" w:rsidRPr="00D80570" w:rsidRDefault="004724C3" w:rsidP="00724806">
      <w:pPr>
        <w:jc w:val="right"/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  <w:t>Rady Miejskiej w Chorzelach</w:t>
      </w:r>
    </w:p>
    <w:p w14:paraId="59AF9213" w14:textId="467FA21E" w:rsidR="004724C3" w:rsidRPr="00D80570" w:rsidRDefault="004724C3" w:rsidP="00724806">
      <w:pPr>
        <w:jc w:val="right"/>
        <w:rPr>
          <w:rFonts w:ascii="Tahoma" w:hAnsi="Tahoma" w:cs="Tahoma"/>
          <w:b/>
          <w:sz w:val="24"/>
        </w:rPr>
      </w:pP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  <w:t>z dnia</w:t>
      </w:r>
      <w:r w:rsidR="009061C8" w:rsidRPr="00D80570">
        <w:rPr>
          <w:rFonts w:ascii="Tahoma" w:hAnsi="Tahoma" w:cs="Tahoma"/>
          <w:b/>
          <w:bCs/>
          <w:sz w:val="24"/>
        </w:rPr>
        <w:t xml:space="preserve"> </w:t>
      </w:r>
      <w:r w:rsidR="00724806">
        <w:rPr>
          <w:rFonts w:ascii="Tahoma" w:hAnsi="Tahoma" w:cs="Tahoma"/>
          <w:b/>
          <w:bCs/>
          <w:sz w:val="24"/>
        </w:rPr>
        <w:t>24 listopada</w:t>
      </w:r>
      <w:r w:rsidR="00F1172C" w:rsidRPr="00D80570">
        <w:rPr>
          <w:rFonts w:ascii="Tahoma" w:hAnsi="Tahoma" w:cs="Tahoma"/>
          <w:b/>
          <w:bCs/>
          <w:sz w:val="24"/>
        </w:rPr>
        <w:t>202</w:t>
      </w:r>
      <w:r w:rsidR="00A40E6E" w:rsidRPr="00D80570">
        <w:rPr>
          <w:rFonts w:ascii="Tahoma" w:hAnsi="Tahoma" w:cs="Tahoma"/>
          <w:b/>
          <w:bCs/>
          <w:sz w:val="24"/>
        </w:rPr>
        <w:t>3</w:t>
      </w:r>
      <w:r w:rsidRPr="00D80570">
        <w:rPr>
          <w:rFonts w:ascii="Tahoma" w:hAnsi="Tahoma" w:cs="Tahoma"/>
          <w:b/>
          <w:bCs/>
          <w:sz w:val="24"/>
        </w:rPr>
        <w:t xml:space="preserve"> roku</w:t>
      </w:r>
    </w:p>
    <w:p w14:paraId="3F83BF84" w14:textId="77777777" w:rsidR="004724C3" w:rsidRPr="00D80570" w:rsidRDefault="004724C3" w:rsidP="00D80570">
      <w:pPr>
        <w:rPr>
          <w:rFonts w:ascii="Tahoma" w:hAnsi="Tahoma" w:cs="Tahoma"/>
          <w:b/>
          <w:sz w:val="24"/>
        </w:rPr>
      </w:pPr>
    </w:p>
    <w:p w14:paraId="3C56F1E9" w14:textId="77777777" w:rsidR="004724C3" w:rsidRPr="00D80570" w:rsidRDefault="004724C3" w:rsidP="00D80570">
      <w:pPr>
        <w:rPr>
          <w:rFonts w:ascii="Tahoma" w:hAnsi="Tahoma" w:cs="Tahoma"/>
          <w:b/>
          <w:sz w:val="24"/>
        </w:rPr>
      </w:pPr>
    </w:p>
    <w:p w14:paraId="6E8B5201" w14:textId="472DF4DE" w:rsidR="00600ACB" w:rsidRPr="00D80570" w:rsidRDefault="004724C3" w:rsidP="00D80570">
      <w:pPr>
        <w:spacing w:before="120" w:after="120"/>
        <w:rPr>
          <w:rFonts w:ascii="Tahoma" w:hAnsi="Tahoma" w:cs="Tahoma"/>
          <w:i/>
          <w:iCs/>
          <w:sz w:val="24"/>
        </w:rPr>
      </w:pPr>
      <w:r w:rsidRPr="00D80570">
        <w:rPr>
          <w:rFonts w:ascii="Tahoma" w:hAnsi="Tahoma" w:cs="Tahoma"/>
          <w:sz w:val="24"/>
        </w:rPr>
        <w:tab/>
      </w:r>
      <w:r w:rsidR="00600ACB" w:rsidRPr="00D80570">
        <w:rPr>
          <w:rStyle w:val="Uwydatnienie"/>
          <w:rFonts w:ascii="Tahoma" w:hAnsi="Tahoma" w:cs="Tahoma"/>
          <w:i w:val="0"/>
          <w:iCs w:val="0"/>
          <w:color w:val="000000"/>
          <w:sz w:val="24"/>
          <w:shd w:val="clear" w:color="auto" w:fill="FFFFFF"/>
        </w:rPr>
        <w:t xml:space="preserve">Pan Marcin </w:t>
      </w:r>
      <w:proofErr w:type="spellStart"/>
      <w:r w:rsidR="00600ACB" w:rsidRPr="00D80570">
        <w:rPr>
          <w:rStyle w:val="Uwydatnienie"/>
          <w:rFonts w:ascii="Tahoma" w:hAnsi="Tahoma" w:cs="Tahoma"/>
          <w:i w:val="0"/>
          <w:iCs w:val="0"/>
          <w:color w:val="000000"/>
          <w:sz w:val="24"/>
          <w:shd w:val="clear" w:color="auto" w:fill="FFFFFF"/>
        </w:rPr>
        <w:t>Cychowski</w:t>
      </w:r>
      <w:proofErr w:type="spellEnd"/>
      <w:r w:rsidR="00600ACB" w:rsidRPr="00D80570">
        <w:rPr>
          <w:rStyle w:val="Uwydatnienie"/>
          <w:rFonts w:ascii="Tahoma" w:hAnsi="Tahoma" w:cs="Tahoma"/>
          <w:i w:val="0"/>
          <w:iCs w:val="0"/>
          <w:color w:val="000000"/>
          <w:sz w:val="24"/>
          <w:shd w:val="clear" w:color="auto" w:fill="FFFFFF"/>
        </w:rPr>
        <w:t xml:space="preserve">, pracownik </w:t>
      </w:r>
      <w:r w:rsidR="00600ACB" w:rsidRPr="00D80570">
        <w:rPr>
          <w:rFonts w:ascii="Tahoma" w:hAnsi="Tahoma" w:cs="Tahoma"/>
          <w:bCs/>
          <w:color w:val="000000"/>
          <w:sz w:val="24"/>
        </w:rPr>
        <w:t>Zakładu Usług Elektrycznych „ELEKTRYK” Iwona Agata Koło</w:t>
      </w:r>
      <w:r w:rsidR="00600ACB" w:rsidRPr="00D80570">
        <w:rPr>
          <w:rFonts w:ascii="Tahoma" w:hAnsi="Tahoma" w:cs="Tahoma"/>
          <w:bCs/>
          <w:color w:val="000000"/>
          <w:sz w:val="24"/>
        </w:rPr>
        <w:softHyphen/>
        <w:t>dziejska, ul. J. Iwaszkiewicza 12</w:t>
      </w:r>
      <w:r w:rsidR="00600ACB" w:rsidRPr="00D80570">
        <w:rPr>
          <w:rFonts w:ascii="Tahoma" w:hAnsi="Tahoma" w:cs="Tahoma"/>
          <w:bCs/>
          <w:i/>
          <w:iCs/>
          <w:color w:val="000000"/>
          <w:sz w:val="24"/>
        </w:rPr>
        <w:t xml:space="preserve">, </w:t>
      </w:r>
      <w:r w:rsidR="00600ACB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 xml:space="preserve">06-200 Maków Mazowiecki), działający w imieniu i na podstawie pełnomocnictwa inwestycyjnego substytucyjnego </w:t>
      </w:r>
      <w:r w:rsidR="00761B07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>Inwestora</w:t>
      </w:r>
      <w:r w:rsidR="00761B07" w:rsidRPr="00D80570">
        <w:rPr>
          <w:rFonts w:ascii="Tahoma" w:hAnsi="Tahoma" w:cs="Tahoma"/>
          <w:bCs/>
          <w:i/>
          <w:iCs/>
          <w:color w:val="000000"/>
          <w:sz w:val="24"/>
          <w:shd w:val="clear" w:color="auto" w:fill="FFFFFF"/>
        </w:rPr>
        <w:t xml:space="preserve"> </w:t>
      </w:r>
      <w:r w:rsidR="00761B07" w:rsidRPr="00D80570">
        <w:rPr>
          <w:rFonts w:ascii="Tahoma" w:hAnsi="Tahoma" w:cs="Tahoma"/>
          <w:bCs/>
          <w:color w:val="000000"/>
          <w:sz w:val="24"/>
          <w:shd w:val="clear" w:color="auto" w:fill="FFFFFF"/>
        </w:rPr>
        <w:t>PGE Dystry</w:t>
      </w:r>
      <w:r w:rsidR="00761B07" w:rsidRPr="00D80570">
        <w:rPr>
          <w:rFonts w:ascii="Tahoma" w:hAnsi="Tahoma" w:cs="Tahoma"/>
          <w:bCs/>
          <w:color w:val="000000"/>
          <w:sz w:val="24"/>
          <w:shd w:val="clear" w:color="auto" w:fill="FFFFFF"/>
        </w:rPr>
        <w:softHyphen/>
        <w:t xml:space="preserve">bucja S.A. ul. Garbarska 21A, 20-340 Lublin, </w:t>
      </w:r>
      <w:r w:rsidR="00E91BDA" w:rsidRPr="00D80570">
        <w:rPr>
          <w:rFonts w:ascii="Tahoma" w:hAnsi="Tahoma" w:cs="Tahoma"/>
          <w:bCs/>
          <w:color w:val="000000"/>
          <w:sz w:val="24"/>
          <w:shd w:val="clear" w:color="auto" w:fill="FFFFFF"/>
        </w:rPr>
        <w:t xml:space="preserve">pismem z dnia </w:t>
      </w:r>
      <w:r w:rsidR="003E5EE8">
        <w:rPr>
          <w:rFonts w:ascii="Tahoma" w:hAnsi="Tahoma" w:cs="Tahoma"/>
          <w:bCs/>
          <w:color w:val="000000"/>
          <w:sz w:val="24"/>
          <w:shd w:val="clear" w:color="auto" w:fill="FFFFFF"/>
        </w:rPr>
        <w:t xml:space="preserve">18.09.2023 </w:t>
      </w:r>
      <w:r w:rsidR="00E91BDA" w:rsidRPr="00D80570">
        <w:rPr>
          <w:rFonts w:ascii="Tahoma" w:hAnsi="Tahoma" w:cs="Tahoma"/>
          <w:bCs/>
          <w:color w:val="000000"/>
          <w:sz w:val="24"/>
          <w:shd w:val="clear" w:color="auto" w:fill="FFFFFF"/>
        </w:rPr>
        <w:t xml:space="preserve">r. </w:t>
      </w:r>
      <w:r w:rsidR="00693B11" w:rsidRPr="00D80570">
        <w:rPr>
          <w:rFonts w:ascii="Tahoma" w:hAnsi="Tahoma" w:cs="Tahoma"/>
          <w:bCs/>
          <w:color w:val="000000"/>
          <w:sz w:val="24"/>
          <w:shd w:val="clear" w:color="auto" w:fill="FFFFFF"/>
        </w:rPr>
        <w:t>zwrócił się z</w:t>
      </w:r>
      <w:r w:rsidR="00BD421C" w:rsidRPr="00D80570">
        <w:rPr>
          <w:rFonts w:ascii="Tahoma" w:hAnsi="Tahoma" w:cs="Tahoma"/>
          <w:bCs/>
          <w:color w:val="000000"/>
          <w:sz w:val="24"/>
          <w:shd w:val="clear" w:color="auto" w:fill="FFFFFF"/>
        </w:rPr>
        <w:t> </w:t>
      </w:r>
      <w:r w:rsidR="00693B11" w:rsidRPr="00D80570">
        <w:rPr>
          <w:rFonts w:ascii="Tahoma" w:hAnsi="Tahoma" w:cs="Tahoma"/>
          <w:bCs/>
          <w:color w:val="000000"/>
          <w:sz w:val="24"/>
          <w:shd w:val="clear" w:color="auto" w:fill="FFFFFF"/>
        </w:rPr>
        <w:t xml:space="preserve">prośbą </w:t>
      </w:r>
      <w:r w:rsidR="00693B11" w:rsidRPr="00D80570">
        <w:rPr>
          <w:rFonts w:ascii="Tahoma" w:hAnsi="Tahoma" w:cs="Tahoma"/>
          <w:sz w:val="24"/>
        </w:rPr>
        <w:t>o</w:t>
      </w:r>
      <w:r w:rsidR="00522F52" w:rsidRPr="00D80570">
        <w:rPr>
          <w:rFonts w:ascii="Tahoma" w:hAnsi="Tahoma" w:cs="Tahoma"/>
          <w:sz w:val="24"/>
        </w:rPr>
        <w:t> </w:t>
      </w:r>
      <w:r w:rsidR="00693B11" w:rsidRPr="00D80570">
        <w:rPr>
          <w:rFonts w:ascii="Tahoma" w:hAnsi="Tahoma" w:cs="Tahoma"/>
          <w:sz w:val="24"/>
        </w:rPr>
        <w:t xml:space="preserve">ustanowienie służebności </w:t>
      </w:r>
      <w:proofErr w:type="spellStart"/>
      <w:r w:rsidR="00693B11" w:rsidRPr="00D80570">
        <w:rPr>
          <w:rFonts w:ascii="Tahoma" w:hAnsi="Tahoma" w:cs="Tahoma"/>
          <w:sz w:val="24"/>
        </w:rPr>
        <w:t>przesyłu</w:t>
      </w:r>
      <w:proofErr w:type="spellEnd"/>
      <w:r w:rsidR="00693B11" w:rsidRPr="00D80570">
        <w:rPr>
          <w:rFonts w:ascii="Tahoma" w:hAnsi="Tahoma" w:cs="Tahoma"/>
          <w:sz w:val="24"/>
        </w:rPr>
        <w:t xml:space="preserve"> na części nieruchomości stanowiącej własność Gminy</w:t>
      </w:r>
      <w:r w:rsidR="00AE1FC0" w:rsidRPr="00D80570">
        <w:rPr>
          <w:rFonts w:ascii="Tahoma" w:hAnsi="Tahoma" w:cs="Tahoma"/>
          <w:sz w:val="24"/>
        </w:rPr>
        <w:t xml:space="preserve"> Chorzele</w:t>
      </w:r>
      <w:r w:rsidR="00600ACB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 xml:space="preserve">, położonej na terenie </w:t>
      </w:r>
      <w:r w:rsidR="00E91BDA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>miasta</w:t>
      </w:r>
      <w:r w:rsidR="00600ACB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 xml:space="preserve"> Chorzele, </w:t>
      </w:r>
      <w:r w:rsidR="00E91BDA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 xml:space="preserve">w </w:t>
      </w:r>
      <w:r w:rsidR="00600ACB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>obrębie 00</w:t>
      </w:r>
      <w:r w:rsidR="007F574C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>50</w:t>
      </w:r>
      <w:r w:rsidR="00600ACB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 xml:space="preserve"> </w:t>
      </w:r>
      <w:r w:rsidR="007F574C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>Zaręby</w:t>
      </w:r>
      <w:r w:rsidR="00600ACB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>, oznaczo</w:t>
      </w:r>
      <w:r w:rsidR="00600ACB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softHyphen/>
        <w:t>nej w ewidencji gruntów i budynków jako działk</w:t>
      </w:r>
      <w:r w:rsidR="00522F52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>a</w:t>
      </w:r>
      <w:r w:rsidR="00600ACB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 xml:space="preserve"> nr </w:t>
      </w:r>
      <w:r w:rsidR="00C431FB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>1</w:t>
      </w:r>
      <w:r w:rsidR="007F574C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>044</w:t>
      </w:r>
      <w:r w:rsidR="00761B07" w:rsidRPr="00D80570">
        <w:rPr>
          <w:rStyle w:val="Uwydatnienie"/>
          <w:rFonts w:ascii="Tahoma" w:hAnsi="Tahoma" w:cs="Tahoma"/>
          <w:bCs/>
          <w:i w:val="0"/>
          <w:iCs w:val="0"/>
          <w:color w:val="000000"/>
          <w:sz w:val="24"/>
          <w:shd w:val="clear" w:color="auto" w:fill="FFFFFF"/>
        </w:rPr>
        <w:t>,</w:t>
      </w:r>
      <w:r w:rsidR="00761B07" w:rsidRPr="00D80570">
        <w:rPr>
          <w:rFonts w:ascii="Tahoma" w:hAnsi="Tahoma" w:cs="Tahoma"/>
          <w:bCs/>
          <w:iCs/>
          <w:sz w:val="24"/>
        </w:rPr>
        <w:t xml:space="preserve"> dla której Sąd Rejonowy w Przasnyszu prowadzi księgę wieczystą Nr </w:t>
      </w:r>
      <w:r w:rsidR="00761B07" w:rsidRPr="00D80570">
        <w:rPr>
          <w:rFonts w:ascii="Tahoma" w:hAnsi="Tahoma" w:cs="Tahoma"/>
          <w:iCs/>
          <w:sz w:val="24"/>
        </w:rPr>
        <w:t>OS1P/000</w:t>
      </w:r>
      <w:r w:rsidR="007F574C">
        <w:rPr>
          <w:rFonts w:ascii="Tahoma" w:hAnsi="Tahoma" w:cs="Tahoma"/>
          <w:iCs/>
          <w:sz w:val="24"/>
        </w:rPr>
        <w:t>20307</w:t>
      </w:r>
      <w:r w:rsidR="00B27F15" w:rsidRPr="00D80570">
        <w:rPr>
          <w:rFonts w:ascii="Tahoma" w:hAnsi="Tahoma" w:cs="Tahoma"/>
          <w:iCs/>
          <w:sz w:val="24"/>
        </w:rPr>
        <w:t>/</w:t>
      </w:r>
      <w:r w:rsidR="007F574C">
        <w:rPr>
          <w:rFonts w:ascii="Tahoma" w:hAnsi="Tahoma" w:cs="Tahoma"/>
          <w:iCs/>
          <w:sz w:val="24"/>
        </w:rPr>
        <w:t>0</w:t>
      </w:r>
      <w:r w:rsidR="00761B07" w:rsidRPr="00D80570">
        <w:rPr>
          <w:rFonts w:ascii="Tahoma" w:hAnsi="Tahoma" w:cs="Tahoma"/>
          <w:iCs/>
          <w:sz w:val="24"/>
        </w:rPr>
        <w:t>.</w:t>
      </w:r>
    </w:p>
    <w:p w14:paraId="71D5F2D0" w14:textId="4A98201D" w:rsidR="004724C3" w:rsidRPr="00D80570" w:rsidRDefault="004724C3" w:rsidP="00D80570">
      <w:pPr>
        <w:pStyle w:val="Tekstpodstawowy21"/>
        <w:spacing w:before="60"/>
        <w:ind w:firstLine="431"/>
        <w:jc w:val="left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sz w:val="24"/>
        </w:rPr>
        <w:t xml:space="preserve">Ustanowienie służebności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 xml:space="preserve"> polegać będzie na korzystaniu z części tej nieruchomości w celu wybudowania </w:t>
      </w:r>
      <w:r w:rsidR="00761B07" w:rsidRPr="00D80570">
        <w:rPr>
          <w:rFonts w:ascii="Tahoma" w:hAnsi="Tahoma" w:cs="Tahoma"/>
          <w:sz w:val="24"/>
        </w:rPr>
        <w:t>ziemnej</w:t>
      </w:r>
      <w:r w:rsidRPr="00D80570">
        <w:rPr>
          <w:rFonts w:ascii="Tahoma" w:hAnsi="Tahoma" w:cs="Tahoma"/>
          <w:sz w:val="24"/>
        </w:rPr>
        <w:t xml:space="preserve"> linii kablowej </w:t>
      </w:r>
      <w:r w:rsidR="00761B07" w:rsidRPr="00D80570">
        <w:rPr>
          <w:rFonts w:ascii="Tahoma" w:hAnsi="Tahoma" w:cs="Tahoma"/>
          <w:sz w:val="24"/>
        </w:rPr>
        <w:t>niskiego</w:t>
      </w:r>
      <w:r w:rsidRPr="00D80570">
        <w:rPr>
          <w:rFonts w:ascii="Tahoma" w:hAnsi="Tahoma" w:cs="Tahoma"/>
          <w:sz w:val="24"/>
        </w:rPr>
        <w:t xml:space="preserve"> napięcia </w:t>
      </w:r>
      <w:proofErr w:type="spellStart"/>
      <w:r w:rsidR="003D6235" w:rsidRPr="003D6235">
        <w:rPr>
          <w:rStyle w:val="Uwydatnienie"/>
          <w:rFonts w:ascii="Tahoma" w:hAnsi="Tahoma" w:cs="Tahoma"/>
          <w:i w:val="0"/>
          <w:sz w:val="24"/>
        </w:rPr>
        <w:t>nN</w:t>
      </w:r>
      <w:proofErr w:type="spellEnd"/>
      <w:r w:rsidR="003D6235" w:rsidRPr="003D6235">
        <w:rPr>
          <w:rStyle w:val="Uwydatnienie"/>
          <w:rFonts w:ascii="Tahoma" w:hAnsi="Tahoma" w:cs="Tahoma"/>
          <w:i w:val="0"/>
          <w:sz w:val="24"/>
        </w:rPr>
        <w:t xml:space="preserve"> 0,4kV typu YAKXS 4x35mm</w:t>
      </w:r>
      <w:r w:rsidR="003D6235" w:rsidRPr="003D6235">
        <w:rPr>
          <w:rFonts w:ascii="Tahoma" w:hAnsi="Tahoma" w:cs="Tahoma"/>
          <w:i/>
          <w:color w:val="000000"/>
          <w:sz w:val="24"/>
          <w:shd w:val="clear" w:color="auto" w:fill="FFFFFF"/>
          <w:vertAlign w:val="superscript"/>
        </w:rPr>
        <w:t>2</w:t>
      </w:r>
      <w:r w:rsidR="003D6235" w:rsidRPr="003D6235">
        <w:rPr>
          <w:rStyle w:val="Uwydatnienie"/>
          <w:rFonts w:ascii="Tahoma" w:hAnsi="Tahoma" w:cs="Tahoma"/>
          <w:i w:val="0"/>
          <w:sz w:val="24"/>
        </w:rPr>
        <w:t xml:space="preserve"> oraz złącza kablowo-pomiarowego ZK1+1P do telekomunikacyjnej szafy kablowej </w:t>
      </w:r>
      <w:r w:rsidRPr="00D80570">
        <w:rPr>
          <w:rFonts w:ascii="Tahoma" w:hAnsi="Tahoma" w:cs="Tahoma"/>
          <w:sz w:val="24"/>
        </w:rPr>
        <w:t xml:space="preserve">oraz na wykonywaniu niezbędnych robót związanych z jej eksploatacją, konserwacją, modernizacją, remontem i bieżącymi naprawami lub usunięciem awarii oraz ewentualnej likwidacji i demontażu. Szczegółowy zakres służebności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 xml:space="preserve"> określony zostanie w umowie zawartej w formie aktu notarialnego o ustanowieniu służebności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>.</w:t>
      </w:r>
    </w:p>
    <w:p w14:paraId="37D0F88B" w14:textId="3A8C242F" w:rsidR="004724C3" w:rsidRPr="00D80570" w:rsidRDefault="004724C3" w:rsidP="00D80570">
      <w:pPr>
        <w:spacing w:before="120"/>
        <w:ind w:firstLine="431"/>
        <w:rPr>
          <w:rFonts w:ascii="Tahoma" w:hAnsi="Tahoma" w:cs="Tahoma"/>
          <w:b/>
          <w:sz w:val="24"/>
        </w:rPr>
      </w:pPr>
      <w:r w:rsidRPr="00D80570">
        <w:rPr>
          <w:rFonts w:ascii="Tahoma" w:hAnsi="Tahoma" w:cs="Tahoma"/>
          <w:sz w:val="24"/>
        </w:rPr>
        <w:tab/>
        <w:t>Stosownie do art. 305</w:t>
      </w:r>
      <w:r w:rsidRPr="00D80570">
        <w:rPr>
          <w:rFonts w:ascii="Tahoma" w:hAnsi="Tahoma" w:cs="Tahoma"/>
          <w:sz w:val="24"/>
          <w:vertAlign w:val="superscript"/>
        </w:rPr>
        <w:t>1</w:t>
      </w:r>
      <w:r w:rsidRPr="00D80570">
        <w:rPr>
          <w:rFonts w:ascii="Tahoma" w:hAnsi="Tahoma" w:cs="Tahoma"/>
          <w:sz w:val="24"/>
        </w:rPr>
        <w:t xml:space="preserve"> ustawy z dnia 23 kwietnia 1964 r. – Kodeks Cywilny (Dz. U. z 20</w:t>
      </w:r>
      <w:r w:rsidR="004111E9" w:rsidRPr="00D80570">
        <w:rPr>
          <w:rFonts w:ascii="Tahoma" w:hAnsi="Tahoma" w:cs="Tahoma"/>
          <w:sz w:val="24"/>
        </w:rPr>
        <w:t>2</w:t>
      </w:r>
      <w:r w:rsidR="007F574C">
        <w:rPr>
          <w:rFonts w:ascii="Tahoma" w:hAnsi="Tahoma" w:cs="Tahoma"/>
          <w:sz w:val="24"/>
        </w:rPr>
        <w:t>3</w:t>
      </w:r>
      <w:r w:rsidRPr="00D80570">
        <w:rPr>
          <w:rFonts w:ascii="Tahoma" w:hAnsi="Tahoma" w:cs="Tahoma"/>
          <w:sz w:val="24"/>
        </w:rPr>
        <w:t> r. poz. 1</w:t>
      </w:r>
      <w:r w:rsidR="00A40E6E" w:rsidRPr="00D80570">
        <w:rPr>
          <w:rFonts w:ascii="Tahoma" w:hAnsi="Tahoma" w:cs="Tahoma"/>
          <w:sz w:val="24"/>
        </w:rPr>
        <w:t>36</w:t>
      </w:r>
      <w:r w:rsidR="004111E9" w:rsidRPr="00D80570">
        <w:rPr>
          <w:rFonts w:ascii="Tahoma" w:hAnsi="Tahoma" w:cs="Tahoma"/>
          <w:sz w:val="24"/>
        </w:rPr>
        <w:t>0</w:t>
      </w:r>
      <w:r w:rsidRPr="00D80570">
        <w:rPr>
          <w:rFonts w:ascii="Tahoma" w:hAnsi="Tahoma" w:cs="Tahoma"/>
          <w:sz w:val="24"/>
        </w:rPr>
        <w:t xml:space="preserve"> ze zm.) nieruchomość można obciążyć na rzecz przedsiębiorcy, który zamierza wybudować lub którego własność stanowią urządzenia, o których mowa w art. 49 § 1 ww. ustawy (</w:t>
      </w:r>
      <w:r w:rsidRPr="00D80570">
        <w:rPr>
          <w:rFonts w:ascii="Tahoma" w:hAnsi="Tahoma" w:cs="Tahoma"/>
          <w:i/>
          <w:iCs/>
          <w:sz w:val="24"/>
        </w:rPr>
        <w:t>urządzenia służące do doprowadzania lub odprowadzania płynów, pary, gazu, energii elektrycznej oraz inne urządzenia podobne nie należą do części składowych nieruchomości, jeżeli wchodzą w skład przedsiębiorstwa)</w:t>
      </w:r>
      <w:r w:rsidRPr="00D80570">
        <w:rPr>
          <w:rFonts w:ascii="Tahoma" w:hAnsi="Tahoma" w:cs="Tahoma"/>
          <w:sz w:val="24"/>
        </w:rPr>
        <w:t xml:space="preserve"> prawem polegającym na tym, że przedsiębiorca może korzystać w oznaczonym zakresie z nieruchomości obciążonej, zgodnie z przeznaczeniem tych urządzeń (służebność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>).</w:t>
      </w:r>
    </w:p>
    <w:p w14:paraId="5438F243" w14:textId="0C84DE5D" w:rsidR="00D80570" w:rsidRDefault="004724C3" w:rsidP="003D6235">
      <w:pPr>
        <w:spacing w:before="120"/>
        <w:ind w:firstLine="431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b/>
          <w:sz w:val="24"/>
        </w:rPr>
        <w:tab/>
      </w:r>
      <w:r w:rsidRPr="00D80570">
        <w:rPr>
          <w:rFonts w:ascii="Tahoma" w:hAnsi="Tahoma" w:cs="Tahoma"/>
          <w:sz w:val="24"/>
        </w:rPr>
        <w:t>Zgodnie z art. 13 ust. 1 ustawy z dnia 21 sierpnia 1997 r. o gospodarce nieruchomościami (Dz. U. z 20</w:t>
      </w:r>
      <w:r w:rsidR="001A34DC" w:rsidRPr="00D80570">
        <w:rPr>
          <w:rFonts w:ascii="Tahoma" w:hAnsi="Tahoma" w:cs="Tahoma"/>
          <w:sz w:val="24"/>
        </w:rPr>
        <w:t>2</w:t>
      </w:r>
      <w:r w:rsidR="00A40E6E" w:rsidRPr="00D80570">
        <w:rPr>
          <w:rFonts w:ascii="Tahoma" w:hAnsi="Tahoma" w:cs="Tahoma"/>
          <w:sz w:val="24"/>
        </w:rPr>
        <w:t>3</w:t>
      </w:r>
      <w:r w:rsidRPr="00D80570">
        <w:rPr>
          <w:rFonts w:ascii="Tahoma" w:hAnsi="Tahoma" w:cs="Tahoma"/>
          <w:sz w:val="24"/>
        </w:rPr>
        <w:t xml:space="preserve"> r., poz. </w:t>
      </w:r>
      <w:r w:rsidR="007F574C">
        <w:rPr>
          <w:rFonts w:ascii="Tahoma" w:hAnsi="Tahoma" w:cs="Tahoma"/>
          <w:sz w:val="24"/>
        </w:rPr>
        <w:t>1610)</w:t>
      </w:r>
      <w:r w:rsidRPr="00D80570">
        <w:rPr>
          <w:rFonts w:ascii="Tahoma" w:hAnsi="Tahoma" w:cs="Tahoma"/>
          <w:sz w:val="24"/>
        </w:rPr>
        <w:t xml:space="preserve"> z zastrzeżeniem wyjątków wynikających z innych ustaw, nieruchomości stanowiące własność Skarbu Państwa lub jednostki samorządu terytorialnego mogą być przedmiotem obrotu. W szczególności nieruchomości te mogą być przedmiotem sprzedaży, zamiany i zrzeczenia się, oddania w użytkowanie wieczyste, w najem lub dzierżawę, użyczenia, oddania w trwały zarząd, a także mogą być obciążane ograniczonymi prawami rzeczowymi, wnoszone jako wkłady niepieniężne (aporty) do spółek, przekazywane jako wyposażenie tworzonych przedsiębiorstw państwowych oraz jako majątek tworzonych fundacji. Ustanowienie służebności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 xml:space="preserve"> nie mieści się w zakresie sprawowania zwykłego zarządu mieniem, dlatego też ustanowienie służebności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 xml:space="preserve"> może nastąpić zgodnie z art. 18 ust. 2 pkt 9 lit a ustawy z dnia 8 marca 1990 r. o samorządzie gminnym (Dz. U z 20</w:t>
      </w:r>
      <w:r w:rsidR="001A34DC" w:rsidRPr="00D80570">
        <w:rPr>
          <w:rFonts w:ascii="Tahoma" w:hAnsi="Tahoma" w:cs="Tahoma"/>
          <w:sz w:val="24"/>
        </w:rPr>
        <w:t>2</w:t>
      </w:r>
      <w:r w:rsidR="00A40E6E" w:rsidRPr="00D80570">
        <w:rPr>
          <w:rFonts w:ascii="Tahoma" w:hAnsi="Tahoma" w:cs="Tahoma"/>
          <w:sz w:val="24"/>
        </w:rPr>
        <w:t>3</w:t>
      </w:r>
      <w:r w:rsidRPr="00D80570">
        <w:rPr>
          <w:rFonts w:ascii="Tahoma" w:hAnsi="Tahoma" w:cs="Tahoma"/>
          <w:sz w:val="24"/>
        </w:rPr>
        <w:t xml:space="preserve"> r., poz. </w:t>
      </w:r>
      <w:r w:rsidR="00A40E6E" w:rsidRPr="00D80570">
        <w:rPr>
          <w:rFonts w:ascii="Tahoma" w:hAnsi="Tahoma" w:cs="Tahoma"/>
          <w:sz w:val="24"/>
        </w:rPr>
        <w:t>40</w:t>
      </w:r>
      <w:r w:rsidRPr="00D80570">
        <w:rPr>
          <w:rFonts w:ascii="Tahoma" w:hAnsi="Tahoma" w:cs="Tahoma"/>
          <w:sz w:val="24"/>
        </w:rPr>
        <w:t xml:space="preserve">), który stanowi, że do wyłącznej właściwości rady gminy należy podejmowanie uchwał w sprawach majątkowych gminy, przekraczających zakres zwykłego zarządu, dotyczących określania zasad nabywania, zbywania i obciążania nieruchomości oraz ich wydzierżawiania lub wynajmowania </w:t>
      </w:r>
      <w:r w:rsidRPr="00D80570">
        <w:rPr>
          <w:rFonts w:ascii="Tahoma" w:hAnsi="Tahoma" w:cs="Tahoma"/>
          <w:sz w:val="24"/>
        </w:rPr>
        <w:lastRenderedPageBreak/>
        <w:t>na czas oznaczony dłuższy niż 3 lata lub na czas nieoznaczony, o ile ustawy szczególne nie stanowią inaczej.</w:t>
      </w:r>
    </w:p>
    <w:p w14:paraId="263842E0" w14:textId="77777777" w:rsidR="00DC1274" w:rsidRDefault="00DC1274" w:rsidP="003D6235">
      <w:pPr>
        <w:spacing w:before="120"/>
        <w:ind w:firstLine="431"/>
        <w:rPr>
          <w:rFonts w:ascii="Tahoma" w:hAnsi="Tahoma" w:cs="Tahoma"/>
          <w:sz w:val="24"/>
        </w:rPr>
      </w:pPr>
    </w:p>
    <w:p w14:paraId="4B651176" w14:textId="27349B07" w:rsidR="00DC1274" w:rsidRDefault="00DC1274" w:rsidP="00DC1274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2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Przewodniczący Rady Miejskiej </w:t>
      </w:r>
    </w:p>
    <w:p w14:paraId="7F5BB900" w14:textId="77777777" w:rsidR="00DC1274" w:rsidRDefault="00DC1274" w:rsidP="00DC1274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w Chorzelach</w:t>
      </w:r>
    </w:p>
    <w:p w14:paraId="7CD52CBB" w14:textId="77777777" w:rsidR="00DC1274" w:rsidRDefault="00DC1274" w:rsidP="00DC1274">
      <w:pPr>
        <w:jc w:val="both"/>
        <w:rPr>
          <w:rFonts w:ascii="Tahoma" w:eastAsia="Tahoma" w:hAnsi="Tahoma" w:cs="Tahoma"/>
          <w:lang w:eastAsia="zh-CN" w:bidi="pl-PL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Michał Wiśnicki</w:t>
      </w:r>
    </w:p>
    <w:p w14:paraId="25A8D873" w14:textId="77777777" w:rsidR="00DC1274" w:rsidRPr="00D80570" w:rsidRDefault="00DC1274" w:rsidP="003D6235">
      <w:pPr>
        <w:spacing w:before="120"/>
        <w:ind w:firstLine="431"/>
        <w:rPr>
          <w:rFonts w:ascii="Tahoma" w:hAnsi="Tahoma" w:cs="Tahoma"/>
          <w:sz w:val="24"/>
        </w:rPr>
      </w:pPr>
    </w:p>
    <w:sectPr w:rsidR="00DC1274" w:rsidRPr="00D80570" w:rsidSect="00C84852">
      <w:pgSz w:w="11906" w:h="16838"/>
      <w:pgMar w:top="1134" w:right="1077" w:bottom="1418" w:left="1418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488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D1"/>
    <w:rsid w:val="00071FD0"/>
    <w:rsid w:val="001A34DC"/>
    <w:rsid w:val="002A2BE7"/>
    <w:rsid w:val="002F7DBE"/>
    <w:rsid w:val="003D6235"/>
    <w:rsid w:val="003E1070"/>
    <w:rsid w:val="003E5EE8"/>
    <w:rsid w:val="003E69B4"/>
    <w:rsid w:val="004111E9"/>
    <w:rsid w:val="004277C6"/>
    <w:rsid w:val="004724C3"/>
    <w:rsid w:val="004971FA"/>
    <w:rsid w:val="00522F52"/>
    <w:rsid w:val="00527DF8"/>
    <w:rsid w:val="005E24D1"/>
    <w:rsid w:val="00600ACB"/>
    <w:rsid w:val="006156A6"/>
    <w:rsid w:val="006464FA"/>
    <w:rsid w:val="00693B11"/>
    <w:rsid w:val="00724806"/>
    <w:rsid w:val="00731F42"/>
    <w:rsid w:val="00737BBF"/>
    <w:rsid w:val="00761B07"/>
    <w:rsid w:val="007F574C"/>
    <w:rsid w:val="009061C8"/>
    <w:rsid w:val="009D280C"/>
    <w:rsid w:val="00A2662B"/>
    <w:rsid w:val="00A40E6E"/>
    <w:rsid w:val="00AE1FC0"/>
    <w:rsid w:val="00B21E68"/>
    <w:rsid w:val="00B27F15"/>
    <w:rsid w:val="00BD421C"/>
    <w:rsid w:val="00C431FB"/>
    <w:rsid w:val="00C8104E"/>
    <w:rsid w:val="00C84852"/>
    <w:rsid w:val="00CC0241"/>
    <w:rsid w:val="00CC3FC6"/>
    <w:rsid w:val="00D6664E"/>
    <w:rsid w:val="00D80570"/>
    <w:rsid w:val="00DC1274"/>
    <w:rsid w:val="00E5493D"/>
    <w:rsid w:val="00E91BDA"/>
    <w:rsid w:val="00F1172C"/>
    <w:rsid w:val="00F97DEB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8D2602"/>
  <w15:chartTrackingRefBased/>
  <w15:docId w15:val="{E86966AE-5716-4304-9625-C7FE9427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rFonts w:ascii="Times New Roman" w:hAnsi="Times New Roman" w:cs="Times New Roman"/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31">
    <w:name w:val="Tekst podstawowy 31"/>
    <w:basedOn w:val="Normalny"/>
    <w:pPr>
      <w:spacing w:before="120" w:after="120" w:line="360" w:lineRule="auto"/>
      <w:jc w:val="both"/>
    </w:pPr>
    <w:rPr>
      <w:b/>
      <w:bCs/>
      <w:szCs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styleId="Uwydatnienie">
    <w:name w:val="Emphasis"/>
    <w:uiPriority w:val="99"/>
    <w:qFormat/>
    <w:rsid w:val="00737B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Starostwo</dc:creator>
  <cp:keywords/>
  <cp:lastModifiedBy>Justyna Smolińska</cp:lastModifiedBy>
  <cp:revision>12</cp:revision>
  <cp:lastPrinted>2023-11-24T08:58:00Z</cp:lastPrinted>
  <dcterms:created xsi:type="dcterms:W3CDTF">2023-10-27T12:43:00Z</dcterms:created>
  <dcterms:modified xsi:type="dcterms:W3CDTF">2023-12-05T11:12:00Z</dcterms:modified>
</cp:coreProperties>
</file>