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4AF" w14:textId="77777777" w:rsidR="00B5350E" w:rsidRPr="00183ED9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5A168CE2" w:rsidR="00AF3940" w:rsidRPr="00183ED9" w:rsidRDefault="00895AF7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95AF7">
        <w:rPr>
          <w:rFonts w:ascii="Arial" w:hAnsi="Arial" w:cs="Arial"/>
          <w:b/>
          <w:bCs/>
          <w:sz w:val="24"/>
          <w:szCs w:val="24"/>
        </w:rPr>
        <w:t>WROZ.272.4.2024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74B9A91E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895AF7" w:rsidRPr="00895AF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Rozbudowa drogi gminnej w miejscowości Bagienice, gmina Chorzele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A1F1423" w14:textId="77777777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77777777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77777777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..................................................................................................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0A774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70AD2C89" w14:textId="77777777" w:rsidR="003A21E0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0A774D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32D75D10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AF7">
              <w:rPr>
                <w:rFonts w:ascii="Arial" w:hAnsi="Arial" w:cs="Arial"/>
                <w:sz w:val="24"/>
                <w:szCs w:val="24"/>
              </w:rPr>
              <w:t>13</w:t>
            </w:r>
            <w:r w:rsidR="00236E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>miesięcy 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F965924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15E669CF" w14:textId="14B3AB9E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895AF7"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="00676AFA" w:rsidRPr="000A774D">
              <w:rPr>
                <w:rFonts w:ascii="Arial" w:hAnsi="Arial" w:cs="Arial"/>
                <w:bCs/>
                <w:sz w:val="24"/>
                <w:szCs w:val="24"/>
              </w:rPr>
              <w:t> 000,00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PLN 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 xml:space="preserve">:    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77777777" w:rsidR="005710B0" w:rsidRPr="001B430C" w:rsidRDefault="005710B0" w:rsidP="004F5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56692BAD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5C0CB3C2" w14:textId="77777777" w:rsidR="006804D8" w:rsidRPr="001B430C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382083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801F86C" w14:textId="77777777" w:rsidR="000019C4" w:rsidRPr="008F4D8F" w:rsidRDefault="000019C4" w:rsidP="008F4D8F">
      <w:pPr>
        <w:pStyle w:val="Bezodstpw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3EA41DA1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0019C4" w:rsidRPr="001B430C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C140E11-A9FD-413A-8A60-D9B6F6926FF8}"/>
  </w:docVars>
  <w:rsids>
    <w:rsidRoot w:val="0071716B"/>
    <w:rsid w:val="000009F6"/>
    <w:rsid w:val="000019C4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40E11-A9FD-413A-8A60-D9B6F6926F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43</TotalTime>
  <Pages>4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14</cp:revision>
  <cp:lastPrinted>2019-05-24T09:47:00Z</cp:lastPrinted>
  <dcterms:created xsi:type="dcterms:W3CDTF">2023-02-20T11:23:00Z</dcterms:created>
  <dcterms:modified xsi:type="dcterms:W3CDTF">2024-03-20T08:45:00Z</dcterms:modified>
</cp:coreProperties>
</file>