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DAB0" w14:textId="77777777" w:rsidR="003F4AA9" w:rsidRPr="004E5CD3" w:rsidRDefault="003F4AA9" w:rsidP="004E5CD3">
      <w:pPr>
        <w:spacing w:after="0" w:line="360" w:lineRule="auto"/>
        <w:ind w:left="5521" w:firstLine="851"/>
        <w:rPr>
          <w:rFonts w:ascii="Tahoma" w:hAnsi="Tahoma" w:cs="Tahoma"/>
          <w:sz w:val="24"/>
          <w:szCs w:val="24"/>
        </w:rPr>
      </w:pPr>
      <w:r w:rsidRPr="004E5CD3">
        <w:rPr>
          <w:rFonts w:ascii="Tahoma" w:hAnsi="Tahoma" w:cs="Tahoma"/>
          <w:sz w:val="24"/>
          <w:szCs w:val="24"/>
        </w:rPr>
        <w:t>Chorzele, 29.03.2024 r.</w:t>
      </w:r>
    </w:p>
    <w:p w14:paraId="6C779163" w14:textId="7777777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WROZ.152.1.2024</w:t>
      </w:r>
    </w:p>
    <w:p w14:paraId="4211821E" w14:textId="77777777" w:rsidR="003F4AA9" w:rsidRPr="004E5CD3" w:rsidRDefault="003F4AA9" w:rsidP="004E5CD3">
      <w:pPr>
        <w:spacing w:after="0" w:line="360" w:lineRule="auto"/>
        <w:rPr>
          <w:rFonts w:ascii="Tahoma" w:hAnsi="Tahoma" w:cs="Tahoma"/>
          <w:sz w:val="24"/>
          <w:szCs w:val="24"/>
        </w:rPr>
      </w:pPr>
    </w:p>
    <w:p w14:paraId="45C73AD7" w14:textId="77777777" w:rsidR="003F4AA9" w:rsidRPr="004E5CD3" w:rsidRDefault="003F4AA9" w:rsidP="004E5CD3">
      <w:pPr>
        <w:spacing w:after="0" w:line="360" w:lineRule="auto"/>
        <w:ind w:left="3540" w:firstLine="708"/>
        <w:rPr>
          <w:rFonts w:ascii="Tahoma" w:hAnsi="Tahoma" w:cs="Tahoma"/>
          <w:b/>
          <w:bCs/>
          <w:sz w:val="24"/>
          <w:szCs w:val="24"/>
        </w:rPr>
      </w:pPr>
    </w:p>
    <w:p w14:paraId="0729267F" w14:textId="7777777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W dniu 12.03.2024 roku do Urzędu Miasta i Gminy w Chorzelach wpłynęło zawiadomienie o zgromadzeniu rolników zaplanowane na dzień 20.03.2024 roku. Celem zgromadzenia było wyrażenie przez rolników solidarności z protestującymi rolnikami w kraju i za granicą przeciwko obecnej polityce rolnej UE, a szczególnie rolnicy oczekują odstąpienia od założeń europejskiego ,,Zielonego Ładu”, zakazu wprowadzenia na rynek Polski i UE produktów, które nie spełniają unijnych dyrektyw oraz przywrócenia ceł na produkty z Ukrainy.</w:t>
      </w:r>
    </w:p>
    <w:p w14:paraId="50B68830" w14:textId="77D5851C"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W dniu 20.03.2024 roku w całym kraju, także na terenie gminy Chorzele odbyły się rolnicze protesty, zgodnie z ww. zawiadomieniem. Ponad setka rolników, na chorzelskich ulicach, podnosiła postulaty wyrażone w zawiadomieniu o zgromadzeniu. Pod Urzędem Miasta i Gminy w  Chorzelach władze gminne podjęły protestujących rolników. Lokalne władze, rolnicy oraz działacze wygłosili przemówienia okolicznościowe. Gmina Chorzele oraz Koła Gospodyń Wiejskich z terenu gminy Chorzele zadbały o posiłki dla protestujących rolników. Organizator Zgromadzenia w imieniu rolników przedłożył na ręce Burmistrza Miasta i Gminy Chorzele petycję, którą przekazujemy według rozdzielnika przedstawicielom organów administracji państwowej, samorządowej, Komisji Europejskiej, europarlamentarzystom oraz parlamentarzystom, celem wprowadzenia w życie postulatów rolników zawartych w załączonej do niniejszego pisma petycji.</w:t>
      </w:r>
    </w:p>
    <w:p w14:paraId="0593802B" w14:textId="7777777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Protestujących rolników niepokoi również kwestia tranzytu ukraińskiego zboża przez terytorium Rzeczypospolitej Polskiej. Rolnicy obawiają się dalszego spadku cen skupu polskiego zboża. Na terenie gminy Chorzele wśród upraw zbóż dominują uprawy żyta, pszenżyta oraz mieszanek zbożowych. Wśród gleb dominują gleby piaszczyste, przeważnie klasy V i VI, które wymagają stosowania nawozów naturalnych i sztucznych – ograniczenie ich stosowania obniży wysokość plonów.</w:t>
      </w:r>
    </w:p>
    <w:p w14:paraId="06A8A639" w14:textId="3340B714"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 xml:space="preserve">Podkreślenia wymaga także fakt, że Gmina Chorzele jest gminą typowo rolniczą. Jest także największą gminą pod względem powierzchni na terenie województwa mazowieckiego. Na dzień 22.03.2024 roku na terenie miasta i gminy Chorzele </w:t>
      </w:r>
      <w:r w:rsidRPr="004E5CD3">
        <w:rPr>
          <w:rFonts w:ascii="Tahoma" w:hAnsi="Tahoma" w:cs="Tahoma"/>
          <w:sz w:val="24"/>
          <w:szCs w:val="24"/>
        </w:rPr>
        <w:lastRenderedPageBreak/>
        <w:t>funkcjonowało 2 317 gospodarstw rolnych. Począwszy od 2021 roku liczba gospodarstw rolnych zwiększyła się o 105 podmiotów. W 2023 roku rolnicy z Gminy Chorzele gospodarowali na powierzchni przeszło 20 000 ha użytków rolnych. W porównaniu z 2022 rokiem powierzchnia łąk i pastwisk na koniec 2023 roku wzrosła odpowiednio o 0,6% i 1,1%. Jak pokazują powyższe dane nasi rolnicy rozwijają i modernizują swoje gospodarstwa rolne.</w:t>
      </w:r>
    </w:p>
    <w:p w14:paraId="0EFD9FD1" w14:textId="7777777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Rolnicy z terenu miasta i gminy Chorzele prowadzą produkcję rolną nastawioną głównie na chów bydła mlecznego. Na terenie miasta Chorzele działają 2  zakłady z branży mleczarskiej. Pierwszy zakład to Spółdzielnia Mleczarska ,,Mazowsze”, której korzenie sięgają lat 30-tych XX wieku. Zakład skupuje od producentów rolnych mleko i  produkuje z niego znakomitej jakości produkty mleczarskie (głównie sery), które w 90% trafiają na rynki zagraniczne. Drugi zakład to koncern Bel Polska Sp. z o.o., który znany jest z  produkcji serków topionych ,,</w:t>
      </w:r>
      <w:proofErr w:type="spellStart"/>
      <w:r w:rsidRPr="004E5CD3">
        <w:rPr>
          <w:rFonts w:ascii="Tahoma" w:hAnsi="Tahoma" w:cs="Tahoma"/>
          <w:sz w:val="24"/>
          <w:szCs w:val="24"/>
        </w:rPr>
        <w:t>Kiri</w:t>
      </w:r>
      <w:proofErr w:type="spellEnd"/>
      <w:r w:rsidRPr="004E5CD3">
        <w:rPr>
          <w:rFonts w:ascii="Tahoma" w:hAnsi="Tahoma" w:cs="Tahoma"/>
          <w:sz w:val="24"/>
          <w:szCs w:val="24"/>
        </w:rPr>
        <w:t xml:space="preserve">”, które są eksportowane na rynki zagraniczne. Oba zakłady zapewniają mieszkańcom setki miejsc pracy oraz odbierają mleko od naszych producentów rolnych. Rolnicy obawiają się zmniejszenia pogłowia bydła oraz dalszego spadku cen skupu mleka, które mogą postawić wiele rodzimych gospodarstw rolnych na skraj bankructwa. </w:t>
      </w:r>
    </w:p>
    <w:p w14:paraId="32E8D6DD" w14:textId="7777777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 xml:space="preserve">W przypadku Gminy Chorzele, która jest gminą rolniczą nie zrealizowanie postulatów zawartych w petycji może doprowadzić m.in. do upadku wielu małych gospodarstw rolnych, wzrostu bezrobocia, migracji ludności poza gminę, spowolnienia gospodarczego, a nawet pauperyzacji. </w:t>
      </w:r>
    </w:p>
    <w:p w14:paraId="2987B022" w14:textId="7777777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W trakcie okolicznościowych przemówień, głos zabrał także przedstawiciel koła łowieckiego z terenu gminy Chorzele. Stwierdził, że myśliwi sprzeciwiają się wprowadzaniu zmian dotyczących wykonywania polowań oraz wykluczania ich dzieci z wychowania w tradycji i kulturze łowieckiej.</w:t>
      </w:r>
    </w:p>
    <w:p w14:paraId="557CC5A4" w14:textId="54BC4A4A"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 xml:space="preserve">Niniejszym na podstawie art. 6 ust. 1 ustawy z dnia 11 lipca 2014 r. o petycjach Burmistrz Miasta i Gminy Chorzele przesyła w załączeniu petycję z dnia 20.03.2024 roku złożoną przez Organizatora Zgromadzenia Pana Dariusza Krawczyka wraz ze stanowiskiem władz gminnych, z apelem o zadbanie o interes polskich rolników na szczeblu krajowym, jak i europejskim poprzez działania lobbingowe w celu zrealizowania postulatów naszych rolników, z korzyścią dla nich i polskiego rolnictwa.   </w:t>
      </w:r>
    </w:p>
    <w:p w14:paraId="2EB714BF" w14:textId="77777777" w:rsidR="003F4AA9" w:rsidRPr="004E5CD3" w:rsidRDefault="003F4AA9" w:rsidP="004E5CD3">
      <w:pPr>
        <w:spacing w:after="0" w:line="360" w:lineRule="auto"/>
        <w:rPr>
          <w:rFonts w:ascii="Tahoma" w:hAnsi="Tahoma" w:cs="Tahoma"/>
          <w:sz w:val="24"/>
          <w:szCs w:val="24"/>
        </w:rPr>
      </w:pPr>
    </w:p>
    <w:p w14:paraId="40E75565" w14:textId="77777777" w:rsidR="003F4AA9" w:rsidRPr="004E5CD3" w:rsidRDefault="003F4AA9" w:rsidP="004E5CD3">
      <w:pPr>
        <w:spacing w:after="0" w:line="360" w:lineRule="auto"/>
        <w:rPr>
          <w:rFonts w:ascii="Tahoma" w:hAnsi="Tahoma" w:cs="Tahoma"/>
          <w:sz w:val="24"/>
          <w:szCs w:val="24"/>
        </w:rPr>
      </w:pPr>
    </w:p>
    <w:p w14:paraId="40A3BA01" w14:textId="567AD26C"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Z wyrazami najwyższego szacunku</w:t>
      </w:r>
    </w:p>
    <w:p w14:paraId="38DDE889" w14:textId="7DC2D45B"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Beata Szczepankowska</w:t>
      </w:r>
    </w:p>
    <w:p w14:paraId="6423914D" w14:textId="3A6B1B9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Burmistrz Miasta i Gminy Chorzele</w:t>
      </w:r>
    </w:p>
    <w:p w14:paraId="5211191E" w14:textId="77777777" w:rsidR="003F4AA9" w:rsidRPr="004E5CD3" w:rsidRDefault="003F4AA9" w:rsidP="004E5CD3">
      <w:pPr>
        <w:spacing w:after="0" w:line="360" w:lineRule="auto"/>
        <w:rPr>
          <w:rFonts w:ascii="Tahoma" w:hAnsi="Tahoma" w:cs="Tahoma"/>
          <w:sz w:val="24"/>
          <w:szCs w:val="24"/>
        </w:rPr>
      </w:pPr>
    </w:p>
    <w:p w14:paraId="5010B27C" w14:textId="77777777" w:rsidR="003F4AA9" w:rsidRPr="004E5CD3" w:rsidRDefault="003F4AA9" w:rsidP="004E5CD3">
      <w:pPr>
        <w:spacing w:after="0" w:line="360" w:lineRule="auto"/>
        <w:rPr>
          <w:rFonts w:ascii="Tahoma" w:hAnsi="Tahoma" w:cs="Tahoma"/>
          <w:sz w:val="24"/>
          <w:szCs w:val="24"/>
        </w:rPr>
      </w:pPr>
    </w:p>
    <w:p w14:paraId="438A281D" w14:textId="77777777" w:rsidR="003F4AA9" w:rsidRPr="004E5CD3" w:rsidRDefault="003F4AA9" w:rsidP="004E5CD3">
      <w:pPr>
        <w:spacing w:after="0" w:line="360" w:lineRule="auto"/>
        <w:rPr>
          <w:rFonts w:ascii="Tahoma" w:hAnsi="Tahoma" w:cs="Tahoma"/>
          <w:sz w:val="24"/>
          <w:szCs w:val="24"/>
        </w:rPr>
      </w:pPr>
      <w:r w:rsidRPr="004E5CD3">
        <w:rPr>
          <w:rFonts w:ascii="Tahoma" w:hAnsi="Tahoma" w:cs="Tahoma"/>
          <w:sz w:val="24"/>
          <w:szCs w:val="24"/>
        </w:rPr>
        <w:t>Załącznik:</w:t>
      </w:r>
    </w:p>
    <w:p w14:paraId="1D554F31" w14:textId="37630EC5" w:rsidR="003F4AA9" w:rsidRPr="004E5CD3" w:rsidRDefault="003F4AA9" w:rsidP="004E5CD3">
      <w:pPr>
        <w:pStyle w:val="Akapitzlist"/>
        <w:numPr>
          <w:ilvl w:val="0"/>
          <w:numId w:val="1"/>
        </w:numPr>
        <w:tabs>
          <w:tab w:val="left" w:pos="284"/>
        </w:tabs>
        <w:spacing w:after="0" w:line="360" w:lineRule="auto"/>
        <w:ind w:hanging="720"/>
        <w:rPr>
          <w:rFonts w:ascii="Tahoma" w:hAnsi="Tahoma" w:cs="Tahoma"/>
          <w:sz w:val="24"/>
          <w:szCs w:val="24"/>
        </w:rPr>
      </w:pPr>
      <w:r w:rsidRPr="004E5CD3">
        <w:rPr>
          <w:rFonts w:ascii="Tahoma" w:hAnsi="Tahoma" w:cs="Tahoma"/>
          <w:sz w:val="24"/>
          <w:szCs w:val="24"/>
        </w:rPr>
        <w:t>Petycja z dnia 20.03.2024 roku Organizatora Zgromadzenia – 1 egz.</w:t>
      </w:r>
    </w:p>
    <w:p w14:paraId="3246E694" w14:textId="77777777" w:rsidR="009D66C8" w:rsidRPr="004E5CD3" w:rsidRDefault="009D66C8" w:rsidP="004E5CD3">
      <w:pPr>
        <w:rPr>
          <w:rFonts w:ascii="Tahoma" w:hAnsi="Tahoma" w:cs="Tahoma"/>
          <w:sz w:val="24"/>
          <w:szCs w:val="24"/>
        </w:rPr>
      </w:pPr>
    </w:p>
    <w:sectPr w:rsidR="009D66C8" w:rsidRPr="004E5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75752"/>
    <w:multiLevelType w:val="hybridMultilevel"/>
    <w:tmpl w:val="F6D299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55810451"/>
    <w:multiLevelType w:val="hybridMultilevel"/>
    <w:tmpl w:val="6428E4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280"/>
    <w:rsid w:val="00071280"/>
    <w:rsid w:val="003F4AA9"/>
    <w:rsid w:val="004E5CD3"/>
    <w:rsid w:val="009D66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2CA1"/>
  <w15:chartTrackingRefBased/>
  <w15:docId w15:val="{CE4F8594-3716-4D77-A380-1C85D565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4AA9"/>
    <w:pPr>
      <w:spacing w:line="256" w:lineRule="auto"/>
    </w:pPr>
  </w:style>
  <w:style w:type="paragraph" w:styleId="Nagwek1">
    <w:name w:val="heading 1"/>
    <w:basedOn w:val="Normalny"/>
    <w:next w:val="Normalny"/>
    <w:link w:val="Nagwek1Znak"/>
    <w:uiPriority w:val="9"/>
    <w:qFormat/>
    <w:rsid w:val="00071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71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7128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7128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7128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7128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7128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7128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7128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7128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7128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7128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7128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7128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7128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7128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7128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71280"/>
    <w:rPr>
      <w:rFonts w:eastAsiaTheme="majorEastAsia" w:cstheme="majorBidi"/>
      <w:color w:val="272727" w:themeColor="text1" w:themeTint="D8"/>
    </w:rPr>
  </w:style>
  <w:style w:type="paragraph" w:styleId="Tytu">
    <w:name w:val="Title"/>
    <w:basedOn w:val="Normalny"/>
    <w:next w:val="Normalny"/>
    <w:link w:val="TytuZnak"/>
    <w:uiPriority w:val="10"/>
    <w:qFormat/>
    <w:rsid w:val="00071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7128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7128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7128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71280"/>
    <w:pPr>
      <w:spacing w:before="160"/>
      <w:jc w:val="center"/>
    </w:pPr>
    <w:rPr>
      <w:i/>
      <w:iCs/>
      <w:color w:val="404040" w:themeColor="text1" w:themeTint="BF"/>
    </w:rPr>
  </w:style>
  <w:style w:type="character" w:customStyle="1" w:styleId="CytatZnak">
    <w:name w:val="Cytat Znak"/>
    <w:basedOn w:val="Domylnaczcionkaakapitu"/>
    <w:link w:val="Cytat"/>
    <w:uiPriority w:val="29"/>
    <w:rsid w:val="00071280"/>
    <w:rPr>
      <w:i/>
      <w:iCs/>
      <w:color w:val="404040" w:themeColor="text1" w:themeTint="BF"/>
    </w:rPr>
  </w:style>
  <w:style w:type="paragraph" w:styleId="Akapitzlist">
    <w:name w:val="List Paragraph"/>
    <w:basedOn w:val="Normalny"/>
    <w:uiPriority w:val="34"/>
    <w:qFormat/>
    <w:rsid w:val="00071280"/>
    <w:pPr>
      <w:ind w:left="720"/>
      <w:contextualSpacing/>
    </w:pPr>
  </w:style>
  <w:style w:type="character" w:styleId="Wyrnienieintensywne">
    <w:name w:val="Intense Emphasis"/>
    <w:basedOn w:val="Domylnaczcionkaakapitu"/>
    <w:uiPriority w:val="21"/>
    <w:qFormat/>
    <w:rsid w:val="00071280"/>
    <w:rPr>
      <w:i/>
      <w:iCs/>
      <w:color w:val="0F4761" w:themeColor="accent1" w:themeShade="BF"/>
    </w:rPr>
  </w:style>
  <w:style w:type="paragraph" w:styleId="Cytatintensywny">
    <w:name w:val="Intense Quote"/>
    <w:basedOn w:val="Normalny"/>
    <w:next w:val="Normalny"/>
    <w:link w:val="CytatintensywnyZnak"/>
    <w:uiPriority w:val="30"/>
    <w:qFormat/>
    <w:rsid w:val="00071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71280"/>
    <w:rPr>
      <w:i/>
      <w:iCs/>
      <w:color w:val="0F4761" w:themeColor="accent1" w:themeShade="BF"/>
    </w:rPr>
  </w:style>
  <w:style w:type="character" w:styleId="Odwoanieintensywne">
    <w:name w:val="Intense Reference"/>
    <w:basedOn w:val="Domylnaczcionkaakapitu"/>
    <w:uiPriority w:val="32"/>
    <w:qFormat/>
    <w:rsid w:val="000712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663</Words>
  <Characters>3980</Characters>
  <Application>Microsoft Office Word</Application>
  <DocSecurity>0</DocSecurity>
  <Lines>33</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Gołaś</dc:creator>
  <cp:keywords/>
  <dc:description/>
  <cp:lastModifiedBy>Patryk Sobolewski</cp:lastModifiedBy>
  <cp:revision>3</cp:revision>
  <dcterms:created xsi:type="dcterms:W3CDTF">2024-04-09T08:26:00Z</dcterms:created>
  <dcterms:modified xsi:type="dcterms:W3CDTF">2024-04-09T09:12:00Z</dcterms:modified>
</cp:coreProperties>
</file>