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877DA" w14:textId="77777777" w:rsidR="00C92279" w:rsidRDefault="00355AC4" w:rsidP="00C9227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FEC6EC" w14:textId="77777777" w:rsidR="00C92279" w:rsidRDefault="00C92279" w:rsidP="00C92279">
      <w:pPr>
        <w:rPr>
          <w:rFonts w:ascii="Arial" w:hAnsi="Arial" w:cs="Arial"/>
        </w:rPr>
      </w:pPr>
    </w:p>
    <w:p w14:paraId="79D53EA7" w14:textId="0E614650" w:rsidR="00355AC4" w:rsidRPr="00E22A10" w:rsidRDefault="008D0745" w:rsidP="00E22A10">
      <w:pPr>
        <w:rPr>
          <w:rFonts w:ascii="Tahoma" w:hAnsi="Tahoma" w:cs="Tahoma"/>
          <w:b/>
          <w:bCs/>
        </w:rPr>
      </w:pPr>
      <w:r w:rsidRPr="00E22A10">
        <w:rPr>
          <w:rFonts w:ascii="Tahoma" w:hAnsi="Tahoma" w:cs="Tahoma"/>
        </w:rPr>
        <w:t>Uzasadnienie</w:t>
      </w:r>
    </w:p>
    <w:p w14:paraId="4D1C8601" w14:textId="25B80A1F" w:rsidR="00DC37E6" w:rsidRPr="00E22A10" w:rsidRDefault="00DC37E6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>Na podstawie art. 18 ust.1 ustawy z dnia 8 marca 1990 r. o samorządzie gminnym, w związku z wyrokiem Naczelnego S</w:t>
      </w:r>
      <w:r w:rsidR="006E6CCC" w:rsidRPr="00E22A10">
        <w:rPr>
          <w:rFonts w:ascii="Tahoma" w:hAnsi="Tahoma" w:cs="Tahoma"/>
        </w:rPr>
        <w:t>ą</w:t>
      </w:r>
      <w:r w:rsidRPr="00E22A10">
        <w:rPr>
          <w:rFonts w:ascii="Tahoma" w:hAnsi="Tahoma" w:cs="Tahoma"/>
        </w:rPr>
        <w:t>du Administracyjnego z dnia 5 lutego 2013 r. (sygn. akt II OSK 3029/12), Komisja Skarg, Wniosków i Petycji Rady Miejskiej w Chorzelach na posiedzeniu w dniu 9 lipca 2024 r., po rozpatrzeniu pisma z dnia 7 maja 2024 r. w sprawie stwierdzenia nieważności wyborów</w:t>
      </w:r>
      <w:r w:rsidR="006E6CCC" w:rsidRPr="00E22A10">
        <w:rPr>
          <w:rFonts w:ascii="Tahoma" w:hAnsi="Tahoma" w:cs="Tahoma"/>
        </w:rPr>
        <w:t xml:space="preserve"> na sołtysa, podjęła następujące stanowisko.</w:t>
      </w:r>
    </w:p>
    <w:p w14:paraId="0474F503" w14:textId="77CF462A" w:rsidR="005C0307" w:rsidRPr="00E22A10" w:rsidRDefault="006E6CCC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>P</w:t>
      </w:r>
      <w:r w:rsidR="008835C7" w:rsidRPr="00E22A10">
        <w:rPr>
          <w:rFonts w:ascii="Tahoma" w:hAnsi="Tahoma" w:cs="Tahoma"/>
        </w:rPr>
        <w:t>o przeprowadzeniu analizy trybu wyboru sołtysa</w:t>
      </w:r>
      <w:r w:rsidR="004A6515" w:rsidRPr="00E22A10">
        <w:rPr>
          <w:rFonts w:ascii="Tahoma" w:hAnsi="Tahoma" w:cs="Tahoma"/>
        </w:rPr>
        <w:t xml:space="preserve"> </w:t>
      </w:r>
      <w:r w:rsidR="00C92279" w:rsidRPr="00E22A10">
        <w:rPr>
          <w:rFonts w:ascii="Tahoma" w:hAnsi="Tahoma" w:cs="Tahoma"/>
        </w:rPr>
        <w:t>Komisja stwierdza,</w:t>
      </w:r>
      <w:r w:rsidR="004A6515" w:rsidRPr="00E22A10">
        <w:rPr>
          <w:rFonts w:ascii="Tahoma" w:hAnsi="Tahoma" w:cs="Tahoma"/>
        </w:rPr>
        <w:t xml:space="preserve"> że</w:t>
      </w:r>
      <w:r w:rsidR="008835C7" w:rsidRPr="00E22A10">
        <w:rPr>
          <w:rFonts w:ascii="Tahoma" w:hAnsi="Tahoma" w:cs="Tahoma"/>
        </w:rPr>
        <w:t xml:space="preserve"> wybory zostały przeprowadzone prawidłowo</w:t>
      </w:r>
      <w:r w:rsidR="005F4574" w:rsidRPr="00E22A10">
        <w:rPr>
          <w:rFonts w:ascii="Tahoma" w:hAnsi="Tahoma" w:cs="Tahoma"/>
        </w:rPr>
        <w:t xml:space="preserve"> i brak jest podstaw prawnych do ich unieważnienia. </w:t>
      </w:r>
    </w:p>
    <w:p w14:paraId="06AD1291" w14:textId="65C3A899" w:rsidR="005C0307" w:rsidRPr="00E22A10" w:rsidRDefault="008835C7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 xml:space="preserve">Na wstępie </w:t>
      </w:r>
      <w:r w:rsidR="00C92279" w:rsidRPr="00E22A10">
        <w:rPr>
          <w:rFonts w:ascii="Tahoma" w:hAnsi="Tahoma" w:cs="Tahoma"/>
        </w:rPr>
        <w:t>należy</w:t>
      </w:r>
      <w:r w:rsidRPr="00E22A10">
        <w:rPr>
          <w:rFonts w:ascii="Tahoma" w:hAnsi="Tahoma" w:cs="Tahoma"/>
        </w:rPr>
        <w:t xml:space="preserve"> zwrócić uwagę, </w:t>
      </w:r>
      <w:r w:rsidR="00BE4A61" w:rsidRPr="00E22A10">
        <w:rPr>
          <w:rFonts w:ascii="Tahoma" w:hAnsi="Tahoma" w:cs="Tahoma"/>
        </w:rPr>
        <w:t>że w</w:t>
      </w:r>
      <w:r w:rsidRPr="00E22A10">
        <w:rPr>
          <w:rFonts w:ascii="Tahoma" w:hAnsi="Tahoma" w:cs="Tahoma"/>
        </w:rPr>
        <w:t>ybory w jednostkach pomocniczych gminy przeprowadzane są na podstawie statutów konkretnych sołectw, które są załącznikami do Uchwał Rady Miejskiej uchwalających statut danego sołectwa.</w:t>
      </w:r>
      <w:r w:rsidR="004D57AA" w:rsidRPr="00E22A10">
        <w:rPr>
          <w:rFonts w:ascii="Tahoma" w:hAnsi="Tahoma" w:cs="Tahoma"/>
        </w:rPr>
        <w:t xml:space="preserve"> Zgodnie ze statutem Sołectwa </w:t>
      </w:r>
      <w:proofErr w:type="spellStart"/>
      <w:r w:rsidR="004D57AA" w:rsidRPr="00E22A10">
        <w:rPr>
          <w:rFonts w:ascii="Tahoma" w:hAnsi="Tahoma" w:cs="Tahoma"/>
        </w:rPr>
        <w:t>Bugzy</w:t>
      </w:r>
      <w:proofErr w:type="spellEnd"/>
      <w:r w:rsidR="004D57AA" w:rsidRPr="00E22A10">
        <w:rPr>
          <w:rFonts w:ascii="Tahoma" w:hAnsi="Tahoma" w:cs="Tahoma"/>
        </w:rPr>
        <w:t xml:space="preserve"> Płoskie z dnia 28 kwietnia 2006 r. wybory sołtysa i Rady Sołeckiej zarządza Rada Miejska, co zostało uczynione</w:t>
      </w:r>
      <w:r w:rsidR="00671EAC" w:rsidRPr="00E22A10">
        <w:rPr>
          <w:rFonts w:ascii="Tahoma" w:hAnsi="Tahoma" w:cs="Tahoma"/>
        </w:rPr>
        <w:t xml:space="preserve"> 29 stycznia 2024 r.</w:t>
      </w:r>
      <w:r w:rsidR="004D57AA" w:rsidRPr="00E22A10">
        <w:rPr>
          <w:rFonts w:ascii="Tahoma" w:hAnsi="Tahoma" w:cs="Tahoma"/>
        </w:rPr>
        <w:t xml:space="preserve"> podczas Sesji Rady Miejskiej w Chorzelach, na której podjęto Uchwałę Nr 489/LXXIV/24</w:t>
      </w:r>
      <w:r w:rsidR="006D1B9E" w:rsidRPr="00E22A10">
        <w:rPr>
          <w:rFonts w:ascii="Tahoma" w:hAnsi="Tahoma" w:cs="Tahoma"/>
        </w:rPr>
        <w:t xml:space="preserve"> Rady Miejskiej w Chorzelach w sprawie przeprowadzenia wyborów w mieście Chorzele i sołectwach oraz określenia terminu wyborów, na podstawie której Rada Miejska określiła termin przeprowadzenia wyborów we wszystkich sołectwach między 1 marca 2024 r., a 31 maja 2024 r. </w:t>
      </w:r>
    </w:p>
    <w:p w14:paraId="68100004" w14:textId="3F590FE8" w:rsidR="00E40382" w:rsidRPr="00E22A10" w:rsidRDefault="006D1B9E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 xml:space="preserve">Zebranie wiejskie w sprawie wyborów organów Sołectwa </w:t>
      </w:r>
      <w:proofErr w:type="spellStart"/>
      <w:r w:rsidRPr="00E22A10">
        <w:rPr>
          <w:rFonts w:ascii="Tahoma" w:hAnsi="Tahoma" w:cs="Tahoma"/>
        </w:rPr>
        <w:t>Bugzy</w:t>
      </w:r>
      <w:proofErr w:type="spellEnd"/>
      <w:r w:rsidRPr="00E22A10">
        <w:rPr>
          <w:rFonts w:ascii="Tahoma" w:hAnsi="Tahoma" w:cs="Tahoma"/>
        </w:rPr>
        <w:t xml:space="preserve"> Płoskie zostało zwołane na dzień 2 maja 2024 r. Zgodnie ze statutem sołectwa mieszkańcy na 7 dni przed planowanym zebraniem zostali</w:t>
      </w:r>
      <w:r w:rsidR="002A6E57" w:rsidRPr="00E22A10">
        <w:rPr>
          <w:rFonts w:ascii="Tahoma" w:hAnsi="Tahoma" w:cs="Tahoma"/>
        </w:rPr>
        <w:t xml:space="preserve"> o nim</w:t>
      </w:r>
      <w:r w:rsidRPr="00E22A10">
        <w:rPr>
          <w:rFonts w:ascii="Tahoma" w:hAnsi="Tahoma" w:cs="Tahoma"/>
        </w:rPr>
        <w:t xml:space="preserve"> poinformowani w sposób </w:t>
      </w:r>
      <w:r w:rsidR="00671EAC" w:rsidRPr="00E22A10">
        <w:rPr>
          <w:rFonts w:ascii="Tahoma" w:hAnsi="Tahoma" w:cs="Tahoma"/>
        </w:rPr>
        <w:t>zwyczajowo</w:t>
      </w:r>
      <w:r w:rsidRPr="00E22A10">
        <w:rPr>
          <w:rFonts w:ascii="Tahoma" w:hAnsi="Tahoma" w:cs="Tahoma"/>
        </w:rPr>
        <w:t xml:space="preserve"> przyjęty, a mianowicie ogłoszenie zostało wywieszone na tablicy ogłoszeń sołectwa </w:t>
      </w:r>
      <w:proofErr w:type="spellStart"/>
      <w:r w:rsidRPr="00E22A10">
        <w:rPr>
          <w:rFonts w:ascii="Tahoma" w:hAnsi="Tahoma" w:cs="Tahoma"/>
        </w:rPr>
        <w:t>Bugzy</w:t>
      </w:r>
      <w:proofErr w:type="spellEnd"/>
      <w:r w:rsidRPr="00E22A10">
        <w:rPr>
          <w:rFonts w:ascii="Tahoma" w:hAnsi="Tahoma" w:cs="Tahoma"/>
        </w:rPr>
        <w:t xml:space="preserve"> Płoskie,</w:t>
      </w:r>
      <w:r w:rsidR="002A6E57" w:rsidRPr="00E22A10">
        <w:rPr>
          <w:rFonts w:ascii="Tahoma" w:hAnsi="Tahoma" w:cs="Tahoma"/>
        </w:rPr>
        <w:t xml:space="preserve"> czyli</w:t>
      </w:r>
      <w:r w:rsidRPr="00E22A10">
        <w:rPr>
          <w:rFonts w:ascii="Tahoma" w:hAnsi="Tahoma" w:cs="Tahoma"/>
        </w:rPr>
        <w:t xml:space="preserve"> w taki sam sposób, w jaki odbywa się  zawsze informowanie mieszkańców o sprawach, które ich dotyczą. Tablica informacyjna służy wszystkim mieszkańcom. Wobec czego </w:t>
      </w:r>
      <w:r w:rsidR="006E6CCC" w:rsidRPr="00E22A10">
        <w:rPr>
          <w:rFonts w:ascii="Tahoma" w:hAnsi="Tahoma" w:cs="Tahoma"/>
        </w:rPr>
        <w:t>była</w:t>
      </w:r>
      <w:r w:rsidRPr="00E22A10">
        <w:rPr>
          <w:rFonts w:ascii="Tahoma" w:hAnsi="Tahoma" w:cs="Tahoma"/>
        </w:rPr>
        <w:t xml:space="preserve"> możliwość zapoznania się z terminem zaplanowanego zebrania. </w:t>
      </w:r>
    </w:p>
    <w:p w14:paraId="4FDC8A64" w14:textId="391B5170" w:rsidR="004D57AA" w:rsidRPr="00E22A10" w:rsidRDefault="006D1B9E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 xml:space="preserve">Ponadto zgodnie z § 21 statutu Sołectwa </w:t>
      </w:r>
      <w:proofErr w:type="spellStart"/>
      <w:r w:rsidRPr="00E22A10">
        <w:rPr>
          <w:rFonts w:ascii="Tahoma" w:hAnsi="Tahoma" w:cs="Tahoma"/>
        </w:rPr>
        <w:t>Bugzy</w:t>
      </w:r>
      <w:proofErr w:type="spellEnd"/>
      <w:r w:rsidRPr="00E22A10">
        <w:rPr>
          <w:rFonts w:ascii="Tahoma" w:hAnsi="Tahoma" w:cs="Tahoma"/>
        </w:rPr>
        <w:t xml:space="preserve"> Płoskie dla dokonania ważnego wyboru organów Sołectwa na zebraniu wymagana jest osobista obecność co </w:t>
      </w:r>
      <w:r w:rsidR="009532A1" w:rsidRPr="00E22A10">
        <w:rPr>
          <w:rFonts w:ascii="Tahoma" w:hAnsi="Tahoma" w:cs="Tahoma"/>
        </w:rPr>
        <w:t>najmniej</w:t>
      </w:r>
      <w:r w:rsidRPr="00E22A10">
        <w:rPr>
          <w:rFonts w:ascii="Tahoma" w:hAnsi="Tahoma" w:cs="Tahoma"/>
        </w:rPr>
        <w:t xml:space="preserve"> 10% mieszkańców uprawnionych do wzięcia udziału w zebraniu. Przepisy nie precyzują, jak kwalifikować uprawnionych do głosowania, ale domniemywa się, że są to osoby zamieszkujące dane sołectwo. Jeśli mieszkańcy nie </w:t>
      </w:r>
      <w:r w:rsidR="00671EAC" w:rsidRPr="00E22A10">
        <w:rPr>
          <w:rFonts w:ascii="Tahoma" w:hAnsi="Tahoma" w:cs="Tahoma"/>
        </w:rPr>
        <w:t xml:space="preserve">zgłaszają podczas zebrania uwag, co do zasadności uprawnienia danego mieszkańca do głosowania, nie rolą Burmistrza, czy osób reprezentujących Urząd jest podważać uprawnienie danej osoby do głosowania. </w:t>
      </w:r>
      <w:r w:rsidR="005F4574" w:rsidRPr="00E22A10">
        <w:rPr>
          <w:rFonts w:ascii="Tahoma" w:hAnsi="Tahoma" w:cs="Tahoma"/>
        </w:rPr>
        <w:t>W zebraniu</w:t>
      </w:r>
      <w:r w:rsidR="009532A1" w:rsidRPr="00E22A10">
        <w:rPr>
          <w:rFonts w:ascii="Tahoma" w:hAnsi="Tahoma" w:cs="Tahoma"/>
        </w:rPr>
        <w:t xml:space="preserve">, które odbyło się 2 maja 2024 r. wzięło udział 7 osób na </w:t>
      </w:r>
      <w:r w:rsidR="004A6515" w:rsidRPr="00E22A10">
        <w:rPr>
          <w:rFonts w:ascii="Tahoma" w:hAnsi="Tahoma" w:cs="Tahoma"/>
        </w:rPr>
        <w:t xml:space="preserve">60 osób zameldowanych stale i czasowo w sołectwie. Wobec czego wymagany próg 10% został osiągnięty. </w:t>
      </w:r>
    </w:p>
    <w:p w14:paraId="150E4BC9" w14:textId="3974EB51" w:rsidR="004A6515" w:rsidRPr="00E22A10" w:rsidRDefault="005F4574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lastRenderedPageBreak/>
        <w:t>Przyjęło się, że w</w:t>
      </w:r>
      <w:r w:rsidR="004A6515" w:rsidRPr="00E22A10">
        <w:rPr>
          <w:rFonts w:ascii="Tahoma" w:hAnsi="Tahoma" w:cs="Tahoma"/>
        </w:rPr>
        <w:t>ybory sołtysa w sołectwach, w których nie ma świetlic odbywają się w domu sołtysów. Dojazd do miejscowości</w:t>
      </w:r>
      <w:r w:rsidR="006E6CCC" w:rsidRPr="00E22A10">
        <w:rPr>
          <w:rFonts w:ascii="Tahoma" w:hAnsi="Tahoma" w:cs="Tahoma"/>
        </w:rPr>
        <w:t xml:space="preserve"> sąsiednich,</w:t>
      </w:r>
      <w:r w:rsidR="004A6515" w:rsidRPr="00E22A10">
        <w:rPr>
          <w:rFonts w:ascii="Tahoma" w:hAnsi="Tahoma" w:cs="Tahoma"/>
        </w:rPr>
        <w:t xml:space="preserve"> w których są świetlice wiejskie, może dla mieszkańców stanowić problem. </w:t>
      </w:r>
    </w:p>
    <w:p w14:paraId="01F89AFC" w14:textId="20F79312" w:rsidR="004A6515" w:rsidRPr="00E22A10" w:rsidRDefault="004A6515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 xml:space="preserve">W przepisach nigdzie nie są określone wymagania, jakie musi spełniać kandydat na sołtysa, tj. np. nieposzlakowana opinia, czy </w:t>
      </w:r>
      <w:r w:rsidR="00F23FEF" w:rsidRPr="00E22A10">
        <w:rPr>
          <w:rFonts w:ascii="Tahoma" w:hAnsi="Tahoma" w:cs="Tahoma"/>
        </w:rPr>
        <w:t>aktywność</w:t>
      </w:r>
      <w:r w:rsidRPr="00E22A10">
        <w:rPr>
          <w:rFonts w:ascii="Tahoma" w:hAnsi="Tahoma" w:cs="Tahoma"/>
        </w:rPr>
        <w:t xml:space="preserve"> sołtysa w działaniu na rzecz mieszkańców. Sołtys jest reprezentantem lokalnej społeczności i jego wybór nie jest zależny od woli Burmistrza. </w:t>
      </w:r>
    </w:p>
    <w:p w14:paraId="6ED7D38C" w14:textId="409B6F34" w:rsidR="005F4574" w:rsidRPr="00E22A10" w:rsidRDefault="005F4574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>Nadmieniam, że do pisma z dnia 7 maja 2024 r. załącz</w:t>
      </w:r>
      <w:r w:rsidR="006E6CCC" w:rsidRPr="00E22A10">
        <w:rPr>
          <w:rFonts w:ascii="Tahoma" w:hAnsi="Tahoma" w:cs="Tahoma"/>
        </w:rPr>
        <w:t>ono</w:t>
      </w:r>
      <w:r w:rsidRPr="00E22A10">
        <w:rPr>
          <w:rFonts w:ascii="Tahoma" w:hAnsi="Tahoma" w:cs="Tahoma"/>
        </w:rPr>
        <w:t xml:space="preserve"> fragment prawdopodobnie statutu. Jednakże nie jest to statut Sołectwa </w:t>
      </w:r>
      <w:proofErr w:type="spellStart"/>
      <w:r w:rsidRPr="00E22A10">
        <w:rPr>
          <w:rFonts w:ascii="Tahoma" w:hAnsi="Tahoma" w:cs="Tahoma"/>
        </w:rPr>
        <w:t>Bugzy</w:t>
      </w:r>
      <w:proofErr w:type="spellEnd"/>
      <w:r w:rsidRPr="00E22A10">
        <w:rPr>
          <w:rFonts w:ascii="Tahoma" w:hAnsi="Tahoma" w:cs="Tahoma"/>
        </w:rPr>
        <w:t xml:space="preserve"> Płoskie. Każde sołectwo posiada </w:t>
      </w:r>
      <w:r w:rsidR="006E6CCC" w:rsidRPr="00E22A10">
        <w:rPr>
          <w:rFonts w:ascii="Tahoma" w:hAnsi="Tahoma" w:cs="Tahoma"/>
        </w:rPr>
        <w:t xml:space="preserve">swój </w:t>
      </w:r>
      <w:r w:rsidRPr="00E22A10">
        <w:rPr>
          <w:rFonts w:ascii="Tahoma" w:hAnsi="Tahoma" w:cs="Tahoma"/>
        </w:rPr>
        <w:t xml:space="preserve">odrębny statut. </w:t>
      </w:r>
    </w:p>
    <w:p w14:paraId="23524C78" w14:textId="3FA39CC0" w:rsidR="0084428D" w:rsidRPr="00E22A10" w:rsidRDefault="0084428D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 xml:space="preserve">W </w:t>
      </w:r>
      <w:r w:rsidR="008920AE" w:rsidRPr="00E22A10">
        <w:rPr>
          <w:rFonts w:ascii="Tahoma" w:hAnsi="Tahoma" w:cs="Tahoma"/>
        </w:rPr>
        <w:t xml:space="preserve">innych </w:t>
      </w:r>
      <w:r w:rsidRPr="00E22A10">
        <w:rPr>
          <w:rFonts w:ascii="Tahoma" w:hAnsi="Tahoma" w:cs="Tahoma"/>
        </w:rPr>
        <w:t xml:space="preserve">sprawach </w:t>
      </w:r>
      <w:r w:rsidR="008920AE" w:rsidRPr="00E22A10">
        <w:rPr>
          <w:rFonts w:ascii="Tahoma" w:hAnsi="Tahoma" w:cs="Tahoma"/>
        </w:rPr>
        <w:t xml:space="preserve">poruszonych w piśmie, uznanych przez autorkę jako </w:t>
      </w:r>
      <w:r w:rsidRPr="00E22A10">
        <w:rPr>
          <w:rFonts w:ascii="Tahoma" w:hAnsi="Tahoma" w:cs="Tahoma"/>
        </w:rPr>
        <w:t>nosząc</w:t>
      </w:r>
      <w:r w:rsidR="008920AE" w:rsidRPr="00E22A10">
        <w:rPr>
          <w:rFonts w:ascii="Tahoma" w:hAnsi="Tahoma" w:cs="Tahoma"/>
        </w:rPr>
        <w:t>e</w:t>
      </w:r>
      <w:r w:rsidRPr="00E22A10">
        <w:rPr>
          <w:rFonts w:ascii="Tahoma" w:hAnsi="Tahoma" w:cs="Tahoma"/>
        </w:rPr>
        <w:t xml:space="preserve"> znamiona czynu zabronionego</w:t>
      </w:r>
      <w:r w:rsidR="008920AE" w:rsidRPr="00E22A10">
        <w:rPr>
          <w:rFonts w:ascii="Tahoma" w:hAnsi="Tahoma" w:cs="Tahoma"/>
        </w:rPr>
        <w:t xml:space="preserve">, </w:t>
      </w:r>
      <w:r w:rsidR="00AE4CD1" w:rsidRPr="00E22A10">
        <w:rPr>
          <w:rFonts w:ascii="Tahoma" w:hAnsi="Tahoma" w:cs="Tahoma"/>
        </w:rPr>
        <w:t>można złożyć zawiadomienie do organów ścigania w celu przeprowadzenia post</w:t>
      </w:r>
      <w:r w:rsidR="008920AE" w:rsidRPr="00E22A10">
        <w:rPr>
          <w:rFonts w:ascii="Tahoma" w:hAnsi="Tahoma" w:cs="Tahoma"/>
        </w:rPr>
        <w:t>ę</w:t>
      </w:r>
      <w:r w:rsidR="00AE4CD1" w:rsidRPr="00E22A10">
        <w:rPr>
          <w:rFonts w:ascii="Tahoma" w:hAnsi="Tahoma" w:cs="Tahoma"/>
        </w:rPr>
        <w:t>powania, gdyż Rada Miejska nie jest właściwym organem do ich rozstrzygania.</w:t>
      </w:r>
    </w:p>
    <w:p w14:paraId="7172AC16" w14:textId="77777777" w:rsidR="00AE4CD1" w:rsidRPr="00E22A10" w:rsidRDefault="00AE4CD1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>W  skład Komisji Skarg, Wniosków i Petycji wchodzi pięciu radnych. W posiedzeniu komisji w dniu 9 lipca 2024 r. udział wzięło pięciu członków Komisji, którzy „jednogłośnie” uznali protest jako bezzasadny.</w:t>
      </w:r>
    </w:p>
    <w:p w14:paraId="0178BDD6" w14:textId="3AF5F5C5" w:rsidR="00AE4CD1" w:rsidRPr="00E22A10" w:rsidRDefault="00AE4CD1" w:rsidP="00E22A10">
      <w:pPr>
        <w:rPr>
          <w:rFonts w:ascii="Tahoma" w:hAnsi="Tahoma" w:cs="Tahoma"/>
        </w:rPr>
      </w:pPr>
      <w:r w:rsidRPr="00E22A10">
        <w:rPr>
          <w:rFonts w:ascii="Tahoma" w:hAnsi="Tahoma" w:cs="Tahoma"/>
        </w:rPr>
        <w:t xml:space="preserve">W związku z powyższym Rada Miejska w Chorzelach, </w:t>
      </w:r>
      <w:r w:rsidR="00C17594" w:rsidRPr="00E22A10">
        <w:rPr>
          <w:rFonts w:ascii="Tahoma" w:hAnsi="Tahoma" w:cs="Tahoma"/>
        </w:rPr>
        <w:t>w wyniku</w:t>
      </w:r>
      <w:r w:rsidRPr="00E22A10">
        <w:rPr>
          <w:rFonts w:ascii="Tahoma" w:hAnsi="Tahoma" w:cs="Tahoma"/>
        </w:rPr>
        <w:t xml:space="preserve"> analiz</w:t>
      </w:r>
      <w:r w:rsidR="00C17594" w:rsidRPr="00E22A10">
        <w:rPr>
          <w:rFonts w:ascii="Tahoma" w:hAnsi="Tahoma" w:cs="Tahoma"/>
        </w:rPr>
        <w:t>y</w:t>
      </w:r>
      <w:r w:rsidRPr="00E22A10">
        <w:rPr>
          <w:rFonts w:ascii="Tahoma" w:hAnsi="Tahoma" w:cs="Tahoma"/>
        </w:rPr>
        <w:t xml:space="preserve"> pisma, przychyla się do stanowiska Komisji Skarg, Wniosków i Petycji </w:t>
      </w:r>
      <w:r w:rsidR="008920AE" w:rsidRPr="00E22A10">
        <w:rPr>
          <w:rFonts w:ascii="Tahoma" w:hAnsi="Tahoma" w:cs="Tahoma"/>
        </w:rPr>
        <w:t>uznając protest jako bezzasadny.</w:t>
      </w:r>
    </w:p>
    <w:p w14:paraId="6C7693D3" w14:textId="77777777" w:rsidR="00AE4CD1" w:rsidRPr="00E22A10" w:rsidRDefault="00AE4CD1" w:rsidP="00E22A10">
      <w:pPr>
        <w:rPr>
          <w:rFonts w:ascii="Tahoma" w:hAnsi="Tahoma" w:cs="Tahoma"/>
        </w:rPr>
      </w:pPr>
    </w:p>
    <w:p w14:paraId="06B47D25" w14:textId="4DD893A1" w:rsidR="00E22A10" w:rsidRDefault="0087404C" w:rsidP="00E22A10">
      <w:r w:rsidRPr="00E22A10">
        <w:rPr>
          <w:rFonts w:ascii="Tahoma" w:hAnsi="Tahoma" w:cs="Tahoma"/>
          <w:b/>
          <w:bCs/>
        </w:rPr>
        <w:t xml:space="preserve">                                   </w:t>
      </w:r>
      <w:r w:rsidR="00E22A10">
        <w:rPr>
          <w:rFonts w:ascii="Tahoma" w:hAnsi="Tahoma" w:cs="Tahoma"/>
          <w:b/>
          <w:bCs/>
        </w:rPr>
        <w:t xml:space="preserve">                                 </w:t>
      </w:r>
      <w:r w:rsidR="00E22A10">
        <w:rPr>
          <w:rFonts w:ascii="Tahoma" w:eastAsia="SimSun" w:hAnsi="Tahoma"/>
          <w:lang w:eastAsia="ar-SA"/>
        </w:rPr>
        <w:t xml:space="preserve">Przewodniczący Rady Miejskiej </w:t>
      </w:r>
    </w:p>
    <w:p w14:paraId="55319F73" w14:textId="77777777" w:rsidR="00E22A10" w:rsidRDefault="00E22A10" w:rsidP="00E22A10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6BBEE2A8" w14:textId="77777777" w:rsidR="00E22A10" w:rsidRDefault="00E22A10" w:rsidP="00E22A10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150A25BE" w14:textId="77777777" w:rsidR="00E22A10" w:rsidRDefault="00E22A10" w:rsidP="00E22A10">
      <w:pPr>
        <w:pStyle w:val="Standard"/>
        <w:rPr>
          <w:rFonts w:ascii="Tahoma" w:hAnsi="Tahoma"/>
        </w:rPr>
      </w:pPr>
    </w:p>
    <w:p w14:paraId="33398AE0" w14:textId="4156B447" w:rsidR="0087404C" w:rsidRPr="00E22A10" w:rsidRDefault="0087404C" w:rsidP="00E22A10">
      <w:pPr>
        <w:rPr>
          <w:rFonts w:ascii="Tahoma" w:hAnsi="Tahoma" w:cs="Tahoma"/>
          <w:b/>
          <w:bCs/>
        </w:rPr>
      </w:pPr>
      <w:r w:rsidRPr="00E22A10">
        <w:rPr>
          <w:rFonts w:ascii="Tahoma" w:hAnsi="Tahoma" w:cs="Tahoma"/>
          <w:b/>
          <w:bCs/>
        </w:rPr>
        <w:t xml:space="preserve">                                       </w:t>
      </w:r>
    </w:p>
    <w:p w14:paraId="3962F7D1" w14:textId="77777777" w:rsidR="0087404C" w:rsidRPr="00E22A10" w:rsidRDefault="0087404C" w:rsidP="00E22A10">
      <w:pPr>
        <w:rPr>
          <w:rFonts w:ascii="Tahoma" w:hAnsi="Tahoma" w:cs="Tahoma"/>
          <w:b/>
          <w:bCs/>
          <w:i/>
          <w:iCs/>
        </w:rPr>
      </w:pPr>
    </w:p>
    <w:p w14:paraId="53EA2570" w14:textId="140C63A1" w:rsidR="00355AC4" w:rsidRPr="00E22A10" w:rsidRDefault="00355AC4" w:rsidP="00E22A10">
      <w:pPr>
        <w:rPr>
          <w:rFonts w:ascii="Tahoma" w:hAnsi="Tahoma" w:cs="Tahoma"/>
        </w:rPr>
      </w:pPr>
    </w:p>
    <w:p w14:paraId="5D66375F" w14:textId="77777777" w:rsidR="00355AC4" w:rsidRPr="00E22A10" w:rsidRDefault="00355AC4" w:rsidP="00E22A10">
      <w:pPr>
        <w:rPr>
          <w:rFonts w:ascii="Tahoma" w:hAnsi="Tahoma" w:cs="Tahoma"/>
        </w:rPr>
      </w:pPr>
    </w:p>
    <w:sectPr w:rsidR="00355AC4" w:rsidRPr="00E22A10" w:rsidSect="007556A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AD"/>
    <w:rsid w:val="00275107"/>
    <w:rsid w:val="002A583C"/>
    <w:rsid w:val="002A6E57"/>
    <w:rsid w:val="002D2FE0"/>
    <w:rsid w:val="00355AC4"/>
    <w:rsid w:val="00460769"/>
    <w:rsid w:val="00473D4A"/>
    <w:rsid w:val="004A6515"/>
    <w:rsid w:val="004D57AA"/>
    <w:rsid w:val="005C0307"/>
    <w:rsid w:val="005F4574"/>
    <w:rsid w:val="00671EAC"/>
    <w:rsid w:val="006D1B9E"/>
    <w:rsid w:val="006E6CCC"/>
    <w:rsid w:val="006F4514"/>
    <w:rsid w:val="007556AD"/>
    <w:rsid w:val="00791E04"/>
    <w:rsid w:val="00822E20"/>
    <w:rsid w:val="0084428D"/>
    <w:rsid w:val="0087404C"/>
    <w:rsid w:val="008835C7"/>
    <w:rsid w:val="008920AE"/>
    <w:rsid w:val="008D0745"/>
    <w:rsid w:val="009532A1"/>
    <w:rsid w:val="00A80946"/>
    <w:rsid w:val="00AE4CD1"/>
    <w:rsid w:val="00B61B32"/>
    <w:rsid w:val="00BE4A61"/>
    <w:rsid w:val="00C17594"/>
    <w:rsid w:val="00C92279"/>
    <w:rsid w:val="00D5598E"/>
    <w:rsid w:val="00DC37E6"/>
    <w:rsid w:val="00E22A10"/>
    <w:rsid w:val="00E40382"/>
    <w:rsid w:val="00F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F3FC"/>
  <w15:chartTrackingRefBased/>
  <w15:docId w15:val="{2EA90E83-1C91-4AE1-862B-B945A270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6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6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6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6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6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6A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22A1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Justyna Smolińska</cp:lastModifiedBy>
  <cp:revision>12</cp:revision>
  <cp:lastPrinted>2024-06-25T09:30:00Z</cp:lastPrinted>
  <dcterms:created xsi:type="dcterms:W3CDTF">2024-06-24T06:42:00Z</dcterms:created>
  <dcterms:modified xsi:type="dcterms:W3CDTF">2024-07-12T08:58:00Z</dcterms:modified>
</cp:coreProperties>
</file>