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9236" w14:textId="77777777" w:rsidR="00D813BB" w:rsidRDefault="00185B57">
      <w:pPr>
        <w:pStyle w:val="Standard"/>
        <w:spacing w:after="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Załącznik do decyzji</w:t>
      </w:r>
    </w:p>
    <w:p w14:paraId="10A4E3C8" w14:textId="77777777" w:rsidR="00D813BB" w:rsidRDefault="00185B57">
      <w:pPr>
        <w:pStyle w:val="Standard"/>
        <w:spacing w:after="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znak: WROZ.6220.5.2024.MCH z dnia 11 lipca 2024 r.</w:t>
      </w:r>
    </w:p>
    <w:p w14:paraId="20C3320C" w14:textId="77777777" w:rsidR="00D813BB" w:rsidRDefault="00D813BB">
      <w:pPr>
        <w:pStyle w:val="Standard"/>
        <w:spacing w:after="0" w:line="276" w:lineRule="auto"/>
        <w:rPr>
          <w:rFonts w:ascii="Tahoma" w:hAnsi="Tahoma"/>
          <w:sz w:val="24"/>
          <w:szCs w:val="24"/>
        </w:rPr>
      </w:pPr>
    </w:p>
    <w:p w14:paraId="7B63A749" w14:textId="77777777" w:rsidR="00D813BB" w:rsidRDefault="00185B57">
      <w:pPr>
        <w:pStyle w:val="Standard"/>
        <w:spacing w:after="0" w:line="276" w:lineRule="auto"/>
      </w:pPr>
      <w:r>
        <w:rPr>
          <w:rFonts w:ascii="Tahoma" w:hAnsi="Tahoma"/>
          <w:b/>
          <w:bCs/>
          <w:sz w:val="24"/>
          <w:szCs w:val="24"/>
        </w:rPr>
        <w:t>Charakterystyka przedsięwzięcia pod nazwą: „</w:t>
      </w:r>
      <w:bookmarkStart w:id="0" w:name="_Hlk157766164"/>
      <w:r>
        <w:rPr>
          <w:rFonts w:ascii="Tahoma" w:eastAsia="Times New Roman" w:hAnsi="Tahoma"/>
          <w:b/>
          <w:bCs/>
          <w:kern w:val="0"/>
          <w:sz w:val="24"/>
          <w:szCs w:val="24"/>
          <w:lang w:eastAsia="pl-PL"/>
        </w:rPr>
        <w:t>Rozbudowa drogi gminnej nr 320137W (Nowa Wieś – Długie) w miejscowości Nowa Wieś Zarębska, gmina Chorzele wraz z włączeniem do drogi powiatowej nr 3209W (Krukowo – Brodowe Łąki)</w:t>
      </w:r>
      <w:bookmarkEnd w:id="0"/>
      <w:r>
        <w:rPr>
          <w:rFonts w:ascii="Tahoma" w:hAnsi="Tahoma"/>
          <w:b/>
          <w:bCs/>
          <w:kern w:val="0"/>
          <w:sz w:val="24"/>
          <w:szCs w:val="24"/>
          <w:lang w:eastAsia="pl-PL"/>
        </w:rPr>
        <w:t>”</w:t>
      </w:r>
    </w:p>
    <w:p w14:paraId="39158CD0" w14:textId="77777777" w:rsidR="00D813BB" w:rsidRDefault="00D813BB">
      <w:pPr>
        <w:widowControl/>
        <w:autoSpaceDE w:val="0"/>
        <w:spacing w:after="0" w:line="276" w:lineRule="auto"/>
        <w:textAlignment w:val="auto"/>
        <w:rPr>
          <w:rFonts w:ascii="Tahoma" w:hAnsi="Tahoma"/>
          <w:kern w:val="0"/>
          <w:sz w:val="24"/>
          <w:szCs w:val="24"/>
        </w:rPr>
      </w:pPr>
    </w:p>
    <w:p w14:paraId="0AC7D39E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Przedmiotem inwestycji jest rozbudowa drogi gminnej nr 320137W (Nowa Wieś-Długie) w miejscowości Nowa Wieś Zarębska, gmina Chorzele wraz z włączeniem do drogi powiatowej nr 3209W (Krukowo-Brodowe Łąki, powiat przasnyski, województwo mazowieckie. Rozbudowywana droga ma długość ok. 1700 mb. </w:t>
      </w:r>
    </w:p>
    <w:p w14:paraId="2F0E15E3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Inwestycja będzie prowadzona na działkach: </w:t>
      </w:r>
    </w:p>
    <w:p w14:paraId="4A6A75DD" w14:textId="77777777" w:rsidR="00D813BB" w:rsidRDefault="00185B57">
      <w:pPr>
        <w:widowControl/>
        <w:autoSpaceDE w:val="0"/>
        <w:spacing w:after="0" w:line="276" w:lineRule="auto"/>
        <w:ind w:left="851" w:hanging="284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a) stanowiących drogę gminną, co do których Inwestor posiada prawo do dysponowania gruntem w zakresie terenu zajętego pod inwestycje: </w:t>
      </w:r>
    </w:p>
    <w:p w14:paraId="7138754D" w14:textId="4815FE8D" w:rsidR="00D813BB" w:rsidRDefault="00185B57">
      <w:pPr>
        <w:widowControl/>
        <w:autoSpaceDE w:val="0"/>
        <w:spacing w:after="0" w:line="276" w:lineRule="auto"/>
        <w:ind w:firstLine="851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- dz. ew</w:t>
      </w:r>
      <w:r w:rsidR="006A199B">
        <w:rPr>
          <w:rFonts w:ascii="Tahoma" w:hAnsi="Tahoma"/>
          <w:kern w:val="0"/>
          <w:sz w:val="24"/>
          <w:szCs w:val="24"/>
        </w:rPr>
        <w:t>id</w:t>
      </w:r>
      <w:r>
        <w:rPr>
          <w:rFonts w:ascii="Tahoma" w:hAnsi="Tahoma"/>
          <w:kern w:val="0"/>
          <w:sz w:val="24"/>
          <w:szCs w:val="24"/>
        </w:rPr>
        <w:t xml:space="preserve">. nr 137, 144, 71, 123, 54, 51, 76, 77/1 – obręb 0032 Nowa Wieś Zarębska, </w:t>
      </w:r>
    </w:p>
    <w:p w14:paraId="1DF8F8E5" w14:textId="77777777" w:rsidR="00D813BB" w:rsidRDefault="00185B57">
      <w:pPr>
        <w:widowControl/>
        <w:autoSpaceDE w:val="0"/>
        <w:spacing w:after="0" w:line="276" w:lineRule="auto"/>
        <w:ind w:left="851" w:hanging="284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b) osób trzecich, które ulegną podziałowi na podstawie procedury ZRiD i wejdą w skład pasa drogowego: </w:t>
      </w:r>
    </w:p>
    <w:p w14:paraId="73712EA6" w14:textId="57ECE612" w:rsidR="00D813BB" w:rsidRDefault="00185B57">
      <w:pPr>
        <w:widowControl/>
        <w:autoSpaceDE w:val="0"/>
        <w:spacing w:after="0" w:line="276" w:lineRule="auto"/>
        <w:ind w:left="851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- dz. ew</w:t>
      </w:r>
      <w:r w:rsidR="006A199B">
        <w:rPr>
          <w:rFonts w:ascii="Tahoma" w:hAnsi="Tahoma"/>
          <w:kern w:val="0"/>
          <w:sz w:val="24"/>
          <w:szCs w:val="24"/>
        </w:rPr>
        <w:t>id</w:t>
      </w:r>
      <w:r>
        <w:rPr>
          <w:rFonts w:ascii="Tahoma" w:hAnsi="Tahoma"/>
          <w:kern w:val="0"/>
          <w:sz w:val="24"/>
          <w:szCs w:val="24"/>
        </w:rPr>
        <w:t xml:space="preserve">. nr 75, 77/2, 53, 67/1, 56/1, 50, 47, 56/2, 57, 58, 59, 60, 61/1, 61/2, 62, 48/2, 63, 49/1, 64/1, 64/2, 64/4, 65, 49/2, 66, 68/1, 132/3, 68/2, 132/4, 72/2, 138, 132/2, 145/1, 136, 151/2, 151/1, 27, 45, 46, 48/1 – obręb 0032 Nowa Wieś Zarębska, </w:t>
      </w:r>
    </w:p>
    <w:p w14:paraId="58177EC1" w14:textId="77777777" w:rsidR="00D813BB" w:rsidRDefault="00185B57">
      <w:pPr>
        <w:widowControl/>
        <w:autoSpaceDE w:val="0"/>
        <w:spacing w:after="0" w:line="276" w:lineRule="auto"/>
        <w:ind w:left="851" w:hanging="284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c) osób trzecich, z których korzystanie zostanie ograniczone na podstawie procedury ZRiD, w zakresie włączenia do drogi powiatowej: </w:t>
      </w:r>
    </w:p>
    <w:p w14:paraId="1866940C" w14:textId="4AC76556" w:rsidR="00D813BB" w:rsidRDefault="00185B57">
      <w:pPr>
        <w:widowControl/>
        <w:autoSpaceDE w:val="0"/>
        <w:spacing w:after="0" w:line="276" w:lineRule="auto"/>
        <w:ind w:left="851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- dz. ew</w:t>
      </w:r>
      <w:r w:rsidR="006A199B">
        <w:rPr>
          <w:rFonts w:ascii="Tahoma" w:hAnsi="Tahoma"/>
          <w:kern w:val="0"/>
          <w:sz w:val="24"/>
          <w:szCs w:val="24"/>
        </w:rPr>
        <w:t>id</w:t>
      </w:r>
      <w:r>
        <w:rPr>
          <w:rFonts w:ascii="Tahoma" w:hAnsi="Tahoma"/>
          <w:kern w:val="0"/>
          <w:sz w:val="24"/>
          <w:szCs w:val="24"/>
        </w:rPr>
        <w:t xml:space="preserve">. nr 162/1, 73 – obręb 0032 Nowa Wieś Zarębska, </w:t>
      </w:r>
    </w:p>
    <w:p w14:paraId="324A5359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Droga gminna stan istniejący: </w:t>
      </w:r>
    </w:p>
    <w:p w14:paraId="686C3FA4" w14:textId="77777777" w:rsidR="00D813BB" w:rsidRDefault="00185B57">
      <w:pPr>
        <w:widowControl/>
        <w:numPr>
          <w:ilvl w:val="0"/>
          <w:numId w:val="2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jezdnia o nawierzchni częściowo asfaltowej szer. ok. 4,00 m, częściowo żwirowej szer. ok. 4,00 m; </w:t>
      </w:r>
    </w:p>
    <w:p w14:paraId="1BD26D44" w14:textId="77777777" w:rsidR="00D813BB" w:rsidRDefault="00185B57">
      <w:pPr>
        <w:widowControl/>
        <w:numPr>
          <w:ilvl w:val="0"/>
          <w:numId w:val="2"/>
        </w:numPr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pobocza szerokości zmiennej; </w:t>
      </w:r>
    </w:p>
    <w:p w14:paraId="72B698C0" w14:textId="77777777" w:rsidR="00D813BB" w:rsidRDefault="00185B57">
      <w:pPr>
        <w:widowControl/>
        <w:numPr>
          <w:ilvl w:val="0"/>
          <w:numId w:val="2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wody opadowe i roztopowe odprowadzane powierzchniowo w przyległy teren oraz do istniejących rowów odwadniających ze względu na dobre warunki gruntowe; </w:t>
      </w:r>
    </w:p>
    <w:p w14:paraId="620EEFCA" w14:textId="77777777" w:rsidR="00D813BB" w:rsidRDefault="00185B57">
      <w:pPr>
        <w:widowControl/>
        <w:numPr>
          <w:ilvl w:val="0"/>
          <w:numId w:val="2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jezdnia asfaltowa na istniejącym moście nad rzeką Omulew. </w:t>
      </w:r>
    </w:p>
    <w:p w14:paraId="721203E7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Droga gminna stan projektowany: </w:t>
      </w:r>
    </w:p>
    <w:p w14:paraId="382CA7DC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droga jednojezdniowa, dwukierunkowa; </w:t>
      </w:r>
    </w:p>
    <w:p w14:paraId="24306EFA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jezdnia asfaltowa szer. 5,00 - 5,50 m; </w:t>
      </w:r>
    </w:p>
    <w:p w14:paraId="711E2E4E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zjazdy do nieruchomości, skrzyżowania; </w:t>
      </w:r>
    </w:p>
    <w:p w14:paraId="2DE35D19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pobocza obustronne szerokości 0,75 – 1,50 m; </w:t>
      </w:r>
    </w:p>
    <w:p w14:paraId="06775E2E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chodnik jedno i/lub obustronny; </w:t>
      </w:r>
    </w:p>
    <w:p w14:paraId="2C64B2E0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system odwodnienia drogi (budowa nowych rowów przydrożnych bezodpływowych wraz z przepustami bądź odparowujących, przebudowa istniejących rowów, likwidacja istniejących rowów i/lub budowa/przebudowa </w:t>
      </w:r>
      <w:r>
        <w:rPr>
          <w:rFonts w:ascii="Tahoma" w:hAnsi="Tahoma"/>
          <w:kern w:val="0"/>
          <w:sz w:val="24"/>
          <w:szCs w:val="24"/>
        </w:rPr>
        <w:lastRenderedPageBreak/>
        <w:t xml:space="preserve">muld trawiastych chłonno-retencyjnych, remont/przebudowa przepustów pod jezdnią i/lub budowa komór drenażowych oraz ścieków przykrawężnikowych); </w:t>
      </w:r>
    </w:p>
    <w:p w14:paraId="2E2EFCA4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kanał technologiczny (w przypadku braku możliwości odstąpienia od obowiązku jego budowy); </w:t>
      </w:r>
    </w:p>
    <w:p w14:paraId="5B9EDB12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usunięcie ewentualnych kolizji z istniejącą infrastrukturą techniczną – jeśli będzie to wymagane;</w:t>
      </w:r>
    </w:p>
    <w:p w14:paraId="784723EB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remont nawierzchni jezdni na istniejącym moście;</w:t>
      </w:r>
    </w:p>
    <w:p w14:paraId="5C39DB2A" w14:textId="77777777" w:rsidR="00D813BB" w:rsidRDefault="00185B57">
      <w:pPr>
        <w:widowControl/>
        <w:numPr>
          <w:ilvl w:val="0"/>
          <w:numId w:val="3"/>
        </w:numPr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umocnienie brzegu rzeki Omulew w pobliżu projektowanego pasa drogowego. </w:t>
      </w:r>
    </w:p>
    <w:p w14:paraId="3299D09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Zakres projektowanej rozbudowy drogi gminnej wymaga zmiany granic pasa drogowego. </w:t>
      </w:r>
    </w:p>
    <w:p w14:paraId="51E3439C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W chwili obecnej droga gminna jest drogą częściowo twardą o nawierzchni bitumicznej, częściowo żwirową.</w:t>
      </w:r>
    </w:p>
    <w:p w14:paraId="16A597F5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</w:pPr>
      <w:r>
        <w:rPr>
          <w:rFonts w:ascii="Tahoma" w:hAnsi="Tahoma"/>
          <w:kern w:val="0"/>
          <w:sz w:val="24"/>
          <w:szCs w:val="24"/>
        </w:rPr>
        <w:t xml:space="preserve">Projektowana droga znajduje się w sieci dróg gminnych leżących na terenie gminy Chorzele, powiat przasnyski, województwo mazowieckie. Przedmiotowa droga w stanie istniejącym zlokalizowana jest na działce stanowiącej własność Inwestora, tj. gminy Chorzele. Szerokość pasa drogowego wynosi ok. 5,0 – 19,50 m. Droga w stanie istniejącym częściowo posiada nawierzchnię bitumiczną, częściowo żwirową oraz zawyżone obustronne pobocza gruntowe. Korona drogi znajduje się w poziomie przyległego terenu i dostosowana jest do zagospodarowania przyległych posesji. Zjazdy na posesje przyległe do pasa drogowego mają zróżnicowane szerokości i nawierzchnie. W pasie drogowym zlokalizowane są częściowo rowy odwadniające odparowujące. </w:t>
      </w:r>
    </w:p>
    <w:p w14:paraId="69C35523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W pasie drogowym i w jego bezpośrednim sąsiedztwie zlokalizowane są następujące sieci infrastruktury technicznej: </w:t>
      </w:r>
    </w:p>
    <w:p w14:paraId="05A61655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sieć energetyczna napowietrzna, </w:t>
      </w:r>
    </w:p>
    <w:p w14:paraId="4FB35C99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sieć wodociągowa. </w:t>
      </w:r>
    </w:p>
    <w:p w14:paraId="2EF4296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Planowana inwestycja usytuowana będzie na terenie obecnego pasa drogowego oraz na terenie działek, które ulegną podziałowi pod poszerzenie pasa drogowego, bądź z których korzystanie będzie ograniczone na podstawie decyzji ZRiD. </w:t>
      </w:r>
    </w:p>
    <w:p w14:paraId="67E4593C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</w:pPr>
      <w:r>
        <w:rPr>
          <w:rFonts w:ascii="Tahoma" w:hAnsi="Tahoma"/>
          <w:kern w:val="0"/>
          <w:sz w:val="24"/>
          <w:szCs w:val="24"/>
        </w:rPr>
        <w:t>Otoczenie drogi stanowią grunty rolne, leśne oraz zabudowa. Budynki mieszkalne istniejące usytuowane są po obu stronach drogi. Realizacja przedsięwzięcia wiąże się z usuwaniem drzew i krzewów.</w:t>
      </w:r>
    </w:p>
    <w:p w14:paraId="3E403B53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Rozbudowa ciągu drogowego będzie się odbywała metodami tradycyjnymi. Podczas tej modernizacji będą używane maszyny robocze (m.in.: równiarka, rozściełacz asfaltowy, rozkładarki kruszywa, walec drogowy wibracyjny, koparka, ładowarka, zagęszczarki i ubijaki ręczne, młoty pneumatyczne ręczne i zamontowane na koparce, samochody samowyładowcze, samochody ciężarowe do wywożenia mas ziemnych i dostarczania materiałów na wykonanie inwestycji). </w:t>
      </w:r>
    </w:p>
    <w:p w14:paraId="4130A18A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Podczas wykonywania drogi przewiduje się wykonanie: </w:t>
      </w:r>
    </w:p>
    <w:p w14:paraId="01B2026E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rozbudowy istniejącej nawierzchni (nowa nawierzchnia jezdni) – szerokości 5,00 - 5,50 m; </w:t>
      </w:r>
    </w:p>
    <w:p w14:paraId="2513DA87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przebudowy zjazdów oraz skrzyżowań; </w:t>
      </w:r>
    </w:p>
    <w:p w14:paraId="05B3391A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przebudowę poboczy szerokości 0,75-1,50 m; </w:t>
      </w:r>
    </w:p>
    <w:p w14:paraId="47A24C92" w14:textId="77777777" w:rsidR="00D813BB" w:rsidRDefault="00185B57">
      <w:pPr>
        <w:widowControl/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chodnik jedno i/lub obustronny; </w:t>
      </w:r>
    </w:p>
    <w:p w14:paraId="38606ABC" w14:textId="77777777" w:rsidR="00D813BB" w:rsidRDefault="00185B57">
      <w:pPr>
        <w:widowControl/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lastRenderedPageBreak/>
        <w:t xml:space="preserve">- system odwodnienia drogi (budowa nowych rowów przydrożnych bezodpływowych wraz z przepustami bądź odparowujących, przebudowa istniejących rowów, likwidacja istniejących rowów i/lub budowa/przebudowa muld trawiastych chłonno-retencyjnych, remont/przebudowa przepustów pod jezdnią i/lub budowa komór drenażowych oraz ścieków przykrawężnikowych); </w:t>
      </w:r>
    </w:p>
    <w:p w14:paraId="65EB8523" w14:textId="77777777" w:rsidR="00D813BB" w:rsidRDefault="00185B57">
      <w:pPr>
        <w:widowControl/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kanał technologiczny (w przypadku braku możliwości odstąpienia od obowiązku jego budowy); </w:t>
      </w:r>
    </w:p>
    <w:p w14:paraId="175F7D90" w14:textId="77777777" w:rsidR="00D813BB" w:rsidRDefault="00185B57">
      <w:pPr>
        <w:widowControl/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usunięcie ewentualnych kolizji z istniejącą infrastrukturą techniczną – jeśli będzie to wymagane, </w:t>
      </w:r>
    </w:p>
    <w:p w14:paraId="4560BBBA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remontu nawierzchni jezdni na istniejącym moście, </w:t>
      </w:r>
    </w:p>
    <w:p w14:paraId="2B0EB42D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umocnieniu brzegu rzeki Omulew w pobliżu projektowanego pasa drogowego. </w:t>
      </w:r>
    </w:p>
    <w:p w14:paraId="6E22E18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</w:pPr>
      <w:r>
        <w:rPr>
          <w:rFonts w:ascii="Tahoma" w:hAnsi="Tahoma"/>
          <w:kern w:val="0"/>
          <w:sz w:val="24"/>
          <w:szCs w:val="24"/>
        </w:rPr>
        <w:t xml:space="preserve">Rozbudowa drogi polegać będzie na zdjęciu warstwy humusu do szerokości projektowanego korpusu drogowego oraz w miejscach projektowanych zjazdów i poboczy, z załadowaniem na samochody samowyładowcze i odwiezienie urobku poza teren pasa drogowego, a następnie wykonaniu koryta lub wykonaniu uzupełnienia korpusu drogi w miejscach projektowanych poszerzeń jezdni i/lub w miejscu istniejącej jezdni. Teren należy przeprofilować poprzecznie i podłużnie. W tak wykonanych korytach należy wbudować warstwy podbudowy z kruszywa naturalnego oraz kruszywa łamanego. Po wykonaniu warstw podbudowy wykonane zostaną warstwy nawierzchni asfaltowej – warstwa wiążąca z betonu asfaltowego AC16W i warstwa ścieralna z betonu asfaltowego AC11S lub AC16S. Istniejącą nawierzchnię asfaltową (jeśli występuje) należy sfrezować korekcyjnie następnie wykonać warstwy nawierzchni asfaltowej – warstwa wyrównawcza i/ lub wiążąca z betonu asfaltowego AC16W oraz warstwa ścieralna z betonu asfaltowego AC11S lub AC16S. </w:t>
      </w:r>
    </w:p>
    <w:p w14:paraId="4B323D26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</w:pPr>
      <w:r>
        <w:rPr>
          <w:rFonts w:ascii="Tahoma" w:hAnsi="Tahoma"/>
          <w:kern w:val="0"/>
          <w:sz w:val="24"/>
          <w:szCs w:val="24"/>
        </w:rPr>
        <w:t xml:space="preserve">Planowane przedsięwzięcie obejmuje wykonanie poboczy z mieszanki kruszywa łamanego i/lub naturalnego bądź asfaltowych, zjazdów o nawierzchni z kruszywa łamanego i/lub naturalnego i/lub asfaltowych i/lub z betonowej kostki brukowej, chodnika z betonowej kostki brukowej, wykonanie systemu odwodnienia drogi (budowa nowych rowów przydrożnych bezodpływowych wraz z przepustami bądź odparowujących, przebudowa istniejących rowów, likwidacja istniejących rowów i/lub budowa/przebudowa muld trawiastych chłonno-retencyjnych, remont/przebudowa przepustów pod jezdnią i/lub budowa komór drenażowych oraz ścieków przykrawężnikowych), wykonanie kanału technologicznego (w przypadku braku możliwości odstąpienia od obowiązku jego budowy), usunięcie ewentualnych kolizji z istniejącą infrastrukturą techniczną – jeśli będzie to wymagane, ustawienie projektowanego oznakowania pionowego i/lub poziomego, remont nawierzchni jezdni na istniejącym moście, umocnienie brzegu rzeki Omulew w pobliżu projektowanego pasa drogowego, uprzątnięcie placu budowy po skończonych robotach. Zastosowane maszyny to: równiarka, rozściełacz asfaltowy, rozkładarki kruszywa, walec drogowy wibracyjny, koparka, ładowarka, zagęszczarki i ubijaki ręczne, młoty pneumatyczne ręczne i zamontowane na koparce, samochody samowyładowcze. </w:t>
      </w:r>
    </w:p>
    <w:p w14:paraId="6160BDA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Przed wykonaniem nawierzchni podłoże pod nawierzchnię będzie zagęszczane w celu uzyskania maksymalnie dobrego efektu stabilności podłoża. Zagęszczanie i ubijanie podłoża będzie prowadzone z użyciem lekkich zagęszczarek i ubijaków do </w:t>
      </w:r>
      <w:r>
        <w:rPr>
          <w:rFonts w:ascii="Tahoma" w:hAnsi="Tahoma"/>
          <w:kern w:val="0"/>
          <w:sz w:val="24"/>
          <w:szCs w:val="24"/>
        </w:rPr>
        <w:lastRenderedPageBreak/>
        <w:t xml:space="preserve">stabilizacji gruntu, dających gwarancję uzyskania wymaganego wskaźnika zagęszczenia. Spadki poprzeczne będą dostosowane do sposobu odwodnienia drogi. </w:t>
      </w:r>
    </w:p>
    <w:p w14:paraId="5757E018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Na czas budowy drogi będzie zaproponowany ruch zastępczy przewidujący umożliwianie dojazdu dla mieszkańców do posesji i zabezpieczenie ruchu pieszych poruszających się po drodze. Ograniczona zostanie prędkość na drodze i wprowadzony zakaz zatrzymywania się. </w:t>
      </w:r>
    </w:p>
    <w:p w14:paraId="613CD64D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Zakres prac na etapie realizacji przedsięwzięcia: </w:t>
      </w:r>
    </w:p>
    <w:p w14:paraId="75F64327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wykonanie warstw konstrukcyjnych jezdni, poboczy, zjazdów, skrzyżowań, chodnika; </w:t>
      </w:r>
    </w:p>
    <w:p w14:paraId="037B20B0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mechaniczne ścinanie i uzupełnianie poboczy; </w:t>
      </w:r>
    </w:p>
    <w:p w14:paraId="25A1BA9C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budowa systemu odwodnienia drogi; </w:t>
      </w:r>
    </w:p>
    <w:p w14:paraId="4880AEC4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budowa kanału technologicznego (w przypadku braku możliwości odstąpienia od obowiązku jego budowy); </w:t>
      </w:r>
    </w:p>
    <w:p w14:paraId="0BBD629C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usunięcie ewentualnych kolizji z istniejącą infrastrukturą techniczną – jeśli będzie to wymagane; </w:t>
      </w:r>
    </w:p>
    <w:p w14:paraId="7B7CA022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wycinka drzew; </w:t>
      </w:r>
    </w:p>
    <w:p w14:paraId="771831A8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remont nawierzchni jezdni na istniejącym moście, </w:t>
      </w:r>
    </w:p>
    <w:p w14:paraId="7635FD3A" w14:textId="77777777" w:rsidR="00D813BB" w:rsidRDefault="00185B57">
      <w:pPr>
        <w:widowControl/>
        <w:autoSpaceDE w:val="0"/>
        <w:spacing w:after="0" w:line="276" w:lineRule="auto"/>
        <w:ind w:left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- umocnienie brzegu rzeki Omulew w pobliżu projektowanego pasa drogowego. </w:t>
      </w:r>
    </w:p>
    <w:p w14:paraId="10409C60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Roboty w większości wykonywane będą przy użyciu sprzętu mechanicznego. Przewiduje się również wykonywanie robót ręcznie, szczególnie w miejscach występowania podziemnej infrastruktury technicznej.</w:t>
      </w:r>
    </w:p>
    <w:p w14:paraId="19BBBD8F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Na potrzeby pracowników dokonujących modernizacji będzie do celów pitnych dostarczana woda konfekcjonowana w pojemnikach z tworzyw sztucznych. Inwestycja polegająca na wykonaniu drogi będzie wymagała użycia paliw, surowców. W okresie budowy będą używane paliwa do napędzania maszyn roboczych. Podczas robót budowlanych będą potrzebne narzędzia pracy i środki pracy takie jak: woda do celów socjalnych, woda do picia, środki ochrony osobistej, odzież ochronna i obuwie dla pracowników. </w:t>
      </w:r>
    </w:p>
    <w:p w14:paraId="5263D0A5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Projektuje się wykonywanie przedsięwzięcia i zastosowanie materiałów zgodnie z przepisami dotyczącymi ochrony środowiska tj.: </w:t>
      </w:r>
    </w:p>
    <w:p w14:paraId="5A481E89" w14:textId="77777777" w:rsidR="00D813BB" w:rsidRDefault="00185B57">
      <w:pPr>
        <w:widowControl/>
        <w:autoSpaceDE w:val="0"/>
        <w:spacing w:after="0" w:line="276" w:lineRule="auto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Baza magazynowo – sprzętowa </w:t>
      </w:r>
    </w:p>
    <w:p w14:paraId="1BC84A62" w14:textId="77777777" w:rsidR="00D813BB" w:rsidRDefault="00185B57">
      <w:pPr>
        <w:widowControl/>
        <w:numPr>
          <w:ilvl w:val="0"/>
          <w:numId w:val="4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na terenie bazy zapewnione zostanie prawidłowe przechowywanie substancji paliwowych i smarowych oraz innych materiałów i surowców w taki sposób, aby nie zanieczyścić wód i powierzchni ziemi; </w:t>
      </w:r>
    </w:p>
    <w:p w14:paraId="6DDA588E" w14:textId="77777777" w:rsidR="00D813BB" w:rsidRDefault="00185B57">
      <w:pPr>
        <w:widowControl/>
        <w:numPr>
          <w:ilvl w:val="0"/>
          <w:numId w:val="4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funkcjonowanie bazy oraz prowadzenie prac budowlanych w sąsiedztwie terenów objętych ochroną przed hałasem będzie się odbywać w porze dziennej (w godz. od 7.00 do 19.00).</w:t>
      </w:r>
    </w:p>
    <w:p w14:paraId="6C84404F" w14:textId="77777777" w:rsidR="00D813BB" w:rsidRDefault="00185B57">
      <w:pPr>
        <w:widowControl/>
        <w:autoSpaceDE w:val="0"/>
        <w:spacing w:after="0" w:line="276" w:lineRule="auto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Zastosowanie nowych materiałów </w:t>
      </w:r>
    </w:p>
    <w:p w14:paraId="28A4194D" w14:textId="77777777" w:rsidR="00D813BB" w:rsidRDefault="00185B57">
      <w:pPr>
        <w:widowControl/>
        <w:numPr>
          <w:ilvl w:val="0"/>
          <w:numId w:val="5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materiały przewidziane do wbudowania muszą posiadać certyfikaty zgodności z odpowiednimi Polskimi Normami oraz Aprobatami Technicznymi i muszą być dopuszczone przez Państwowy Instytut Higieny; </w:t>
      </w:r>
    </w:p>
    <w:p w14:paraId="3A6B6987" w14:textId="77777777" w:rsidR="00D813BB" w:rsidRDefault="00185B57">
      <w:pPr>
        <w:widowControl/>
        <w:numPr>
          <w:ilvl w:val="0"/>
          <w:numId w:val="5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mieszanki asfaltowe wbudowywane w obiekt będą w miarę potrzeb sukcesywnie dowożone z zalegalizowanych wytwórni mas bitumicznych, produkowane w oparciu o zatwierdzone recepty laboratoryjne i na bieżąco </w:t>
      </w:r>
      <w:r>
        <w:rPr>
          <w:rFonts w:ascii="Tahoma" w:hAnsi="Tahoma"/>
          <w:kern w:val="0"/>
          <w:sz w:val="24"/>
          <w:szCs w:val="24"/>
        </w:rPr>
        <w:lastRenderedPageBreak/>
        <w:t xml:space="preserve">badane co do ich jakości, według ustanowionych norm i przepisów produkcyjnych; </w:t>
      </w:r>
    </w:p>
    <w:p w14:paraId="45BC2F9E" w14:textId="77777777" w:rsidR="00D813BB" w:rsidRDefault="00185B57">
      <w:pPr>
        <w:widowControl/>
        <w:numPr>
          <w:ilvl w:val="0"/>
          <w:numId w:val="5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pozostałe materiały przeznaczone do wbudowania zgromadzone będą bezpośrednio w ilościach wystarczających do pełnego cyklu budowy drogi na bazie magazynowo - sprzętowej budowy. </w:t>
      </w:r>
    </w:p>
    <w:p w14:paraId="5F7B967D" w14:textId="77777777" w:rsidR="00D813BB" w:rsidRDefault="00185B57">
      <w:pPr>
        <w:widowControl/>
        <w:autoSpaceDE w:val="0"/>
        <w:spacing w:after="0" w:line="276" w:lineRule="auto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Zastosowanie sprzętu </w:t>
      </w:r>
    </w:p>
    <w:p w14:paraId="23492E4D" w14:textId="77777777" w:rsidR="00D813BB" w:rsidRDefault="00185B57">
      <w:pPr>
        <w:widowControl/>
        <w:numPr>
          <w:ilvl w:val="0"/>
          <w:numId w:val="6"/>
        </w:numPr>
        <w:autoSpaceDE w:val="0"/>
        <w:spacing w:after="0" w:line="276" w:lineRule="auto"/>
        <w:ind w:left="709" w:hanging="142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do wykonywania robót użyty będzie sprawny technicznie sprzęt o możliwie niskich emisjach zanieczyszczeń powietrza i hałasu. </w:t>
      </w:r>
    </w:p>
    <w:p w14:paraId="4982013C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Zaplecze budowy, czyli główna baza inwestycji zostanie zlokalizowana w miejscu realizacji inwestycji, bez szczegółowego określenia lokalizacji na obecnym etapie. Po rozpoczęciu inwestycji baza zostanie urządzona oraz utrzymana w dobrym stanie. Na zapleczu zostanie zapewnione w dobrym stanie pomieszczenie socjalne dla pracowników z niezbędnymi warunkami sanitarnymi i pomieszczeniem socjalnym.</w:t>
      </w:r>
    </w:p>
    <w:p w14:paraId="1B763CA8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 Powierzchnia terenu bazy budowy, przeznaczonej do garażowania ciężkiego sprzętu mechanicznego, będzie wyłożona płytami betonowymi w celu ochrony pokrywy glebowej przed zniszczeniem. </w:t>
      </w:r>
    </w:p>
    <w:p w14:paraId="2201B50D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Zaplecze budowy zostanie ograniczone tylko do niezbędnego minimum i zostanie zlokalizowane w sąsiedztwie pasa drogowego. Czas trwania prac oraz zajęcie terenu zostanie maksymalnie ograniczony. Zakazane będzie spontaniczne wkraczanie na tereny sąsiadujące z budową. </w:t>
      </w:r>
    </w:p>
    <w:p w14:paraId="368B7A28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</w:pPr>
      <w:r>
        <w:rPr>
          <w:rFonts w:ascii="Tahoma" w:hAnsi="Tahoma"/>
          <w:kern w:val="0"/>
          <w:sz w:val="24"/>
          <w:szCs w:val="24"/>
        </w:rPr>
        <w:t xml:space="preserve">Przewidywany zakres prac i założenie optymalnego wykorzystania obecnego pasa drogowego spowoduje, że niezbędny zakres ingerencji w środowisko naturalne będzie maksymalnie ograniczony. Plac budowy po zakończeniu prac zostanie uporządkowany, a zbędny materiał i sprzęt usunięty i wywieziony poza teren inwestycji. </w:t>
      </w:r>
    </w:p>
    <w:p w14:paraId="1FDA207B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Planowana inwestycja nie będzie wytwarzała odpadów w ilościach stwarzających zagrożenie dla środowiska.</w:t>
      </w:r>
    </w:p>
    <w:p w14:paraId="0E1CE14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Odpady magazynowane na placu budowy nie mogą być lokalizowane bezpośrednio na gruncie. Grunt należy zabezpieczyć materiałem nieprzepuszczalnym. Pylące odpady należy przechowywać np. w workach. Aby zabezpieczyć przed rozwiewaniem większych elementów odpady należy przykryć plandeką ochronną.</w:t>
      </w:r>
    </w:p>
    <w:p w14:paraId="04FA5AE6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Prace rozbiórkowe dot. planowanej inwestycji dotyczyć będą tylko rozbiórek nawierzchni drogowych z materiałów nie będących szkodliwymi dla środowiska oraz robót ziemnych. </w:t>
      </w:r>
    </w:p>
    <w:p w14:paraId="137DECB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Zarówno na etapie realizacji, jak i eksploatacji inwestycji gospodarka odpadami nie będzie miała negatywnego wpływu na środowisko. </w:t>
      </w:r>
    </w:p>
    <w:p w14:paraId="60EE128C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W trakcie prowadzenia robót budowlanych wszystkie odpady będą składowane i przechowywane w pojemnikach do tego przeznaczonych. Opakowania metalowe będą przekazane na złom, a opakowania z tworzyw sztucznych i papieru w postaci worków przekazane do skupu surowców wtórnych. </w:t>
      </w:r>
    </w:p>
    <w:p w14:paraId="284A734E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 xml:space="preserve">Odpady gruzu, demontowanych elementów materiałów izolacyjnych należy przekazać na wysypisko odpadów komunalnych. Odpady komunalne powstające w trakcie budowy winny być gromadzone w pojemnikach na śmieci i systematycznie wywożone na wysypisko odpadów komunalnych. </w:t>
      </w:r>
    </w:p>
    <w:p w14:paraId="4B364722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lastRenderedPageBreak/>
        <w:t xml:space="preserve">Odpady powinny być usuwane na bieżąco, tak, aby nie zaśmiecać okolicznych terenów. Odpady zaliczone do niebezpiecznych będą usunięte na odpowiednio wyodrębnione miejsce w obrębie wysypiska lub inne miejsce, wyznaczone przez odpowiednią jednostkę administracyjną po uprzednim uzgodnieniu. </w:t>
      </w:r>
    </w:p>
    <w:p w14:paraId="7C53CE59" w14:textId="77777777" w:rsidR="00D813BB" w:rsidRDefault="00185B57">
      <w:pPr>
        <w:widowControl/>
        <w:autoSpaceDE w:val="0"/>
        <w:spacing w:after="0" w:line="276" w:lineRule="auto"/>
        <w:ind w:firstLine="567"/>
        <w:textAlignment w:val="auto"/>
        <w:rPr>
          <w:rFonts w:ascii="Tahoma" w:hAnsi="Tahoma"/>
          <w:kern w:val="0"/>
          <w:sz w:val="24"/>
          <w:szCs w:val="24"/>
        </w:rPr>
      </w:pPr>
      <w:r>
        <w:rPr>
          <w:rFonts w:ascii="Tahoma" w:hAnsi="Tahoma"/>
          <w:kern w:val="0"/>
          <w:sz w:val="24"/>
          <w:szCs w:val="24"/>
        </w:rPr>
        <w:t>Jedynymi ściekami technologicznymi powstającymi w miejscu realizacji inwestycji będą wody pochodzące z ewentualnego odwodnienia wykopów liniowych podczas prac budowlanych.</w:t>
      </w:r>
    </w:p>
    <w:p w14:paraId="362014DC" w14:textId="77777777" w:rsidR="00D813BB" w:rsidRDefault="00D813BB">
      <w:pPr>
        <w:widowControl/>
        <w:autoSpaceDE w:val="0"/>
        <w:spacing w:after="0" w:line="276" w:lineRule="auto"/>
        <w:textAlignment w:val="auto"/>
        <w:rPr>
          <w:rFonts w:ascii="Tahoma" w:hAnsi="Tahoma"/>
          <w:kern w:val="0"/>
          <w:sz w:val="24"/>
          <w:szCs w:val="24"/>
        </w:rPr>
      </w:pPr>
    </w:p>
    <w:p w14:paraId="07CCFE63" w14:textId="77777777" w:rsidR="00D813BB" w:rsidRDefault="00185B57">
      <w:pPr>
        <w:pStyle w:val="Default"/>
        <w:ind w:left="6237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Z up. Burmistrza </w:t>
      </w:r>
    </w:p>
    <w:p w14:paraId="5E47D3DC" w14:textId="77777777" w:rsidR="00D813BB" w:rsidRDefault="00185B57">
      <w:pPr>
        <w:pStyle w:val="Default"/>
        <w:ind w:left="6237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Miasta i Gminy Chorzele</w:t>
      </w:r>
    </w:p>
    <w:p w14:paraId="04978C19" w14:textId="77777777" w:rsidR="00D813BB" w:rsidRDefault="00185B57">
      <w:pPr>
        <w:spacing w:line="360" w:lineRule="auto"/>
        <w:ind w:left="6237"/>
      </w:pPr>
      <w:r>
        <w:rPr>
          <w:rFonts w:ascii="Tahoma" w:hAnsi="Tahoma"/>
          <w:sz w:val="24"/>
          <w:szCs w:val="24"/>
        </w:rPr>
        <w:t>Agnieszka Opalach</w:t>
      </w:r>
    </w:p>
    <w:sectPr w:rsidR="00D813BB">
      <w:footerReference w:type="default" r:id="rId7"/>
      <w:pgSz w:w="11906" w:h="16838"/>
      <w:pgMar w:top="567" w:right="1417" w:bottom="1417" w:left="1417" w:header="708" w:footer="708" w:gutter="0"/>
      <w:pgNumType w:start="1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6364" w14:textId="77777777" w:rsidR="00E339D3" w:rsidRDefault="00185B57">
      <w:pPr>
        <w:spacing w:after="0"/>
      </w:pPr>
      <w:r>
        <w:separator/>
      </w:r>
    </w:p>
  </w:endnote>
  <w:endnote w:type="continuationSeparator" w:id="0">
    <w:p w14:paraId="3AED8890" w14:textId="77777777" w:rsidR="00E339D3" w:rsidRDefault="00185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268C" w14:textId="77777777" w:rsidR="00666D99" w:rsidRDefault="00185B5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0EC9F67" w14:textId="77777777" w:rsidR="00666D99" w:rsidRDefault="006A1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4125" w14:textId="77777777" w:rsidR="00E339D3" w:rsidRDefault="00185B5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1CC3B9" w14:textId="77777777" w:rsidR="00E339D3" w:rsidRDefault="00185B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0ED"/>
    <w:multiLevelType w:val="multilevel"/>
    <w:tmpl w:val="F652446A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F7B6D9D"/>
    <w:multiLevelType w:val="multilevel"/>
    <w:tmpl w:val="DE945B4E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211D0A2A"/>
    <w:multiLevelType w:val="multilevel"/>
    <w:tmpl w:val="33D6123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468664D"/>
    <w:multiLevelType w:val="multilevel"/>
    <w:tmpl w:val="EDEC0B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A915A25"/>
    <w:multiLevelType w:val="multilevel"/>
    <w:tmpl w:val="2EC24E4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6B6F588F"/>
    <w:multiLevelType w:val="multilevel"/>
    <w:tmpl w:val="72768C3C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BB"/>
    <w:rsid w:val="00185B57"/>
    <w:rsid w:val="006A199B"/>
    <w:rsid w:val="00D813BB"/>
    <w:rsid w:val="00E3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239A"/>
  <w15:docId w15:val="{307728CD-022D-45F3-939F-4B0DB1F5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customStyle="1" w:styleId="Domylnaczcionkaakapitu1">
    <w:name w:val="Domyślna czcionka akapitu1"/>
  </w:style>
  <w:style w:type="paragraph" w:customStyle="1" w:styleId="Default">
    <w:name w:val="Default"/>
    <w:pPr>
      <w:widowControl/>
      <w:suppressAutoHyphens/>
      <w:autoSpaceDE w:val="0"/>
      <w:spacing w:after="0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11992</Characters>
  <Application>Microsoft Office Word</Application>
  <DocSecurity>0</DocSecurity>
  <Lines>99</Lines>
  <Paragraphs>27</Paragraphs>
  <ScaleCrop>false</ScaleCrop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Fronczak</dc:creator>
  <cp:lastModifiedBy>Patryk Sobolewski</cp:lastModifiedBy>
  <cp:revision>3</cp:revision>
  <cp:lastPrinted>2024-07-11T12:49:00Z</cp:lastPrinted>
  <dcterms:created xsi:type="dcterms:W3CDTF">2024-07-11T13:27:00Z</dcterms:created>
  <dcterms:modified xsi:type="dcterms:W3CDTF">2024-07-12T11:16:00Z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