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0317060A" w:rsidR="009B45A4" w:rsidRPr="00E7551D" w:rsidRDefault="00F57776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57776">
        <w:rPr>
          <w:rFonts w:ascii="Arial" w:hAnsi="Arial" w:cs="Arial"/>
          <w:b/>
          <w:bCs/>
          <w:sz w:val="24"/>
          <w:szCs w:val="24"/>
        </w:rPr>
        <w:t>WROZ.272.</w:t>
      </w:r>
      <w:r w:rsidR="00FA1A51">
        <w:rPr>
          <w:rFonts w:ascii="Arial" w:hAnsi="Arial" w:cs="Arial"/>
          <w:b/>
          <w:bCs/>
          <w:sz w:val="24"/>
          <w:szCs w:val="24"/>
        </w:rPr>
        <w:t>8</w:t>
      </w:r>
      <w:r w:rsidRPr="00F57776">
        <w:rPr>
          <w:rFonts w:ascii="Arial" w:hAnsi="Arial" w:cs="Arial"/>
          <w:b/>
          <w:bCs/>
          <w:sz w:val="24"/>
          <w:szCs w:val="24"/>
        </w:rPr>
        <w:t>.2024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7FC8301D" w14:textId="469F504D" w:rsidR="00647BCF" w:rsidRDefault="00C258FE" w:rsidP="00F5777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F57776" w:rsidRPr="00F57776">
        <w:rPr>
          <w:rFonts w:ascii="Arial" w:eastAsia="Times New Roman" w:hAnsi="Arial" w:cs="Arial"/>
          <w:sz w:val="24"/>
          <w:szCs w:val="24"/>
          <w:lang w:eastAsia="pl-PL"/>
        </w:rPr>
        <w:t>WROZ.272.</w:t>
      </w:r>
      <w:r w:rsidR="00FA1A51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57776" w:rsidRPr="00F57776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565CDC" w:rsidRPr="00565CDC">
        <w:rPr>
          <w:rFonts w:ascii="Arial" w:eastAsia="Times New Roman" w:hAnsi="Arial" w:cs="Arial"/>
          <w:b/>
          <w:sz w:val="24"/>
          <w:szCs w:val="24"/>
        </w:rPr>
        <w:t xml:space="preserve">Zabezpieczenie zabytkowego zespołu osadniczo-grzebalnego „Łysa Góra” z wczesnej epoki żelaza wraz z budową ścieżki </w:t>
      </w:r>
      <w:r w:rsidR="00565CDC" w:rsidRPr="00565CDC">
        <w:rPr>
          <w:rFonts w:ascii="Arial" w:eastAsia="Times New Roman" w:hAnsi="Arial" w:cs="Arial"/>
          <w:b/>
          <w:sz w:val="24"/>
          <w:szCs w:val="24"/>
        </w:rPr>
        <w:lastRenderedPageBreak/>
        <w:t>dydaktycznej na jego terenie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565CD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8C9020A" w14:textId="77777777" w:rsidR="00F57776" w:rsidRPr="00E7551D" w:rsidRDefault="00F57776" w:rsidP="00F5777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>art. 108 ust. 1 ustawy 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CDFA8" w14:textId="77777777" w:rsidR="00D97FCF" w:rsidRDefault="00D97FCF">
      <w:pPr>
        <w:spacing w:after="0" w:line="240" w:lineRule="auto"/>
      </w:pPr>
      <w:r>
        <w:separator/>
      </w:r>
    </w:p>
  </w:endnote>
  <w:endnote w:type="continuationSeparator" w:id="0">
    <w:p w14:paraId="5164B595" w14:textId="77777777" w:rsidR="00D97FCF" w:rsidRDefault="00D9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0BB5E" w14:textId="77777777" w:rsidR="00D97FCF" w:rsidRDefault="00D97FCF">
      <w:pPr>
        <w:spacing w:after="0" w:line="240" w:lineRule="auto"/>
      </w:pPr>
      <w:r>
        <w:separator/>
      </w:r>
    </w:p>
  </w:footnote>
  <w:footnote w:type="continuationSeparator" w:id="0">
    <w:p w14:paraId="2411959E" w14:textId="77777777" w:rsidR="00D97FCF" w:rsidRDefault="00D9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861AA38-1245-4869-9583-396A94F55496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2CB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500A8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CDC"/>
    <w:rsid w:val="00565D0C"/>
    <w:rsid w:val="0056797D"/>
    <w:rsid w:val="00571EA0"/>
    <w:rsid w:val="00573313"/>
    <w:rsid w:val="00574DFD"/>
    <w:rsid w:val="00575FE0"/>
    <w:rsid w:val="005800EC"/>
    <w:rsid w:val="00580597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2323A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14A7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57776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1A51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346E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1AA38-1245-4869-9583-396A94F554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47</cp:revision>
  <cp:lastPrinted>2021-02-08T08:11:00Z</cp:lastPrinted>
  <dcterms:created xsi:type="dcterms:W3CDTF">2021-10-14T08:55:00Z</dcterms:created>
  <dcterms:modified xsi:type="dcterms:W3CDTF">2024-07-15T07:26:00Z</dcterms:modified>
</cp:coreProperties>
</file>