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3113" w14:textId="77777777" w:rsidR="00D12785" w:rsidRPr="0005277C" w:rsidRDefault="00F81F31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ab/>
      </w:r>
      <w:r w:rsidRPr="0005277C">
        <w:rPr>
          <w:rFonts w:ascii="Calibri" w:hAnsi="Calibri" w:cs="Calibri"/>
          <w:b/>
          <w:bCs/>
          <w:sz w:val="24"/>
          <w:szCs w:val="24"/>
        </w:rPr>
        <w:tab/>
      </w:r>
      <w:r w:rsidRPr="0005277C">
        <w:rPr>
          <w:rFonts w:ascii="Calibri" w:hAnsi="Calibri" w:cs="Calibri"/>
          <w:b/>
          <w:bCs/>
          <w:sz w:val="24"/>
          <w:szCs w:val="24"/>
        </w:rPr>
        <w:tab/>
      </w:r>
      <w:r w:rsidRPr="0005277C">
        <w:rPr>
          <w:rFonts w:ascii="Calibri" w:hAnsi="Calibri" w:cs="Calibri"/>
          <w:b/>
          <w:bCs/>
          <w:sz w:val="24"/>
          <w:szCs w:val="24"/>
        </w:rPr>
        <w:tab/>
      </w:r>
      <w:r w:rsidRPr="0005277C">
        <w:rPr>
          <w:rFonts w:ascii="Calibri" w:hAnsi="Calibri" w:cs="Calibri"/>
          <w:b/>
          <w:bCs/>
          <w:sz w:val="24"/>
          <w:szCs w:val="24"/>
        </w:rPr>
        <w:tab/>
        <w:t xml:space="preserve">   </w:t>
      </w:r>
      <w:r w:rsidR="00987A91" w:rsidRPr="0005277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7061" w:rsidRPr="0005277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BDC202B" w14:textId="77777777" w:rsidR="00D12785" w:rsidRPr="0005277C" w:rsidRDefault="00D12785" w:rsidP="00D12785">
      <w:pPr>
        <w:spacing w:after="0"/>
        <w:ind w:left="5672" w:firstLine="709"/>
        <w:jc w:val="both"/>
        <w:rPr>
          <w:rFonts w:ascii="Calibri" w:eastAsia="Times New Roman" w:hAnsi="Calibri" w:cs="Calibri"/>
          <w:i/>
          <w:sz w:val="24"/>
          <w:szCs w:val="24"/>
          <w:u w:val="single"/>
          <w:lang w:eastAsia="pl-PL"/>
        </w:rPr>
      </w:pPr>
    </w:p>
    <w:p w14:paraId="2E4DEA22" w14:textId="6AF5C033" w:rsidR="00D12785" w:rsidRPr="0005277C" w:rsidRDefault="00D12785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5790023" w14:textId="7D621B33" w:rsidR="002D6B52" w:rsidRPr="0005277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 xml:space="preserve">Uchwała Nr </w:t>
      </w:r>
      <w:r w:rsidR="00CD30C4" w:rsidRPr="0005277C">
        <w:rPr>
          <w:rFonts w:ascii="Calibri" w:hAnsi="Calibri" w:cs="Calibri"/>
          <w:b/>
          <w:bCs/>
          <w:sz w:val="24"/>
          <w:szCs w:val="24"/>
        </w:rPr>
        <w:t>52/XI/24</w:t>
      </w:r>
    </w:p>
    <w:p w14:paraId="2E06F364" w14:textId="77777777" w:rsidR="002D6B52" w:rsidRPr="0005277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>Rady Miejskiej w Chorzelach</w:t>
      </w:r>
    </w:p>
    <w:p w14:paraId="5BB41167" w14:textId="69727769" w:rsidR="002D6B52" w:rsidRPr="0005277C" w:rsidRDefault="002D6B52" w:rsidP="002D6B5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 xml:space="preserve">z dnia </w:t>
      </w:r>
      <w:r w:rsidR="00CD30C4" w:rsidRPr="0005277C">
        <w:rPr>
          <w:rFonts w:ascii="Calibri" w:hAnsi="Calibri" w:cs="Calibri"/>
          <w:b/>
          <w:bCs/>
          <w:sz w:val="24"/>
          <w:szCs w:val="24"/>
        </w:rPr>
        <w:t>20 grudnia 2024</w:t>
      </w:r>
      <w:r w:rsidRPr="0005277C">
        <w:rPr>
          <w:rFonts w:ascii="Calibri" w:hAnsi="Calibri" w:cs="Calibri"/>
          <w:b/>
          <w:bCs/>
          <w:sz w:val="24"/>
          <w:szCs w:val="24"/>
        </w:rPr>
        <w:t xml:space="preserve"> r.</w:t>
      </w:r>
    </w:p>
    <w:p w14:paraId="260C8099" w14:textId="77777777" w:rsidR="002D6B52" w:rsidRPr="0005277C" w:rsidRDefault="002D6B52" w:rsidP="002D6B52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Calibri" w:hAnsi="Calibri" w:cs="Calibri"/>
          <w:sz w:val="24"/>
          <w:szCs w:val="24"/>
        </w:rPr>
      </w:pPr>
    </w:p>
    <w:p w14:paraId="48AE41CD" w14:textId="3100EF8C" w:rsidR="002D6B52" w:rsidRPr="0005277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 xml:space="preserve">       w sprawie Wieloletniej Prognozy Finansowej  Gminy Chorzele na lata 202</w:t>
      </w:r>
      <w:r w:rsidR="009459E2" w:rsidRPr="0005277C">
        <w:rPr>
          <w:rFonts w:ascii="Calibri" w:hAnsi="Calibri" w:cs="Calibri"/>
          <w:b/>
          <w:bCs/>
          <w:sz w:val="24"/>
          <w:szCs w:val="24"/>
        </w:rPr>
        <w:t>5</w:t>
      </w:r>
      <w:r w:rsidRPr="0005277C">
        <w:rPr>
          <w:rFonts w:ascii="Calibri" w:hAnsi="Calibri" w:cs="Calibri"/>
          <w:b/>
          <w:bCs/>
          <w:sz w:val="24"/>
          <w:szCs w:val="24"/>
        </w:rPr>
        <w:t>-203</w:t>
      </w:r>
      <w:r w:rsidR="00336841" w:rsidRPr="0005277C">
        <w:rPr>
          <w:rFonts w:ascii="Calibri" w:hAnsi="Calibri" w:cs="Calibri"/>
          <w:b/>
          <w:bCs/>
          <w:sz w:val="24"/>
          <w:szCs w:val="24"/>
        </w:rPr>
        <w:t>7</w:t>
      </w:r>
    </w:p>
    <w:p w14:paraId="601F359B" w14:textId="6A41805F" w:rsidR="002D6B52" w:rsidRPr="0005277C" w:rsidRDefault="002D6B52" w:rsidP="002D6B52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                     </w:t>
      </w: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</w:t>
      </w:r>
      <w:proofErr w:type="spellStart"/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t.j</w:t>
      </w:r>
      <w:proofErr w:type="spellEnd"/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. Dz. U. z 202</w:t>
      </w:r>
      <w:r w:rsidR="002E67A2" w:rsidRPr="0005277C">
        <w:rPr>
          <w:rFonts w:ascii="Calibri" w:hAnsi="Calibri" w:cs="Calibri"/>
          <w:b/>
          <w:bCs/>
          <w:i/>
          <w:iCs/>
          <w:sz w:val="24"/>
          <w:szCs w:val="24"/>
        </w:rPr>
        <w:t>4</w:t>
      </w: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 xml:space="preserve"> r. poz. </w:t>
      </w:r>
      <w:r w:rsidR="00CC4A20" w:rsidRPr="0005277C">
        <w:rPr>
          <w:rFonts w:ascii="Calibri" w:hAnsi="Calibri" w:cs="Calibri"/>
          <w:b/>
          <w:bCs/>
          <w:i/>
          <w:iCs/>
          <w:sz w:val="24"/>
          <w:szCs w:val="24"/>
        </w:rPr>
        <w:t>1</w:t>
      </w:r>
      <w:r w:rsidR="002E67A2" w:rsidRPr="0005277C">
        <w:rPr>
          <w:rFonts w:ascii="Calibri" w:hAnsi="Calibri" w:cs="Calibri"/>
          <w:b/>
          <w:bCs/>
          <w:i/>
          <w:iCs/>
          <w:sz w:val="24"/>
          <w:szCs w:val="24"/>
        </w:rPr>
        <w:t>530</w:t>
      </w: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) oraz § 1 i § 2, § 4 Rozporządzenia Ministra Finansów z dnia 10 stycznia 2013 r. w sprawie wieloletniej prognozy finansowej jednostki samorządu terytorialnego  ( Dz. U. z 2021 r. poz. 83)</w:t>
      </w:r>
    </w:p>
    <w:p w14:paraId="285856DF" w14:textId="77777777" w:rsidR="002D6B52" w:rsidRPr="0005277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>Rada Miejska w Chorzelach uchwala, co następuje:</w:t>
      </w:r>
    </w:p>
    <w:p w14:paraId="60098180" w14:textId="77777777" w:rsidR="002D6B52" w:rsidRPr="0005277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§ 1</w:t>
      </w:r>
    </w:p>
    <w:p w14:paraId="67B9F931" w14:textId="44BAAAF3" w:rsidR="002D6B52" w:rsidRPr="0005277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Uchwala się  Wieloletnią  Prognozę Finansową Gminy Chorzele na lata 202</w:t>
      </w:r>
      <w:r w:rsidR="009459E2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>-203</w:t>
      </w:r>
      <w:r w:rsidR="00336841" w:rsidRPr="0005277C">
        <w:rPr>
          <w:rFonts w:ascii="Calibri" w:hAnsi="Calibri" w:cs="Calibri"/>
          <w:sz w:val="24"/>
          <w:szCs w:val="24"/>
        </w:rPr>
        <w:t>7</w:t>
      </w:r>
      <w:r w:rsidRPr="0005277C">
        <w:rPr>
          <w:rFonts w:ascii="Calibri" w:hAnsi="Calibri" w:cs="Calibri"/>
          <w:sz w:val="24"/>
          <w:szCs w:val="24"/>
        </w:rPr>
        <w:t>, zgodnie z:</w:t>
      </w:r>
    </w:p>
    <w:p w14:paraId="6499CA01" w14:textId="77777777" w:rsidR="002D6B52" w:rsidRPr="0005277C" w:rsidRDefault="002D6B52" w:rsidP="002D6B5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Załącznikiem  Nr 1 Tabelaryczna Prezentacja Wieloletniej Prognozy Finansowej .</w:t>
      </w:r>
    </w:p>
    <w:p w14:paraId="7AE77634" w14:textId="77777777" w:rsidR="002D6B52" w:rsidRPr="0005277C" w:rsidRDefault="002D6B52" w:rsidP="002D6B5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Załącznikiem Nr 2 Wykaz Przedsięwzięć Wieloletniej Prognozy Finansowej do Uchwały.</w:t>
      </w:r>
    </w:p>
    <w:p w14:paraId="1CAEB409" w14:textId="77777777" w:rsidR="002D6B52" w:rsidRPr="0005277C" w:rsidRDefault="002D6B52" w:rsidP="002D6B52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Objaśnieniami  przyjętych wartości.</w:t>
      </w:r>
    </w:p>
    <w:p w14:paraId="753D7C95" w14:textId="77777777" w:rsidR="002D6B52" w:rsidRPr="0005277C" w:rsidRDefault="002D6B52" w:rsidP="002D6B52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§ 2</w:t>
      </w:r>
    </w:p>
    <w:p w14:paraId="52E14CA0" w14:textId="77777777" w:rsidR="002D6B52" w:rsidRPr="0005277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Upoważnia się Burmistrza Miasta i Gminy do:</w:t>
      </w:r>
    </w:p>
    <w:p w14:paraId="28457091" w14:textId="77777777" w:rsidR="002D6B52" w:rsidRPr="0005277C" w:rsidRDefault="002D6B52" w:rsidP="002D6B5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1. zaciągania zobowiązań związanych z realizacją przedsięwzięć, określonych              w załączniku Nr 2 do niniejszej Uchwały,</w:t>
      </w:r>
    </w:p>
    <w:p w14:paraId="0AFC275F" w14:textId="2300E201" w:rsidR="002D6B52" w:rsidRPr="0005277C" w:rsidRDefault="002D6B52" w:rsidP="002D6B5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2. zaciągania zobowiązań z tytułu umów, których realizacja w roku budżetowym i latach następnych jest niezbędna do zapewnienia ciągłości działania jednostki i z których wynikające płatności wykraczają poza rok budżetowy</w:t>
      </w:r>
      <w:r w:rsidR="005347F4" w:rsidRPr="0005277C">
        <w:rPr>
          <w:rFonts w:ascii="Calibri" w:hAnsi="Calibri" w:cs="Calibri"/>
          <w:sz w:val="24"/>
          <w:szCs w:val="24"/>
        </w:rPr>
        <w:t>,</w:t>
      </w:r>
    </w:p>
    <w:p w14:paraId="04343E23" w14:textId="539A9202" w:rsidR="00525AE8" w:rsidRPr="0005277C" w:rsidRDefault="00525AE8" w:rsidP="002D6B5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3. dokonywania zmian limitów zobowiązań i kwot wydatków na realizację przedsięwzięcia finansowanego z udziałem środków europejskich albo środków, o których mowa w art. 5 ust. 1 pkt 3ustawy o finansach publicznych, w związku ze zmianami w realizacji tego przedsięwzięcia, o ile zmiany te nie pogorszą wyniku budżetu dla każdego roku objętego wieloletnią prognozą finansową. </w:t>
      </w:r>
    </w:p>
    <w:p w14:paraId="1C4B042D" w14:textId="77777777" w:rsidR="002D6B52" w:rsidRDefault="002D6B52" w:rsidP="00525AE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CD36EF6" w14:textId="77777777" w:rsidR="0005277C" w:rsidRDefault="0005277C" w:rsidP="00525AE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7F32E08" w14:textId="77777777" w:rsidR="0005277C" w:rsidRPr="0005277C" w:rsidRDefault="0005277C" w:rsidP="00525AE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5F8E50C" w14:textId="77777777" w:rsidR="002D6B52" w:rsidRPr="0005277C" w:rsidRDefault="002D6B52" w:rsidP="002D6B52">
      <w:pPr>
        <w:tabs>
          <w:tab w:val="left" w:pos="7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ind w:left="72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§ 3</w:t>
      </w:r>
    </w:p>
    <w:p w14:paraId="4877D34D" w14:textId="267A4504" w:rsidR="002D6B52" w:rsidRPr="0005277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Traci moc Uchwała Nr </w:t>
      </w:r>
      <w:r w:rsidR="00140C3F" w:rsidRPr="0005277C">
        <w:rPr>
          <w:rFonts w:ascii="Calibri" w:hAnsi="Calibri" w:cs="Calibri"/>
          <w:sz w:val="24"/>
          <w:szCs w:val="24"/>
        </w:rPr>
        <w:t>474/LXXIII/23</w:t>
      </w:r>
      <w:r w:rsidRPr="0005277C">
        <w:rPr>
          <w:rFonts w:ascii="Calibri" w:hAnsi="Calibri" w:cs="Calibri"/>
          <w:sz w:val="24"/>
          <w:szCs w:val="24"/>
        </w:rPr>
        <w:t xml:space="preserve"> Rady Miejskiej w Chorzelach z dnia 2</w:t>
      </w:r>
      <w:r w:rsidR="00140C3F" w:rsidRPr="0005277C">
        <w:rPr>
          <w:rFonts w:ascii="Calibri" w:hAnsi="Calibri" w:cs="Calibri"/>
          <w:sz w:val="24"/>
          <w:szCs w:val="24"/>
        </w:rPr>
        <w:t>8</w:t>
      </w:r>
      <w:r w:rsidRPr="0005277C">
        <w:rPr>
          <w:rFonts w:ascii="Calibri" w:hAnsi="Calibri" w:cs="Calibri"/>
          <w:sz w:val="24"/>
          <w:szCs w:val="24"/>
        </w:rPr>
        <w:t xml:space="preserve"> grudnia 202</w:t>
      </w:r>
      <w:r w:rsidR="00140C3F" w:rsidRPr="0005277C">
        <w:rPr>
          <w:rFonts w:ascii="Calibri" w:hAnsi="Calibri" w:cs="Calibri"/>
          <w:sz w:val="24"/>
          <w:szCs w:val="24"/>
        </w:rPr>
        <w:t>3</w:t>
      </w:r>
      <w:r w:rsidRPr="0005277C">
        <w:rPr>
          <w:rFonts w:ascii="Calibri" w:hAnsi="Calibri" w:cs="Calibri"/>
          <w:sz w:val="24"/>
          <w:szCs w:val="24"/>
        </w:rPr>
        <w:t xml:space="preserve"> r. w sprawie Wieloletniej Prognozy Finansowej Gminy Chorzele na lata 202</w:t>
      </w:r>
      <w:r w:rsidR="00140C3F" w:rsidRPr="0005277C">
        <w:rPr>
          <w:rFonts w:ascii="Calibri" w:hAnsi="Calibri" w:cs="Calibri"/>
          <w:sz w:val="24"/>
          <w:szCs w:val="24"/>
        </w:rPr>
        <w:t>4</w:t>
      </w:r>
      <w:r w:rsidRPr="0005277C">
        <w:rPr>
          <w:rFonts w:ascii="Calibri" w:hAnsi="Calibri" w:cs="Calibri"/>
          <w:sz w:val="24"/>
          <w:szCs w:val="24"/>
        </w:rPr>
        <w:t>-20</w:t>
      </w:r>
      <w:r w:rsidR="00336841" w:rsidRPr="0005277C">
        <w:rPr>
          <w:rFonts w:ascii="Calibri" w:hAnsi="Calibri" w:cs="Calibri"/>
          <w:sz w:val="24"/>
          <w:szCs w:val="24"/>
        </w:rPr>
        <w:t>3</w:t>
      </w:r>
      <w:r w:rsidR="00140C3F" w:rsidRPr="0005277C">
        <w:rPr>
          <w:rFonts w:ascii="Calibri" w:hAnsi="Calibri" w:cs="Calibri"/>
          <w:sz w:val="24"/>
          <w:szCs w:val="24"/>
        </w:rPr>
        <w:t>7</w:t>
      </w:r>
      <w:r w:rsidRPr="0005277C">
        <w:rPr>
          <w:rFonts w:ascii="Calibri" w:hAnsi="Calibri" w:cs="Calibri"/>
          <w:sz w:val="24"/>
          <w:szCs w:val="24"/>
        </w:rPr>
        <w:t xml:space="preserve"> ze zmianami.</w:t>
      </w:r>
    </w:p>
    <w:p w14:paraId="37F217ED" w14:textId="77777777" w:rsidR="002D6B52" w:rsidRPr="0005277C" w:rsidRDefault="002D6B52" w:rsidP="002D6B5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jc w:val="center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§ 4</w:t>
      </w:r>
    </w:p>
    <w:p w14:paraId="5D8CA89A" w14:textId="77777777" w:rsidR="002D6B52" w:rsidRPr="0005277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Wykonanie uchwały powierza się Burmistrzowi Miasta i Gminy Chorzele.</w:t>
      </w:r>
    </w:p>
    <w:p w14:paraId="782CFD0D" w14:textId="77777777" w:rsidR="002D6B52" w:rsidRPr="0005277C" w:rsidRDefault="002D6B52" w:rsidP="002D6B52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0F4C525" w14:textId="77777777" w:rsidR="002D6B52" w:rsidRPr="0005277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b/>
          <w:bCs/>
          <w:i/>
          <w:iCs/>
          <w:sz w:val="24"/>
          <w:szCs w:val="24"/>
        </w:rPr>
        <w:t>§ 5</w:t>
      </w:r>
    </w:p>
    <w:p w14:paraId="793C0C28" w14:textId="65409FAD" w:rsidR="002D6B52" w:rsidRPr="0005277C" w:rsidRDefault="002D6B52" w:rsidP="002D6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Uchwała wchodzi w życie </w:t>
      </w:r>
      <w:r w:rsidR="00B22BA3" w:rsidRPr="0005277C">
        <w:rPr>
          <w:rFonts w:ascii="Calibri" w:hAnsi="Calibri" w:cs="Calibri"/>
          <w:sz w:val="24"/>
          <w:szCs w:val="24"/>
        </w:rPr>
        <w:t xml:space="preserve"> z dniem</w:t>
      </w:r>
      <w:r w:rsidRPr="0005277C">
        <w:rPr>
          <w:rFonts w:ascii="Calibri" w:hAnsi="Calibri" w:cs="Calibri"/>
          <w:sz w:val="24"/>
          <w:szCs w:val="24"/>
        </w:rPr>
        <w:t xml:space="preserve"> 1 stycznia 202</w:t>
      </w:r>
      <w:r w:rsidR="009459E2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r.</w:t>
      </w:r>
    </w:p>
    <w:p w14:paraId="75086623" w14:textId="5E4351F0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1FADFFF" w14:textId="06D48B4E" w:rsidR="0005277C" w:rsidRPr="0005277C" w:rsidRDefault="0005277C" w:rsidP="0005277C">
      <w:pPr>
        <w:rPr>
          <w:rFonts w:ascii="Calibri" w:hAnsi="Calibri" w:cs="Calibri"/>
          <w:bCs/>
          <w:sz w:val="24"/>
          <w:szCs w:val="24"/>
        </w:rPr>
      </w:pPr>
      <w:r w:rsidRPr="0005277C">
        <w:rPr>
          <w:rFonts w:ascii="Calibri" w:hAnsi="Calibri" w:cs="Calibri"/>
          <w:bCs/>
          <w:sz w:val="24"/>
          <w:szCs w:val="24"/>
        </w:rPr>
        <w:t xml:space="preserve">                                                        </w:t>
      </w:r>
      <w:r w:rsidRPr="0005277C">
        <w:rPr>
          <w:rFonts w:ascii="Calibri" w:hAnsi="Calibri" w:cs="Calibri"/>
          <w:bCs/>
          <w:sz w:val="24"/>
          <w:szCs w:val="24"/>
        </w:rPr>
        <w:t xml:space="preserve">Przewodniczący Rady Miejskiej </w:t>
      </w:r>
    </w:p>
    <w:p w14:paraId="00700DA3" w14:textId="77777777" w:rsidR="0005277C" w:rsidRPr="0005277C" w:rsidRDefault="0005277C" w:rsidP="0005277C">
      <w:pPr>
        <w:rPr>
          <w:rFonts w:ascii="Calibri" w:hAnsi="Calibri" w:cs="Calibri"/>
          <w:bCs/>
          <w:sz w:val="24"/>
          <w:szCs w:val="24"/>
        </w:rPr>
      </w:pPr>
      <w:r w:rsidRPr="0005277C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w Chorzelach</w:t>
      </w:r>
    </w:p>
    <w:p w14:paraId="65C7CB14" w14:textId="77777777" w:rsidR="0005277C" w:rsidRPr="0005277C" w:rsidRDefault="0005277C" w:rsidP="0005277C">
      <w:pPr>
        <w:rPr>
          <w:rFonts w:ascii="Calibri" w:hAnsi="Calibri" w:cs="Calibri"/>
          <w:bCs/>
          <w:sz w:val="24"/>
          <w:szCs w:val="24"/>
        </w:rPr>
      </w:pPr>
      <w:r w:rsidRPr="0005277C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Andrzej Krawczyk</w:t>
      </w:r>
    </w:p>
    <w:p w14:paraId="57AB3C87" w14:textId="5F3DE6CD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4CC258E" w14:textId="06C9A5AF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0E5F009" w14:textId="10364B5C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DF5C3D8" w14:textId="2866F605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0F8F706" w14:textId="3A294ACE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D2783B5" w14:textId="4FF4A832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7E56026" w14:textId="35A697C7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3197E71" w14:textId="14148407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219C540" w14:textId="61B117BE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1E8B8A6" w14:textId="3800B656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E5FC8A7" w14:textId="0BA1661E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9D75042" w14:textId="642ED921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44CA911" w14:textId="3BFEE876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D28D74D" w14:textId="62D8760B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535725E" w14:textId="0E7148FB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89B4C9D" w14:textId="0FC3E7A3" w:rsidR="00BE18DD" w:rsidRPr="0005277C" w:rsidRDefault="00BE18DD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699A1AD3" w14:textId="77777777" w:rsidR="00535E1F" w:rsidRPr="0005277C" w:rsidRDefault="00535E1F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34AD708E" w14:textId="77777777" w:rsidR="00841810" w:rsidRPr="0005277C" w:rsidRDefault="00841810" w:rsidP="000C6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9B3601A" w14:textId="77777777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 xml:space="preserve">Objaśnienia do Wieloletniej Prognozy Finansowej </w:t>
      </w:r>
    </w:p>
    <w:p w14:paraId="317AA009" w14:textId="77777777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85A43E6" w14:textId="6E79BEBA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W Wieloletniej Prognozie Finansowej Gminy Chorzele na rok 202</w:t>
      </w:r>
      <w:r w:rsidR="009459E2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zostały przyjęte wielkości wynikające z opracowanego projektu uchwały budżetowej na 202</w:t>
      </w:r>
      <w:r w:rsidR="009459E2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r.</w:t>
      </w:r>
    </w:p>
    <w:p w14:paraId="49EBA519" w14:textId="2DFC9773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color w:val="FF0000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Planowane dochody budżetowe w roku 202</w:t>
      </w:r>
      <w:r w:rsidR="009459E2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r. wynoszą kwotę </w:t>
      </w:r>
      <w:r w:rsidR="009459E2" w:rsidRPr="0005277C">
        <w:rPr>
          <w:rFonts w:ascii="Calibri" w:hAnsi="Calibri" w:cs="Calibri"/>
          <w:sz w:val="24"/>
          <w:szCs w:val="24"/>
        </w:rPr>
        <w:t>79</w:t>
      </w:r>
      <w:r w:rsidR="00F251DC" w:rsidRPr="0005277C">
        <w:rPr>
          <w:rFonts w:ascii="Calibri" w:hAnsi="Calibri" w:cs="Calibri"/>
          <w:sz w:val="24"/>
          <w:szCs w:val="24"/>
        </w:rPr>
        <w:t> 510 205,64</w:t>
      </w:r>
      <w:r w:rsidRPr="0005277C">
        <w:rPr>
          <w:rFonts w:ascii="Calibri" w:hAnsi="Calibri" w:cs="Calibri"/>
          <w:sz w:val="24"/>
          <w:szCs w:val="24"/>
        </w:rPr>
        <w:t xml:space="preserve"> zł, w tym dochody majątkowe </w:t>
      </w:r>
      <w:r w:rsidR="009459E2" w:rsidRPr="0005277C">
        <w:rPr>
          <w:rFonts w:ascii="Calibri" w:hAnsi="Calibri" w:cs="Calibri"/>
          <w:sz w:val="24"/>
          <w:szCs w:val="24"/>
        </w:rPr>
        <w:t>5 186 482,69</w:t>
      </w:r>
      <w:r w:rsidRPr="0005277C">
        <w:rPr>
          <w:rFonts w:ascii="Calibri" w:hAnsi="Calibri" w:cs="Calibri"/>
          <w:sz w:val="24"/>
          <w:szCs w:val="24"/>
        </w:rPr>
        <w:t xml:space="preserve"> zł. Planowane wydatki budżetu wynoszą kwotę </w:t>
      </w:r>
      <w:r w:rsidR="009459E2" w:rsidRPr="0005277C">
        <w:rPr>
          <w:rFonts w:ascii="Calibri" w:hAnsi="Calibri" w:cs="Calibri"/>
          <w:sz w:val="24"/>
          <w:szCs w:val="24"/>
        </w:rPr>
        <w:t>7</w:t>
      </w:r>
      <w:r w:rsidR="00F251DC" w:rsidRPr="0005277C">
        <w:rPr>
          <w:rFonts w:ascii="Calibri" w:hAnsi="Calibri" w:cs="Calibri"/>
          <w:sz w:val="24"/>
          <w:szCs w:val="24"/>
        </w:rPr>
        <w:t>7 068 279,12</w:t>
      </w:r>
      <w:r w:rsidRPr="0005277C">
        <w:rPr>
          <w:rFonts w:ascii="Calibri" w:hAnsi="Calibri" w:cs="Calibri"/>
          <w:sz w:val="24"/>
          <w:szCs w:val="24"/>
        </w:rPr>
        <w:t xml:space="preserve"> zł, w tym wydatki majątkowe </w:t>
      </w:r>
      <w:r w:rsidR="009459E2" w:rsidRPr="0005277C">
        <w:rPr>
          <w:rFonts w:ascii="Calibri" w:hAnsi="Calibri" w:cs="Calibri"/>
          <w:sz w:val="24"/>
          <w:szCs w:val="24"/>
        </w:rPr>
        <w:t>7 637 546,90</w:t>
      </w:r>
      <w:r w:rsidRPr="0005277C">
        <w:rPr>
          <w:rFonts w:ascii="Calibri" w:hAnsi="Calibri" w:cs="Calibri"/>
          <w:sz w:val="24"/>
          <w:szCs w:val="24"/>
        </w:rPr>
        <w:t xml:space="preserve"> zł.</w:t>
      </w:r>
    </w:p>
    <w:p w14:paraId="7029820D" w14:textId="77777777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36F21FD" w14:textId="6A78DB65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Kwoty subwencji i udziałów w podatku dochodowym od osób fizycznych</w:t>
      </w:r>
      <w:r w:rsidR="00A66650" w:rsidRPr="0005277C">
        <w:rPr>
          <w:rFonts w:ascii="Calibri" w:hAnsi="Calibri" w:cs="Calibri"/>
          <w:sz w:val="24"/>
          <w:szCs w:val="24"/>
        </w:rPr>
        <w:t xml:space="preserve"> i prawnych</w:t>
      </w:r>
      <w:r w:rsidRPr="0005277C">
        <w:rPr>
          <w:rFonts w:ascii="Calibri" w:hAnsi="Calibri" w:cs="Calibri"/>
          <w:sz w:val="24"/>
          <w:szCs w:val="24"/>
        </w:rPr>
        <w:t xml:space="preserve"> przyjęto na podstawie informacji </w:t>
      </w:r>
      <w:r w:rsidR="00741B40" w:rsidRPr="0005277C">
        <w:rPr>
          <w:rFonts w:ascii="Calibri" w:hAnsi="Calibri" w:cs="Calibri"/>
          <w:sz w:val="24"/>
          <w:szCs w:val="24"/>
        </w:rPr>
        <w:t xml:space="preserve">z </w:t>
      </w:r>
      <w:r w:rsidRPr="0005277C">
        <w:rPr>
          <w:rFonts w:ascii="Calibri" w:hAnsi="Calibri" w:cs="Calibri"/>
          <w:sz w:val="24"/>
          <w:szCs w:val="24"/>
        </w:rPr>
        <w:t>Ministerstwa Finansów Nr ST3.4750.</w:t>
      </w:r>
      <w:r w:rsidR="00525AE8" w:rsidRPr="0005277C">
        <w:rPr>
          <w:rFonts w:ascii="Calibri" w:hAnsi="Calibri" w:cs="Calibri"/>
          <w:sz w:val="24"/>
          <w:szCs w:val="24"/>
        </w:rPr>
        <w:t>1</w:t>
      </w:r>
      <w:r w:rsidR="009459E2" w:rsidRPr="0005277C">
        <w:rPr>
          <w:rFonts w:ascii="Calibri" w:hAnsi="Calibri" w:cs="Calibri"/>
          <w:sz w:val="24"/>
          <w:szCs w:val="24"/>
        </w:rPr>
        <w:t>4</w:t>
      </w:r>
      <w:r w:rsidRPr="0005277C">
        <w:rPr>
          <w:rFonts w:ascii="Calibri" w:hAnsi="Calibri" w:cs="Calibri"/>
          <w:sz w:val="24"/>
          <w:szCs w:val="24"/>
        </w:rPr>
        <w:t>.202</w:t>
      </w:r>
      <w:r w:rsidR="009459E2" w:rsidRPr="0005277C">
        <w:rPr>
          <w:rFonts w:ascii="Calibri" w:hAnsi="Calibri" w:cs="Calibri"/>
          <w:sz w:val="24"/>
          <w:szCs w:val="24"/>
        </w:rPr>
        <w:t>4</w:t>
      </w:r>
      <w:r w:rsidRPr="0005277C">
        <w:rPr>
          <w:rFonts w:ascii="Calibri" w:hAnsi="Calibri" w:cs="Calibri"/>
          <w:sz w:val="24"/>
          <w:szCs w:val="24"/>
        </w:rPr>
        <w:t xml:space="preserve"> z dnia 1</w:t>
      </w:r>
      <w:r w:rsidR="009459E2" w:rsidRPr="0005277C">
        <w:rPr>
          <w:rFonts w:ascii="Calibri" w:hAnsi="Calibri" w:cs="Calibri"/>
          <w:sz w:val="24"/>
          <w:szCs w:val="24"/>
        </w:rPr>
        <w:t>4</w:t>
      </w:r>
      <w:r w:rsidRPr="0005277C">
        <w:rPr>
          <w:rFonts w:ascii="Calibri" w:hAnsi="Calibri" w:cs="Calibri"/>
          <w:sz w:val="24"/>
          <w:szCs w:val="24"/>
        </w:rPr>
        <w:t xml:space="preserve"> października 202</w:t>
      </w:r>
      <w:r w:rsidR="009459E2" w:rsidRPr="0005277C">
        <w:rPr>
          <w:rFonts w:ascii="Calibri" w:hAnsi="Calibri" w:cs="Calibri"/>
          <w:sz w:val="24"/>
          <w:szCs w:val="24"/>
        </w:rPr>
        <w:t>4</w:t>
      </w:r>
      <w:r w:rsidRPr="0005277C">
        <w:rPr>
          <w:rFonts w:ascii="Calibri" w:hAnsi="Calibri" w:cs="Calibri"/>
          <w:sz w:val="24"/>
          <w:szCs w:val="24"/>
        </w:rPr>
        <w:t xml:space="preserve"> r., natomiast kwoty dotacji celowych na zadania zlecone i na zadania własne na podstawie informacji </w:t>
      </w:r>
      <w:r w:rsidR="00741B40" w:rsidRPr="0005277C">
        <w:rPr>
          <w:rFonts w:ascii="Calibri" w:hAnsi="Calibri" w:cs="Calibri"/>
          <w:sz w:val="24"/>
          <w:szCs w:val="24"/>
        </w:rPr>
        <w:t xml:space="preserve"> z </w:t>
      </w:r>
      <w:r w:rsidRPr="0005277C">
        <w:rPr>
          <w:rFonts w:ascii="Calibri" w:hAnsi="Calibri" w:cs="Calibri"/>
          <w:sz w:val="24"/>
          <w:szCs w:val="24"/>
        </w:rPr>
        <w:t>Mazowieckiego Urzędu Wojewódzkiego w Warszawie Nr WF-I.3110.</w:t>
      </w:r>
      <w:r w:rsidR="009459E2" w:rsidRPr="0005277C">
        <w:rPr>
          <w:rFonts w:ascii="Calibri" w:hAnsi="Calibri" w:cs="Calibri"/>
          <w:sz w:val="24"/>
          <w:szCs w:val="24"/>
        </w:rPr>
        <w:t>13</w:t>
      </w:r>
      <w:r w:rsidRPr="0005277C">
        <w:rPr>
          <w:rFonts w:ascii="Calibri" w:hAnsi="Calibri" w:cs="Calibri"/>
          <w:sz w:val="24"/>
          <w:szCs w:val="24"/>
        </w:rPr>
        <w:t>.202</w:t>
      </w:r>
      <w:r w:rsidR="009459E2" w:rsidRPr="0005277C">
        <w:rPr>
          <w:rFonts w:ascii="Calibri" w:hAnsi="Calibri" w:cs="Calibri"/>
          <w:sz w:val="24"/>
          <w:szCs w:val="24"/>
        </w:rPr>
        <w:t>4</w:t>
      </w:r>
      <w:r w:rsidRPr="0005277C">
        <w:rPr>
          <w:rFonts w:ascii="Calibri" w:hAnsi="Calibri" w:cs="Calibri"/>
          <w:sz w:val="24"/>
          <w:szCs w:val="24"/>
        </w:rPr>
        <w:t xml:space="preserve"> oraz na podstawie informacji </w:t>
      </w:r>
      <w:r w:rsidR="00741B40" w:rsidRPr="0005277C">
        <w:rPr>
          <w:rFonts w:ascii="Calibri" w:hAnsi="Calibri" w:cs="Calibri"/>
          <w:sz w:val="24"/>
          <w:szCs w:val="24"/>
        </w:rPr>
        <w:t xml:space="preserve"> z </w:t>
      </w:r>
      <w:r w:rsidRPr="0005277C">
        <w:rPr>
          <w:rFonts w:ascii="Calibri" w:hAnsi="Calibri" w:cs="Calibri"/>
          <w:sz w:val="24"/>
          <w:szCs w:val="24"/>
        </w:rPr>
        <w:t>Krajowego Biura Wyborczego Delegatura w Ciechanowie Nr DCI-3112.</w:t>
      </w:r>
      <w:r w:rsidR="009459E2" w:rsidRPr="0005277C">
        <w:rPr>
          <w:rFonts w:ascii="Calibri" w:hAnsi="Calibri" w:cs="Calibri"/>
          <w:sz w:val="24"/>
          <w:szCs w:val="24"/>
        </w:rPr>
        <w:t>112</w:t>
      </w:r>
      <w:r w:rsidRPr="0005277C">
        <w:rPr>
          <w:rFonts w:ascii="Calibri" w:hAnsi="Calibri" w:cs="Calibri"/>
          <w:sz w:val="24"/>
          <w:szCs w:val="24"/>
        </w:rPr>
        <w:t>.202</w:t>
      </w:r>
      <w:r w:rsidR="009459E2" w:rsidRPr="0005277C">
        <w:rPr>
          <w:rFonts w:ascii="Calibri" w:hAnsi="Calibri" w:cs="Calibri"/>
          <w:sz w:val="24"/>
          <w:szCs w:val="24"/>
        </w:rPr>
        <w:t>4</w:t>
      </w:r>
      <w:r w:rsidRPr="0005277C">
        <w:rPr>
          <w:rFonts w:ascii="Calibri" w:hAnsi="Calibri" w:cs="Calibri"/>
          <w:sz w:val="24"/>
          <w:szCs w:val="24"/>
        </w:rPr>
        <w:t>.</w:t>
      </w:r>
    </w:p>
    <w:p w14:paraId="5977A4BA" w14:textId="7777777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         </w:t>
      </w:r>
    </w:p>
    <w:p w14:paraId="5DF747CA" w14:textId="7777777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I.</w:t>
      </w:r>
      <w:r w:rsidRPr="0005277C">
        <w:rPr>
          <w:rFonts w:ascii="Calibri" w:hAnsi="Calibri" w:cs="Calibri"/>
          <w:sz w:val="24"/>
          <w:szCs w:val="24"/>
        </w:rPr>
        <w:tab/>
        <w:t>DOCHODY</w:t>
      </w:r>
    </w:p>
    <w:p w14:paraId="7289F083" w14:textId="1432349D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Prognozę dochodów z tytułu udziałów we wpływach z podatków dochodowych </w:t>
      </w:r>
      <w:r w:rsidR="00A66650" w:rsidRPr="0005277C">
        <w:rPr>
          <w:rFonts w:ascii="Calibri" w:hAnsi="Calibri" w:cs="Calibri"/>
          <w:sz w:val="24"/>
          <w:szCs w:val="24"/>
        </w:rPr>
        <w:t xml:space="preserve">oraz subwencji </w:t>
      </w:r>
      <w:r w:rsidRPr="0005277C">
        <w:rPr>
          <w:rFonts w:ascii="Calibri" w:hAnsi="Calibri" w:cs="Calibri"/>
          <w:sz w:val="24"/>
          <w:szCs w:val="24"/>
        </w:rPr>
        <w:t xml:space="preserve">wyliczono z wykorzystaniem </w:t>
      </w:r>
      <w:r w:rsidR="00A66650" w:rsidRPr="0005277C">
        <w:rPr>
          <w:rFonts w:ascii="Calibri" w:hAnsi="Calibri" w:cs="Calibri"/>
          <w:sz w:val="24"/>
          <w:szCs w:val="24"/>
        </w:rPr>
        <w:t xml:space="preserve">zmiany sposobu obliczania dochodów </w:t>
      </w:r>
      <w:proofErr w:type="spellStart"/>
      <w:r w:rsidR="00A66650" w:rsidRPr="0005277C">
        <w:rPr>
          <w:rFonts w:ascii="Calibri" w:hAnsi="Calibri" w:cs="Calibri"/>
          <w:sz w:val="24"/>
          <w:szCs w:val="24"/>
        </w:rPr>
        <w:t>jst</w:t>
      </w:r>
      <w:proofErr w:type="spellEnd"/>
      <w:r w:rsidR="00A66650" w:rsidRPr="0005277C">
        <w:rPr>
          <w:rFonts w:ascii="Calibri" w:hAnsi="Calibri" w:cs="Calibri"/>
          <w:sz w:val="24"/>
          <w:szCs w:val="24"/>
        </w:rPr>
        <w:t>.</w:t>
      </w:r>
      <w:r w:rsidRPr="0005277C">
        <w:rPr>
          <w:rFonts w:ascii="Calibri" w:hAnsi="Calibri" w:cs="Calibri"/>
          <w:sz w:val="24"/>
          <w:szCs w:val="24"/>
        </w:rPr>
        <w:t xml:space="preserve"> Dochody z dotacji celowych oraz podatków i opłat (w tym podatku od nieruchomości) wyliczono wykorzystując wskaźnik inflacji. </w:t>
      </w:r>
    </w:p>
    <w:p w14:paraId="30DCD384" w14:textId="66289DE1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Dochody majątkowe </w:t>
      </w:r>
      <w:r w:rsidR="00313EE1" w:rsidRPr="0005277C">
        <w:rPr>
          <w:rFonts w:ascii="Calibri" w:hAnsi="Calibri" w:cs="Calibri"/>
          <w:sz w:val="24"/>
          <w:szCs w:val="24"/>
        </w:rPr>
        <w:t>na 202</w:t>
      </w:r>
      <w:r w:rsidR="009459E2" w:rsidRPr="0005277C">
        <w:rPr>
          <w:rFonts w:ascii="Calibri" w:hAnsi="Calibri" w:cs="Calibri"/>
          <w:sz w:val="24"/>
          <w:szCs w:val="24"/>
        </w:rPr>
        <w:t>5</w:t>
      </w:r>
      <w:r w:rsidR="00313EE1" w:rsidRPr="0005277C">
        <w:rPr>
          <w:rFonts w:ascii="Calibri" w:hAnsi="Calibri" w:cs="Calibri"/>
          <w:sz w:val="24"/>
          <w:szCs w:val="24"/>
        </w:rPr>
        <w:t xml:space="preserve"> r. zostały szczegółowo opisane w projekcie uchwały budżetowej</w:t>
      </w:r>
      <w:r w:rsidRPr="0005277C">
        <w:rPr>
          <w:rFonts w:ascii="Calibri" w:hAnsi="Calibri" w:cs="Calibri"/>
          <w:sz w:val="24"/>
          <w:szCs w:val="24"/>
        </w:rPr>
        <w:t>.</w:t>
      </w:r>
    </w:p>
    <w:p w14:paraId="22AB4798" w14:textId="7777777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1FE6677D" w14:textId="7777777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II.</w:t>
      </w:r>
      <w:r w:rsidRPr="0005277C">
        <w:rPr>
          <w:rFonts w:ascii="Calibri" w:hAnsi="Calibri" w:cs="Calibri"/>
          <w:sz w:val="24"/>
          <w:szCs w:val="24"/>
        </w:rPr>
        <w:tab/>
        <w:t>WYDATKI</w:t>
      </w:r>
    </w:p>
    <w:p w14:paraId="22F03C53" w14:textId="3B93581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Prognoza wydatków bieżących od 202</w:t>
      </w:r>
      <w:r w:rsidR="009459E2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roku została sporządzona w oparciu o  założenia dotyczące koniecznych do wypracowania nadwyżek operacyjnych. Wydatki bieżące na wynagrodzenia i składki od nich naliczane zwaloryzowano o wskaźnik inflacji</w:t>
      </w:r>
      <w:r w:rsidR="00955E77" w:rsidRPr="0005277C">
        <w:rPr>
          <w:rFonts w:ascii="Calibri" w:hAnsi="Calibri" w:cs="Calibri"/>
          <w:sz w:val="24"/>
          <w:szCs w:val="24"/>
        </w:rPr>
        <w:t>.</w:t>
      </w:r>
    </w:p>
    <w:p w14:paraId="7546F385" w14:textId="1CFE367B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Wydatki majątkowe zostały zaprognozowane z uwzględnieniem wykazu przedsięwzięć oraz możliwości samodzielnego finansowania inwestycji wynikających z wypracowanej nadwyżki operacyjnej. Od 202</w:t>
      </w:r>
      <w:r w:rsidR="004A38BC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roku, ze względu na brak określonych na ten moment dalszych planów inwestycyjnych przekraczających możliwości własne Gminy, założono limit wydatków majątkowych na maksymalnym możliwym poziomie, niewymagającym pozyskania zewnętrznego finansowania.</w:t>
      </w:r>
    </w:p>
    <w:p w14:paraId="3DF93E70" w14:textId="7777777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1DDD11C0" w14:textId="2FD613D1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W roku 202</w:t>
      </w:r>
      <w:r w:rsidR="004A38BC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i w każdym następnym zaplanowano budżet z nadwyżką przeznaczoną  na spłatę zaciągniętych pożyczek i obligacji. </w:t>
      </w:r>
    </w:p>
    <w:p w14:paraId="44FEBC08" w14:textId="7777777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    </w:t>
      </w:r>
    </w:p>
    <w:p w14:paraId="37389644" w14:textId="77777777" w:rsidR="0075559C" w:rsidRPr="0005277C" w:rsidRDefault="00E85B18" w:rsidP="007555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Planowane rozchody przedstawiają się następująco:</w:t>
      </w:r>
      <w:r w:rsidRPr="0005277C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    </w:t>
      </w:r>
    </w:p>
    <w:p w14:paraId="1A90F5BE" w14:textId="5FA77B78" w:rsidR="00E85B18" w:rsidRPr="0005277C" w:rsidRDefault="00525AE8" w:rsidP="007555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lastRenderedPageBreak/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="00E85B18" w:rsidRPr="0005277C">
        <w:rPr>
          <w:rFonts w:ascii="Calibri" w:hAnsi="Calibri" w:cs="Calibri"/>
          <w:i/>
          <w:iCs/>
          <w:sz w:val="24"/>
          <w:szCs w:val="24"/>
        </w:rPr>
        <w:tab/>
      </w:r>
      <w:r w:rsidR="00E85B18" w:rsidRPr="0005277C">
        <w:rPr>
          <w:rFonts w:ascii="Calibri" w:hAnsi="Calibri" w:cs="Calibri"/>
          <w:i/>
          <w:iCs/>
          <w:sz w:val="24"/>
          <w:szCs w:val="24"/>
        </w:rPr>
        <w:tab/>
      </w:r>
      <w:r w:rsidR="00E85B18" w:rsidRPr="0005277C">
        <w:rPr>
          <w:rFonts w:ascii="Calibri" w:hAnsi="Calibri" w:cs="Calibri"/>
          <w:i/>
          <w:iCs/>
          <w:sz w:val="24"/>
          <w:szCs w:val="24"/>
        </w:rPr>
        <w:tab/>
        <w:t xml:space="preserve"> </w:t>
      </w:r>
    </w:p>
    <w:p w14:paraId="46302A6D" w14:textId="22FDC900" w:rsidR="00E85B18" w:rsidRPr="0005277C" w:rsidRDefault="004A38BC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="00E85B18" w:rsidRPr="0005277C">
        <w:rPr>
          <w:rFonts w:ascii="Calibri" w:hAnsi="Calibri" w:cs="Calibri"/>
          <w:i/>
          <w:iCs/>
          <w:sz w:val="24"/>
          <w:szCs w:val="24"/>
        </w:rPr>
        <w:tab/>
      </w:r>
      <w:r w:rsidR="00E85B18" w:rsidRPr="0005277C">
        <w:rPr>
          <w:rFonts w:ascii="Calibri" w:hAnsi="Calibri" w:cs="Calibri"/>
          <w:i/>
          <w:iCs/>
          <w:sz w:val="24"/>
          <w:szCs w:val="24"/>
        </w:rPr>
        <w:tab/>
      </w:r>
      <w:r w:rsidR="00E85B18" w:rsidRPr="0005277C">
        <w:rPr>
          <w:rFonts w:ascii="Calibri" w:hAnsi="Calibri" w:cs="Calibri"/>
          <w:i/>
          <w:iCs/>
          <w:sz w:val="24"/>
          <w:szCs w:val="24"/>
        </w:rPr>
        <w:tab/>
        <w:t xml:space="preserve">rok spłaty 2031 – 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3.1</w:t>
      </w:r>
      <w:r w:rsidR="00E85B18" w:rsidRPr="0005277C">
        <w:rPr>
          <w:rFonts w:ascii="Calibri" w:hAnsi="Calibri" w:cs="Calibri"/>
          <w:i/>
          <w:iCs/>
          <w:sz w:val="24"/>
          <w:szCs w:val="24"/>
        </w:rPr>
        <w:t>00.000,00</w:t>
      </w:r>
    </w:p>
    <w:p w14:paraId="40D87E79" w14:textId="68A0056F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t>rok spłaty 2025 – 2.441.926,52</w:t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                  </w:t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rok spłaty 2032 – 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3.250</w:t>
      </w:r>
      <w:r w:rsidRPr="0005277C">
        <w:rPr>
          <w:rFonts w:ascii="Calibri" w:hAnsi="Calibri" w:cs="Calibri"/>
          <w:i/>
          <w:iCs/>
          <w:sz w:val="24"/>
          <w:szCs w:val="24"/>
        </w:rPr>
        <w:t xml:space="preserve">.000,00 </w:t>
      </w:r>
    </w:p>
    <w:p w14:paraId="4C78D0DB" w14:textId="7BDC0604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t>rok spłaty 2026 –  2.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4</w:t>
      </w:r>
      <w:r w:rsidRPr="0005277C">
        <w:rPr>
          <w:rFonts w:ascii="Calibri" w:hAnsi="Calibri" w:cs="Calibri"/>
          <w:i/>
          <w:iCs/>
          <w:sz w:val="24"/>
          <w:szCs w:val="24"/>
        </w:rPr>
        <w:t xml:space="preserve">75.000,00     </w:t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rok spłaty 2033 – 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3.65</w:t>
      </w:r>
      <w:r w:rsidRPr="0005277C">
        <w:rPr>
          <w:rFonts w:ascii="Calibri" w:hAnsi="Calibri" w:cs="Calibri"/>
          <w:i/>
          <w:iCs/>
          <w:sz w:val="24"/>
          <w:szCs w:val="24"/>
        </w:rPr>
        <w:t xml:space="preserve">0.000,00 </w:t>
      </w:r>
    </w:p>
    <w:p w14:paraId="51F146C9" w14:textId="33A063E9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t>rok spłaty 2027 –  2.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622</w:t>
      </w:r>
      <w:r w:rsidRPr="0005277C">
        <w:rPr>
          <w:rFonts w:ascii="Calibri" w:hAnsi="Calibri" w:cs="Calibri"/>
          <w:i/>
          <w:iCs/>
          <w:sz w:val="24"/>
          <w:szCs w:val="24"/>
        </w:rPr>
        <w:t>.746,00</w:t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rok spłaty 2034 – 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3.55</w:t>
      </w:r>
      <w:r w:rsidRPr="0005277C">
        <w:rPr>
          <w:rFonts w:ascii="Calibri" w:hAnsi="Calibri" w:cs="Calibri"/>
          <w:i/>
          <w:iCs/>
          <w:sz w:val="24"/>
          <w:szCs w:val="24"/>
        </w:rPr>
        <w:t>0.000,00</w:t>
      </w:r>
    </w:p>
    <w:p w14:paraId="30357612" w14:textId="04E50601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t>rok spłaty 2028 – 2.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875</w:t>
      </w:r>
      <w:r w:rsidRPr="0005277C">
        <w:rPr>
          <w:rFonts w:ascii="Calibri" w:hAnsi="Calibri" w:cs="Calibri"/>
          <w:i/>
          <w:iCs/>
          <w:sz w:val="24"/>
          <w:szCs w:val="24"/>
        </w:rPr>
        <w:t xml:space="preserve">.000,00  </w:t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         </w:t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rok spłaty 2035 – 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3.500.000,00</w:t>
      </w:r>
    </w:p>
    <w:p w14:paraId="0DFF5D58" w14:textId="650D269A" w:rsidR="00E85B18" w:rsidRPr="0005277C" w:rsidRDefault="00E85B18" w:rsidP="00E85B18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t>rok spłaty 2029 –  2.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85</w:t>
      </w:r>
      <w:r w:rsidRPr="0005277C">
        <w:rPr>
          <w:rFonts w:ascii="Calibri" w:hAnsi="Calibri" w:cs="Calibri"/>
          <w:i/>
          <w:iCs/>
          <w:sz w:val="24"/>
          <w:szCs w:val="24"/>
        </w:rPr>
        <w:t xml:space="preserve">0.000,00  </w:t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  <w:t xml:space="preserve">rok spłaty 2036 – 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3.450.000,00</w:t>
      </w:r>
    </w:p>
    <w:p w14:paraId="35B23E11" w14:textId="2DB952CE" w:rsidR="00313EE1" w:rsidRPr="0005277C" w:rsidRDefault="00525AE8" w:rsidP="00E85B18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5277C">
        <w:rPr>
          <w:rFonts w:ascii="Calibri" w:hAnsi="Calibri" w:cs="Calibri"/>
          <w:i/>
          <w:iCs/>
          <w:sz w:val="24"/>
          <w:szCs w:val="24"/>
        </w:rPr>
        <w:t xml:space="preserve">rok spłaty 2030 –  2.850.000,00  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ab/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ab/>
        <w:t xml:space="preserve">rok spłaty 2037 – </w:t>
      </w:r>
      <w:r w:rsidR="00D80AB8" w:rsidRPr="0005277C">
        <w:rPr>
          <w:rFonts w:ascii="Calibri" w:hAnsi="Calibri" w:cs="Calibri"/>
          <w:i/>
          <w:iCs/>
          <w:sz w:val="24"/>
          <w:szCs w:val="24"/>
        </w:rPr>
        <w:t>1.857.403</w:t>
      </w:r>
      <w:r w:rsidR="00313EE1" w:rsidRPr="0005277C">
        <w:rPr>
          <w:rFonts w:ascii="Calibri" w:hAnsi="Calibri" w:cs="Calibri"/>
          <w:i/>
          <w:iCs/>
          <w:sz w:val="24"/>
          <w:szCs w:val="24"/>
        </w:rPr>
        <w:t>,16</w:t>
      </w:r>
    </w:p>
    <w:p w14:paraId="18ACB36A" w14:textId="77777777" w:rsidR="00E85B18" w:rsidRPr="0005277C" w:rsidRDefault="00E85B18" w:rsidP="00E85B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color w:val="FF0000"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  <w:r w:rsidRPr="0005277C">
        <w:rPr>
          <w:rFonts w:ascii="Calibri" w:hAnsi="Calibri" w:cs="Calibri"/>
          <w:i/>
          <w:iCs/>
          <w:sz w:val="24"/>
          <w:szCs w:val="24"/>
        </w:rPr>
        <w:tab/>
      </w:r>
    </w:p>
    <w:p w14:paraId="346BB70F" w14:textId="33B9CD4B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8"/>
        <w:rPr>
          <w:rFonts w:ascii="Calibri" w:hAnsi="Calibri" w:cs="Calibri"/>
          <w:color w:val="000000"/>
          <w:sz w:val="24"/>
          <w:szCs w:val="24"/>
        </w:rPr>
      </w:pPr>
      <w:r w:rsidRPr="0005277C">
        <w:rPr>
          <w:rFonts w:ascii="Calibri" w:hAnsi="Calibri" w:cs="Calibri"/>
          <w:color w:val="000000"/>
          <w:sz w:val="24"/>
          <w:szCs w:val="24"/>
        </w:rPr>
        <w:t>W roku 202</w:t>
      </w:r>
      <w:r w:rsidR="004A38BC" w:rsidRPr="0005277C">
        <w:rPr>
          <w:rFonts w:ascii="Calibri" w:hAnsi="Calibri" w:cs="Calibri"/>
          <w:color w:val="000000"/>
          <w:sz w:val="24"/>
          <w:szCs w:val="24"/>
        </w:rPr>
        <w:t>5</w:t>
      </w:r>
      <w:r w:rsidRPr="0005277C">
        <w:rPr>
          <w:rFonts w:ascii="Calibri" w:hAnsi="Calibri" w:cs="Calibri"/>
          <w:color w:val="000000"/>
          <w:sz w:val="24"/>
          <w:szCs w:val="24"/>
        </w:rPr>
        <w:t xml:space="preserve"> zaplanowano wydatki majątkowe, które mają odzwierciedlenie w załączniku dotyczącym Przedsięwzięć. Wydatki te dotyczą głównie poprawy bezpieczeństwa</w:t>
      </w:r>
      <w:r w:rsidR="00D80AB8" w:rsidRPr="0005277C">
        <w:rPr>
          <w:rFonts w:ascii="Calibri" w:hAnsi="Calibri" w:cs="Calibri"/>
          <w:color w:val="000000"/>
          <w:sz w:val="24"/>
          <w:szCs w:val="24"/>
        </w:rPr>
        <w:t xml:space="preserve">, ekologii </w:t>
      </w:r>
      <w:r w:rsidRPr="0005277C">
        <w:rPr>
          <w:rFonts w:ascii="Calibri" w:hAnsi="Calibri" w:cs="Calibri"/>
          <w:color w:val="000000"/>
          <w:sz w:val="24"/>
          <w:szCs w:val="24"/>
        </w:rPr>
        <w:t xml:space="preserve">oraz infrastruktury </w:t>
      </w:r>
      <w:r w:rsidR="00313EE1" w:rsidRPr="0005277C">
        <w:rPr>
          <w:rFonts w:ascii="Calibri" w:hAnsi="Calibri" w:cs="Calibri"/>
          <w:color w:val="000000"/>
          <w:sz w:val="24"/>
          <w:szCs w:val="24"/>
        </w:rPr>
        <w:t>oświatowej</w:t>
      </w:r>
      <w:r w:rsidRPr="0005277C">
        <w:rPr>
          <w:rFonts w:ascii="Calibri" w:hAnsi="Calibri" w:cs="Calibri"/>
          <w:color w:val="000000"/>
          <w:sz w:val="24"/>
          <w:szCs w:val="24"/>
        </w:rPr>
        <w:t>.</w:t>
      </w:r>
    </w:p>
    <w:p w14:paraId="235A9437" w14:textId="344BF531" w:rsidR="00E85B18" w:rsidRPr="0005277C" w:rsidRDefault="00E85B18" w:rsidP="00E85B18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ind w:firstLine="709"/>
        <w:rPr>
          <w:rFonts w:ascii="Calibri" w:hAnsi="Calibri" w:cs="Calibri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>W roku 20</w:t>
      </w:r>
      <w:r w:rsidR="00313EE1" w:rsidRPr="0005277C">
        <w:rPr>
          <w:rFonts w:ascii="Calibri" w:hAnsi="Calibri" w:cs="Calibri"/>
          <w:sz w:val="24"/>
          <w:szCs w:val="24"/>
        </w:rPr>
        <w:t>2</w:t>
      </w:r>
      <w:r w:rsidR="004A38BC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zaplanowane wydatki majątkowe opisano szczegółowo w projekcie uchwały budżetowej, natomiast na rok 202</w:t>
      </w:r>
      <w:r w:rsidR="004A38BC" w:rsidRPr="0005277C">
        <w:rPr>
          <w:rFonts w:ascii="Calibri" w:hAnsi="Calibri" w:cs="Calibri"/>
          <w:sz w:val="24"/>
          <w:szCs w:val="24"/>
        </w:rPr>
        <w:t>5</w:t>
      </w:r>
      <w:r w:rsidRPr="0005277C">
        <w:rPr>
          <w:rFonts w:ascii="Calibri" w:hAnsi="Calibri" w:cs="Calibri"/>
          <w:sz w:val="24"/>
          <w:szCs w:val="24"/>
        </w:rPr>
        <w:t xml:space="preserve"> zaplanowano w wykazie przedsięwzięć następujące wydatki:</w:t>
      </w:r>
    </w:p>
    <w:p w14:paraId="64F4CCAF" w14:textId="77777777" w:rsidR="00E85B18" w:rsidRPr="0005277C" w:rsidRDefault="00E85B18" w:rsidP="00E85B18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E5D3316" w14:textId="7D1B1F4B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  <w:r w:rsidRPr="0005277C">
        <w:rPr>
          <w:rFonts w:ascii="Calibri" w:hAnsi="Calibri" w:cs="Calibri"/>
          <w:b/>
          <w:bCs/>
          <w:color w:val="000000"/>
          <w:sz w:val="24"/>
          <w:szCs w:val="24"/>
        </w:rPr>
        <w:t>W załączniku dotyczącym Przedsięwzięć na wydatki bieżące na programy, projekty lub zadania związane z programami realizowanymi z udziałem środków, o których mowa w art. 5 ust. 1 pkt 2 i 3, (razem)</w:t>
      </w:r>
      <w:r w:rsidRPr="0005277C">
        <w:rPr>
          <w:rFonts w:ascii="Calibri" w:hAnsi="Calibri" w:cs="Calibri"/>
          <w:color w:val="000000"/>
          <w:sz w:val="24"/>
          <w:szCs w:val="24"/>
        </w:rPr>
        <w:t>:</w:t>
      </w:r>
    </w:p>
    <w:p w14:paraId="787DA0D7" w14:textId="77777777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73E1D8F2" w14:textId="36398270" w:rsidR="00105C20" w:rsidRPr="0005277C" w:rsidRDefault="00105C20" w:rsidP="009B587E">
      <w:pPr>
        <w:pStyle w:val="Akapitzlist"/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5277C">
        <w:rPr>
          <w:rFonts w:ascii="Calibri" w:hAnsi="Calibri" w:cs="Calibri"/>
          <w:sz w:val="24"/>
          <w:szCs w:val="24"/>
        </w:rPr>
        <w:t xml:space="preserve">Wsparcie mazowieckich gmin w realizacji Programu Ochrony Powietrza dla stref w województwie mazowieckim – Cel : Poprawa </w:t>
      </w:r>
      <w:r w:rsidR="00525AE8" w:rsidRPr="0005277C">
        <w:rPr>
          <w:rFonts w:ascii="Calibri" w:hAnsi="Calibri" w:cs="Calibri"/>
          <w:sz w:val="24"/>
          <w:szCs w:val="24"/>
        </w:rPr>
        <w:t>efektywności ekologicznej</w:t>
      </w:r>
      <w:r w:rsidRPr="0005277C">
        <w:rPr>
          <w:rFonts w:ascii="Calibri" w:hAnsi="Calibri" w:cs="Calibri"/>
          <w:sz w:val="24"/>
          <w:szCs w:val="24"/>
        </w:rPr>
        <w:t xml:space="preserve"> –rok 2025 – 344 140,00 zł, rok 2026 – 400 124,00 zł, rok 2027 – 429 696,40 zł, rok 2028-462 226,04 zł</w:t>
      </w:r>
      <w:r w:rsidR="00313EE1" w:rsidRPr="0005277C">
        <w:rPr>
          <w:rFonts w:ascii="Calibri" w:hAnsi="Calibri" w:cs="Calibri"/>
          <w:sz w:val="24"/>
          <w:szCs w:val="24"/>
        </w:rPr>
        <w:t>.</w:t>
      </w:r>
      <w:r w:rsidR="008B5D8E" w:rsidRPr="0005277C">
        <w:rPr>
          <w:rFonts w:ascii="Calibri" w:hAnsi="Calibri" w:cs="Calibri"/>
          <w:sz w:val="24"/>
          <w:szCs w:val="24"/>
        </w:rPr>
        <w:t xml:space="preserve"> </w:t>
      </w:r>
      <w:r w:rsidR="0075559C" w:rsidRPr="0005277C">
        <w:rPr>
          <w:rFonts w:ascii="Calibri" w:hAnsi="Calibri" w:cs="Calibri"/>
          <w:sz w:val="24"/>
          <w:szCs w:val="24"/>
        </w:rPr>
        <w:t>Zadanie realizowane na podstawie podpisanego porozumienia z Urzędem Marszałkowskim Województwa Mazowieckiego</w:t>
      </w:r>
    </w:p>
    <w:p w14:paraId="61B5D157" w14:textId="77777777" w:rsidR="0075559C" w:rsidRPr="0005277C" w:rsidRDefault="0075559C" w:rsidP="0075559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E0CB175" w14:textId="0D38917B" w:rsidR="004A38BC" w:rsidRPr="0005277C" w:rsidRDefault="004A38BC" w:rsidP="004A3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5277C">
        <w:rPr>
          <w:rFonts w:ascii="Calibri" w:hAnsi="Calibri" w:cs="Calibri"/>
          <w:b/>
          <w:bCs/>
          <w:color w:val="000000"/>
          <w:sz w:val="24"/>
          <w:szCs w:val="24"/>
        </w:rPr>
        <w:t>W załączniku dotyczącym Przedsięwzięć na wydatki majątkowe na programy, projekty lub zadania związane z programami realizowanymi z udziałem środków, o których mowa w art. 5 ust. 1 pkt 2 i 3, (razem):</w:t>
      </w:r>
    </w:p>
    <w:p w14:paraId="0800A229" w14:textId="77777777" w:rsidR="004A38BC" w:rsidRPr="0005277C" w:rsidRDefault="004A38BC" w:rsidP="004A38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39AF24B" w14:textId="490BD386" w:rsidR="004A38BC" w:rsidRPr="0005277C" w:rsidRDefault="004A38BC" w:rsidP="004A38BC">
      <w:pPr>
        <w:pStyle w:val="Akapitzlist"/>
        <w:numPr>
          <w:ilvl w:val="0"/>
          <w:numId w:val="1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  <w:r w:rsidRPr="0005277C">
        <w:rPr>
          <w:rFonts w:ascii="Calibri" w:hAnsi="Calibri" w:cs="Calibri"/>
          <w:color w:val="000000"/>
          <w:sz w:val="24"/>
          <w:szCs w:val="24"/>
        </w:rPr>
        <w:t>Zakup ciężarowego samochodu ratowniczo-gaśniczego wraz z pełnym wyposażeniem dla OSP w Zarębach, włączonej do KSRG- Cel: dostosowanie do zmian klimatu- rok 2025 – 1 493 845,85 zł</w:t>
      </w:r>
      <w:r w:rsidR="0075559C" w:rsidRPr="0005277C">
        <w:rPr>
          <w:rFonts w:ascii="Calibri" w:hAnsi="Calibri" w:cs="Calibri"/>
          <w:color w:val="000000"/>
          <w:sz w:val="24"/>
          <w:szCs w:val="24"/>
        </w:rPr>
        <w:t>. Zdanie realizowane na podstawie podpisanej umowy o dofinansowanie,</w:t>
      </w:r>
    </w:p>
    <w:p w14:paraId="6A41ED00" w14:textId="77777777" w:rsidR="0075559C" w:rsidRPr="0005277C" w:rsidRDefault="0075559C" w:rsidP="0075559C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1A107FE7" w14:textId="4B56D764" w:rsidR="004A38BC" w:rsidRPr="0005277C" w:rsidRDefault="004A38BC" w:rsidP="00105C20">
      <w:pPr>
        <w:numPr>
          <w:ilvl w:val="0"/>
          <w:numId w:val="1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  <w:r w:rsidRPr="0005277C">
        <w:rPr>
          <w:rFonts w:ascii="Calibri" w:hAnsi="Calibri" w:cs="Calibri"/>
          <w:color w:val="000000"/>
          <w:sz w:val="24"/>
          <w:szCs w:val="24"/>
        </w:rPr>
        <w:t xml:space="preserve">Termomodernizacja budynku Publicznej Szkoły Podstawowej nr 2 w Chorzelach – Cel: Wymiana źródeł ciepła i poprawa efektywności energetycznej szkół – rok 2025- 2 756 467,98 zł, rok – 2026 – 3 649 874,52 zł. </w:t>
      </w:r>
      <w:r w:rsidR="0075559C" w:rsidRPr="0005277C">
        <w:rPr>
          <w:rFonts w:ascii="Calibri" w:hAnsi="Calibri" w:cs="Calibri"/>
          <w:color w:val="000000"/>
          <w:sz w:val="24"/>
          <w:szCs w:val="24"/>
        </w:rPr>
        <w:t>Z</w:t>
      </w:r>
      <w:r w:rsidRPr="0005277C">
        <w:rPr>
          <w:rFonts w:ascii="Calibri" w:hAnsi="Calibri" w:cs="Calibri"/>
          <w:color w:val="000000"/>
          <w:sz w:val="24"/>
          <w:szCs w:val="24"/>
        </w:rPr>
        <w:t xml:space="preserve">adanie </w:t>
      </w:r>
      <w:r w:rsidR="0075559C" w:rsidRPr="0005277C">
        <w:rPr>
          <w:rFonts w:ascii="Calibri" w:hAnsi="Calibri" w:cs="Calibri"/>
          <w:color w:val="000000"/>
          <w:sz w:val="24"/>
          <w:szCs w:val="24"/>
        </w:rPr>
        <w:t xml:space="preserve">po uzyskaniu dofinansowania </w:t>
      </w:r>
      <w:r w:rsidRPr="0005277C">
        <w:rPr>
          <w:rFonts w:ascii="Calibri" w:hAnsi="Calibri" w:cs="Calibri"/>
          <w:color w:val="000000"/>
          <w:sz w:val="24"/>
          <w:szCs w:val="24"/>
        </w:rPr>
        <w:t xml:space="preserve">będzie realizowane w ramach programu priorytetowego ‘’ Wymiana źródeł ciepła i poprawa efektywności energetycznej szkół’’, programu realizującego inwestycję B1.1.1.3. Wymiana źródeł ciepła i poprawa efektywności energetycznej szkół- Komponent B ‘’ Zielona energia i zmniejszenie energochłonności’’ w ramach Krajowego </w:t>
      </w:r>
      <w:r w:rsidRPr="0005277C">
        <w:rPr>
          <w:rFonts w:ascii="Calibri" w:hAnsi="Calibri" w:cs="Calibri"/>
          <w:color w:val="000000"/>
          <w:sz w:val="24"/>
          <w:szCs w:val="24"/>
        </w:rPr>
        <w:lastRenderedPageBreak/>
        <w:t>Planu Odbudowy i Zwiększenia Odporności. Kwota dofinansowania 5 208 408,50 zł, VAT stanowi koszt niekwalifikowany 1 197 934,00 zł.</w:t>
      </w:r>
    </w:p>
    <w:p w14:paraId="6B618650" w14:textId="77777777" w:rsidR="004A38BC" w:rsidRPr="0005277C" w:rsidRDefault="004A38BC" w:rsidP="00105C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F8AA30F" w14:textId="77777777" w:rsidR="00E85B18" w:rsidRPr="0005277C" w:rsidRDefault="00E85B18" w:rsidP="00E85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color w:val="000000"/>
          <w:sz w:val="24"/>
          <w:szCs w:val="24"/>
        </w:rPr>
        <w:t>II Na programy, projekty lub zadania pozostałe:</w:t>
      </w:r>
      <w:r w:rsidRPr="0005277C">
        <w:rPr>
          <w:rFonts w:ascii="Calibri" w:hAnsi="Calibri" w:cs="Calibri"/>
          <w:b/>
          <w:bCs/>
          <w:sz w:val="24"/>
          <w:szCs w:val="24"/>
        </w:rPr>
        <w:tab/>
      </w:r>
    </w:p>
    <w:p w14:paraId="09163193" w14:textId="1390A09E" w:rsidR="00E85B18" w:rsidRPr="0005277C" w:rsidRDefault="00E85B18" w:rsidP="00CB0D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05277C">
        <w:rPr>
          <w:rFonts w:ascii="Calibri" w:hAnsi="Calibri" w:cs="Calibri"/>
          <w:b/>
          <w:bCs/>
          <w:sz w:val="24"/>
          <w:szCs w:val="24"/>
        </w:rPr>
        <w:t xml:space="preserve">Na wydatki </w:t>
      </w:r>
      <w:r w:rsidR="004A38BC" w:rsidRPr="0005277C">
        <w:rPr>
          <w:rFonts w:ascii="Calibri" w:hAnsi="Calibri" w:cs="Calibri"/>
          <w:b/>
          <w:bCs/>
          <w:sz w:val="24"/>
          <w:szCs w:val="24"/>
        </w:rPr>
        <w:t>bieżące</w:t>
      </w:r>
      <w:r w:rsidRPr="0005277C">
        <w:rPr>
          <w:rFonts w:ascii="Calibri" w:hAnsi="Calibri" w:cs="Calibri"/>
          <w:b/>
          <w:bCs/>
          <w:sz w:val="24"/>
          <w:szCs w:val="24"/>
        </w:rPr>
        <w:t xml:space="preserve"> planuje się wykonanie</w:t>
      </w:r>
      <w:r w:rsidR="0075559C" w:rsidRPr="0005277C">
        <w:rPr>
          <w:rFonts w:ascii="Calibri" w:hAnsi="Calibri" w:cs="Calibri"/>
          <w:b/>
          <w:bCs/>
          <w:sz w:val="24"/>
          <w:szCs w:val="24"/>
        </w:rPr>
        <w:t>:</w:t>
      </w:r>
    </w:p>
    <w:p w14:paraId="5C0F0F09" w14:textId="77777777" w:rsidR="00E85B18" w:rsidRPr="0005277C" w:rsidRDefault="00E85B18" w:rsidP="00105C2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0DC1DCC" w14:textId="1540953B" w:rsidR="00A87A12" w:rsidRPr="0005277C" w:rsidRDefault="00A87A12" w:rsidP="00A87A12">
      <w:pPr>
        <w:numPr>
          <w:ilvl w:val="0"/>
          <w:numId w:val="1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bookmarkStart w:id="0" w:name="_Hlk150506033"/>
      <w:r w:rsidRPr="0005277C">
        <w:rPr>
          <w:rFonts w:ascii="Calibri" w:hAnsi="Calibri" w:cs="Calibri"/>
          <w:color w:val="000000"/>
          <w:sz w:val="24"/>
          <w:szCs w:val="24"/>
        </w:rPr>
        <w:t>Plan ogólny Gminy Chorzele-Cel: akt planistyczny obligatoryjnie uchwalany dla całej gminy – rok 2025 – 292 125,00 zł, rok 2026 – 46 125,00 zł.</w:t>
      </w:r>
    </w:p>
    <w:bookmarkEnd w:id="0"/>
    <w:p w14:paraId="6E2FD5F8" w14:textId="77777777" w:rsidR="004A38BC" w:rsidRPr="0005277C" w:rsidRDefault="004A38BC" w:rsidP="004A38B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pacing w:val="8"/>
          <w:sz w:val="24"/>
          <w:szCs w:val="24"/>
        </w:rPr>
      </w:pPr>
    </w:p>
    <w:p w14:paraId="29016689" w14:textId="77777777" w:rsidR="004A38BC" w:rsidRPr="0005277C" w:rsidRDefault="004A38BC" w:rsidP="004A38B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pacing w:val="8"/>
          <w:sz w:val="24"/>
          <w:szCs w:val="24"/>
        </w:rPr>
      </w:pPr>
    </w:p>
    <w:p w14:paraId="3E342F4D" w14:textId="77777777" w:rsidR="004A38BC" w:rsidRPr="0005277C" w:rsidRDefault="004A38BC" w:rsidP="004A38BC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pacing w:val="8"/>
          <w:sz w:val="24"/>
          <w:szCs w:val="24"/>
        </w:rPr>
      </w:pPr>
    </w:p>
    <w:p w14:paraId="1EE66037" w14:textId="77777777" w:rsidR="00105C20" w:rsidRPr="0005277C" w:rsidRDefault="00105C20" w:rsidP="00E85B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6DF8B46" w14:textId="6504F366" w:rsidR="0005277C" w:rsidRDefault="0005277C" w:rsidP="0005277C">
      <w:pPr>
        <w:rPr>
          <w:bCs/>
        </w:rPr>
      </w:pPr>
      <w:r>
        <w:rPr>
          <w:bCs/>
        </w:rPr>
        <w:t xml:space="preserve">                                                         </w:t>
      </w:r>
      <w:r>
        <w:rPr>
          <w:bCs/>
        </w:rPr>
        <w:t xml:space="preserve">Przewodniczący Rady Miejskiej </w:t>
      </w:r>
    </w:p>
    <w:p w14:paraId="08EEE94E" w14:textId="77777777" w:rsidR="0005277C" w:rsidRDefault="0005277C" w:rsidP="0005277C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507905E4" w14:textId="77777777" w:rsidR="0005277C" w:rsidRDefault="0005277C" w:rsidP="0005277C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0A37CE04" w14:textId="77777777" w:rsidR="00105C20" w:rsidRPr="0005277C" w:rsidRDefault="00105C20" w:rsidP="00E85B1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</w:p>
    <w:sectPr w:rsidR="00105C20" w:rsidRPr="0005277C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673"/>
    <w:multiLevelType w:val="hybridMultilevel"/>
    <w:tmpl w:val="2612E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9791B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2A6E04BB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2B6738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3F4E4A7C"/>
    <w:multiLevelType w:val="hybridMultilevel"/>
    <w:tmpl w:val="55A62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C6818"/>
    <w:multiLevelType w:val="hybridMultilevel"/>
    <w:tmpl w:val="AF667506"/>
    <w:lvl w:ilvl="0" w:tplc="FA40F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B6513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6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0562">
    <w:abstractNumId w:val="1"/>
  </w:num>
  <w:num w:numId="2" w16cid:durableId="566112879">
    <w:abstractNumId w:val="0"/>
  </w:num>
  <w:num w:numId="3" w16cid:durableId="1556237929">
    <w:abstractNumId w:val="11"/>
  </w:num>
  <w:num w:numId="4" w16cid:durableId="1998417932">
    <w:abstractNumId w:val="14"/>
  </w:num>
  <w:num w:numId="5" w16cid:durableId="92363526">
    <w:abstractNumId w:val="10"/>
  </w:num>
  <w:num w:numId="6" w16cid:durableId="796725309">
    <w:abstractNumId w:val="13"/>
  </w:num>
  <w:num w:numId="7" w16cid:durableId="1236818912">
    <w:abstractNumId w:val="12"/>
  </w:num>
  <w:num w:numId="8" w16cid:durableId="190344458">
    <w:abstractNumId w:val="8"/>
  </w:num>
  <w:num w:numId="9" w16cid:durableId="232742273">
    <w:abstractNumId w:val="16"/>
  </w:num>
  <w:num w:numId="10" w16cid:durableId="799766472">
    <w:abstractNumId w:val="2"/>
  </w:num>
  <w:num w:numId="11" w16cid:durableId="1437559958">
    <w:abstractNumId w:val="5"/>
  </w:num>
  <w:num w:numId="12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3" w16cid:durableId="1295601048">
    <w:abstractNumId w:val="15"/>
  </w:num>
  <w:num w:numId="14" w16cid:durableId="294063276">
    <w:abstractNumId w:val="9"/>
  </w:num>
  <w:num w:numId="15" w16cid:durableId="964193655">
    <w:abstractNumId w:val="4"/>
  </w:num>
  <w:num w:numId="16" w16cid:durableId="1972440607">
    <w:abstractNumId w:val="7"/>
  </w:num>
  <w:num w:numId="17" w16cid:durableId="457797337">
    <w:abstractNumId w:val="6"/>
  </w:num>
  <w:num w:numId="18" w16cid:durableId="207828712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85255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DF3ACF3-D314-4647-BC9D-F98622DC421B}"/>
  </w:docVars>
  <w:rsids>
    <w:rsidRoot w:val="00F43FC3"/>
    <w:rsid w:val="00000CD5"/>
    <w:rsid w:val="00000D7E"/>
    <w:rsid w:val="000022F8"/>
    <w:rsid w:val="00002BB8"/>
    <w:rsid w:val="00010C6D"/>
    <w:rsid w:val="00014C59"/>
    <w:rsid w:val="000521D3"/>
    <w:rsid w:val="0005277C"/>
    <w:rsid w:val="00054578"/>
    <w:rsid w:val="000606AE"/>
    <w:rsid w:val="00071B54"/>
    <w:rsid w:val="00073E24"/>
    <w:rsid w:val="00083D96"/>
    <w:rsid w:val="00087547"/>
    <w:rsid w:val="000A3863"/>
    <w:rsid w:val="000B454A"/>
    <w:rsid w:val="000B66E5"/>
    <w:rsid w:val="000C05A5"/>
    <w:rsid w:val="000C6A75"/>
    <w:rsid w:val="000C6EB5"/>
    <w:rsid w:val="000E0FF6"/>
    <w:rsid w:val="000E3914"/>
    <w:rsid w:val="001010BE"/>
    <w:rsid w:val="00105C20"/>
    <w:rsid w:val="00137F3C"/>
    <w:rsid w:val="00140C3F"/>
    <w:rsid w:val="001531F4"/>
    <w:rsid w:val="00154239"/>
    <w:rsid w:val="00160C22"/>
    <w:rsid w:val="0017288B"/>
    <w:rsid w:val="00181807"/>
    <w:rsid w:val="00195D05"/>
    <w:rsid w:val="0019757A"/>
    <w:rsid w:val="001A5C82"/>
    <w:rsid w:val="001B32E2"/>
    <w:rsid w:val="001B4F3B"/>
    <w:rsid w:val="001C073E"/>
    <w:rsid w:val="001C6E1D"/>
    <w:rsid w:val="001C7B5A"/>
    <w:rsid w:val="001D3292"/>
    <w:rsid w:val="001E0E85"/>
    <w:rsid w:val="001F508E"/>
    <w:rsid w:val="00210E45"/>
    <w:rsid w:val="00217C00"/>
    <w:rsid w:val="00221B82"/>
    <w:rsid w:val="0029445C"/>
    <w:rsid w:val="00296306"/>
    <w:rsid w:val="002C4792"/>
    <w:rsid w:val="002D6B52"/>
    <w:rsid w:val="002E3459"/>
    <w:rsid w:val="002E67A2"/>
    <w:rsid w:val="002F38AA"/>
    <w:rsid w:val="002F69BE"/>
    <w:rsid w:val="0031259D"/>
    <w:rsid w:val="00313EE1"/>
    <w:rsid w:val="0031790E"/>
    <w:rsid w:val="00324A6B"/>
    <w:rsid w:val="003264DA"/>
    <w:rsid w:val="00331ADD"/>
    <w:rsid w:val="0033311A"/>
    <w:rsid w:val="00336841"/>
    <w:rsid w:val="0035610F"/>
    <w:rsid w:val="003570ED"/>
    <w:rsid w:val="003712C7"/>
    <w:rsid w:val="00386AB9"/>
    <w:rsid w:val="0039767F"/>
    <w:rsid w:val="003A6C28"/>
    <w:rsid w:val="003C2AE5"/>
    <w:rsid w:val="003E2B74"/>
    <w:rsid w:val="003E4CAB"/>
    <w:rsid w:val="003F2D35"/>
    <w:rsid w:val="003F5A01"/>
    <w:rsid w:val="0042268E"/>
    <w:rsid w:val="00434C8C"/>
    <w:rsid w:val="00453271"/>
    <w:rsid w:val="00453BB1"/>
    <w:rsid w:val="00463A4B"/>
    <w:rsid w:val="00465201"/>
    <w:rsid w:val="00480E95"/>
    <w:rsid w:val="004826B4"/>
    <w:rsid w:val="00490B01"/>
    <w:rsid w:val="00494EA5"/>
    <w:rsid w:val="004A38BC"/>
    <w:rsid w:val="004A53E9"/>
    <w:rsid w:val="004B2752"/>
    <w:rsid w:val="004D2529"/>
    <w:rsid w:val="004D7498"/>
    <w:rsid w:val="004E61E8"/>
    <w:rsid w:val="00512DAD"/>
    <w:rsid w:val="00521EAB"/>
    <w:rsid w:val="00523A78"/>
    <w:rsid w:val="00524702"/>
    <w:rsid w:val="00525AE8"/>
    <w:rsid w:val="005341A6"/>
    <w:rsid w:val="005347F4"/>
    <w:rsid w:val="00535E1F"/>
    <w:rsid w:val="00537B08"/>
    <w:rsid w:val="00541142"/>
    <w:rsid w:val="00555B26"/>
    <w:rsid w:val="0057076D"/>
    <w:rsid w:val="00590B25"/>
    <w:rsid w:val="00590F25"/>
    <w:rsid w:val="005B005C"/>
    <w:rsid w:val="005C099A"/>
    <w:rsid w:val="005D0231"/>
    <w:rsid w:val="005D4578"/>
    <w:rsid w:val="005E39D2"/>
    <w:rsid w:val="005E609B"/>
    <w:rsid w:val="005F1828"/>
    <w:rsid w:val="005F5759"/>
    <w:rsid w:val="00600B74"/>
    <w:rsid w:val="006027C8"/>
    <w:rsid w:val="00616339"/>
    <w:rsid w:val="006245E6"/>
    <w:rsid w:val="00630731"/>
    <w:rsid w:val="00641D85"/>
    <w:rsid w:val="00642C9B"/>
    <w:rsid w:val="006430A8"/>
    <w:rsid w:val="006433E8"/>
    <w:rsid w:val="00646E02"/>
    <w:rsid w:val="006540E9"/>
    <w:rsid w:val="006550E8"/>
    <w:rsid w:val="00657799"/>
    <w:rsid w:val="00665740"/>
    <w:rsid w:val="00667C6F"/>
    <w:rsid w:val="006742F2"/>
    <w:rsid w:val="006A0170"/>
    <w:rsid w:val="006B4ECA"/>
    <w:rsid w:val="006C71AF"/>
    <w:rsid w:val="006E21E4"/>
    <w:rsid w:val="006F28B7"/>
    <w:rsid w:val="007121E8"/>
    <w:rsid w:val="0071239B"/>
    <w:rsid w:val="00714F32"/>
    <w:rsid w:val="00717068"/>
    <w:rsid w:val="00720498"/>
    <w:rsid w:val="007418DF"/>
    <w:rsid w:val="00741B40"/>
    <w:rsid w:val="0075559C"/>
    <w:rsid w:val="00775ABE"/>
    <w:rsid w:val="00792CF6"/>
    <w:rsid w:val="00795120"/>
    <w:rsid w:val="007A07F4"/>
    <w:rsid w:val="007A0F0E"/>
    <w:rsid w:val="007A5B0B"/>
    <w:rsid w:val="007B74F8"/>
    <w:rsid w:val="007C03FF"/>
    <w:rsid w:val="007D1203"/>
    <w:rsid w:val="007D7806"/>
    <w:rsid w:val="007E65EF"/>
    <w:rsid w:val="007F3368"/>
    <w:rsid w:val="008057DF"/>
    <w:rsid w:val="0082716E"/>
    <w:rsid w:val="00841810"/>
    <w:rsid w:val="0085455E"/>
    <w:rsid w:val="008A51B7"/>
    <w:rsid w:val="008B23D8"/>
    <w:rsid w:val="008B5D8E"/>
    <w:rsid w:val="008C0CD1"/>
    <w:rsid w:val="008D6C5A"/>
    <w:rsid w:val="008E0A9A"/>
    <w:rsid w:val="008E49E8"/>
    <w:rsid w:val="008F2C35"/>
    <w:rsid w:val="0091114F"/>
    <w:rsid w:val="00917061"/>
    <w:rsid w:val="00921988"/>
    <w:rsid w:val="00942E83"/>
    <w:rsid w:val="009459E2"/>
    <w:rsid w:val="009460A0"/>
    <w:rsid w:val="00953CC9"/>
    <w:rsid w:val="009557F1"/>
    <w:rsid w:val="00955E77"/>
    <w:rsid w:val="009560F2"/>
    <w:rsid w:val="0096107E"/>
    <w:rsid w:val="00967D25"/>
    <w:rsid w:val="00980032"/>
    <w:rsid w:val="009852FE"/>
    <w:rsid w:val="00986638"/>
    <w:rsid w:val="00987A91"/>
    <w:rsid w:val="00987C50"/>
    <w:rsid w:val="009954D7"/>
    <w:rsid w:val="009A5AD6"/>
    <w:rsid w:val="009B7303"/>
    <w:rsid w:val="009C2D2E"/>
    <w:rsid w:val="009E5B33"/>
    <w:rsid w:val="009F447C"/>
    <w:rsid w:val="00A17E90"/>
    <w:rsid w:val="00A21864"/>
    <w:rsid w:val="00A457F8"/>
    <w:rsid w:val="00A47B85"/>
    <w:rsid w:val="00A64910"/>
    <w:rsid w:val="00A649E0"/>
    <w:rsid w:val="00A66650"/>
    <w:rsid w:val="00A73FF2"/>
    <w:rsid w:val="00A76D3D"/>
    <w:rsid w:val="00A779F3"/>
    <w:rsid w:val="00A80034"/>
    <w:rsid w:val="00A827A9"/>
    <w:rsid w:val="00A8561A"/>
    <w:rsid w:val="00A87A12"/>
    <w:rsid w:val="00AA2D3F"/>
    <w:rsid w:val="00AA6BF9"/>
    <w:rsid w:val="00AB30AF"/>
    <w:rsid w:val="00AC2D40"/>
    <w:rsid w:val="00AC4272"/>
    <w:rsid w:val="00AE166B"/>
    <w:rsid w:val="00B01110"/>
    <w:rsid w:val="00B20ECD"/>
    <w:rsid w:val="00B22BA3"/>
    <w:rsid w:val="00B44ED8"/>
    <w:rsid w:val="00B44EFA"/>
    <w:rsid w:val="00B50D8E"/>
    <w:rsid w:val="00B51BFF"/>
    <w:rsid w:val="00BC3BE5"/>
    <w:rsid w:val="00BE18DD"/>
    <w:rsid w:val="00BF0B10"/>
    <w:rsid w:val="00BF4BED"/>
    <w:rsid w:val="00C070D6"/>
    <w:rsid w:val="00C073FD"/>
    <w:rsid w:val="00C169C9"/>
    <w:rsid w:val="00C40258"/>
    <w:rsid w:val="00C61E24"/>
    <w:rsid w:val="00C62D9F"/>
    <w:rsid w:val="00C7130D"/>
    <w:rsid w:val="00C75AF2"/>
    <w:rsid w:val="00C9069C"/>
    <w:rsid w:val="00CB0D75"/>
    <w:rsid w:val="00CC4A20"/>
    <w:rsid w:val="00CD30C4"/>
    <w:rsid w:val="00CE7049"/>
    <w:rsid w:val="00CF665C"/>
    <w:rsid w:val="00D12785"/>
    <w:rsid w:val="00D21B8D"/>
    <w:rsid w:val="00D42E0E"/>
    <w:rsid w:val="00D500ED"/>
    <w:rsid w:val="00D62AE9"/>
    <w:rsid w:val="00D73F67"/>
    <w:rsid w:val="00D80AB8"/>
    <w:rsid w:val="00D90863"/>
    <w:rsid w:val="00DA1124"/>
    <w:rsid w:val="00DC315E"/>
    <w:rsid w:val="00DC6DF8"/>
    <w:rsid w:val="00DE6DF6"/>
    <w:rsid w:val="00E040C0"/>
    <w:rsid w:val="00E157A3"/>
    <w:rsid w:val="00E3141B"/>
    <w:rsid w:val="00E53ED5"/>
    <w:rsid w:val="00E62AC1"/>
    <w:rsid w:val="00E67B00"/>
    <w:rsid w:val="00E737F8"/>
    <w:rsid w:val="00E85B18"/>
    <w:rsid w:val="00E866A5"/>
    <w:rsid w:val="00EA44BC"/>
    <w:rsid w:val="00EA45CA"/>
    <w:rsid w:val="00EA6916"/>
    <w:rsid w:val="00EB4E27"/>
    <w:rsid w:val="00EE0EEE"/>
    <w:rsid w:val="00EE1B8E"/>
    <w:rsid w:val="00EE5183"/>
    <w:rsid w:val="00EF0DF0"/>
    <w:rsid w:val="00F05520"/>
    <w:rsid w:val="00F1510D"/>
    <w:rsid w:val="00F2105E"/>
    <w:rsid w:val="00F251DC"/>
    <w:rsid w:val="00F40CA7"/>
    <w:rsid w:val="00F43FC3"/>
    <w:rsid w:val="00F46A78"/>
    <w:rsid w:val="00F56962"/>
    <w:rsid w:val="00F6599B"/>
    <w:rsid w:val="00F66C5A"/>
    <w:rsid w:val="00F72D68"/>
    <w:rsid w:val="00F81F31"/>
    <w:rsid w:val="00F9472C"/>
    <w:rsid w:val="00F94C83"/>
    <w:rsid w:val="00FA6290"/>
    <w:rsid w:val="00FB06C3"/>
    <w:rsid w:val="00FB6664"/>
    <w:rsid w:val="00FC002E"/>
    <w:rsid w:val="00FC6303"/>
    <w:rsid w:val="00F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A2D7"/>
  <w15:docId w15:val="{F141C212-07C5-4BA9-8BE7-00189CDB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3ACF3-D314-4647-BC9D-F98622DC421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14EF8FD-64D7-4782-9C32-D1BF75D8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</Pages>
  <Words>1067</Words>
  <Characters>6404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173</cp:revision>
  <cp:lastPrinted>2024-11-12T10:18:00Z</cp:lastPrinted>
  <dcterms:created xsi:type="dcterms:W3CDTF">2011-10-03T13:04:00Z</dcterms:created>
  <dcterms:modified xsi:type="dcterms:W3CDTF">2025-01-03T14:11:00Z</dcterms:modified>
</cp:coreProperties>
</file>