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EF78" w14:textId="3D84D5DA" w:rsidR="00F65831" w:rsidRPr="00B95F24" w:rsidRDefault="00D8491B" w:rsidP="00F658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95F24">
        <w:rPr>
          <w:b/>
        </w:rPr>
        <w:t xml:space="preserve">Zarządzenie </w:t>
      </w:r>
      <w:r w:rsidR="00FF2AFA" w:rsidRPr="00B95F24">
        <w:rPr>
          <w:b/>
        </w:rPr>
        <w:t xml:space="preserve">nr </w:t>
      </w:r>
      <w:r w:rsidR="0080540A">
        <w:rPr>
          <w:b/>
        </w:rPr>
        <w:t>110/2021</w:t>
      </w:r>
    </w:p>
    <w:p w14:paraId="5325C7D4" w14:textId="77777777" w:rsidR="00884C3F" w:rsidRPr="0032724B" w:rsidRDefault="005D7A0F" w:rsidP="00F65831">
      <w:pPr>
        <w:autoSpaceDE w:val="0"/>
        <w:autoSpaceDN w:val="0"/>
        <w:adjustRightInd w:val="0"/>
        <w:jc w:val="center"/>
        <w:rPr>
          <w:b/>
          <w:bCs/>
        </w:rPr>
      </w:pPr>
      <w:r w:rsidRPr="0032724B">
        <w:rPr>
          <w:b/>
          <w:bCs/>
        </w:rPr>
        <w:t>Burmistrza Miasta i Gminy Chorzele</w:t>
      </w:r>
    </w:p>
    <w:p w14:paraId="6B6FE5F5" w14:textId="736F9ACB" w:rsidR="00884C3F" w:rsidRPr="00B95F24" w:rsidRDefault="00D8491B" w:rsidP="00FF2AFA">
      <w:pPr>
        <w:jc w:val="center"/>
        <w:rPr>
          <w:b/>
        </w:rPr>
      </w:pPr>
      <w:r w:rsidRPr="00B95F24">
        <w:rPr>
          <w:b/>
        </w:rPr>
        <w:t xml:space="preserve">z dnia </w:t>
      </w:r>
      <w:r w:rsidR="0080540A">
        <w:rPr>
          <w:b/>
        </w:rPr>
        <w:t xml:space="preserve">22 </w:t>
      </w:r>
      <w:r w:rsidR="0032724B">
        <w:rPr>
          <w:b/>
        </w:rPr>
        <w:t xml:space="preserve">lipca </w:t>
      </w:r>
      <w:r w:rsidR="005D7A0F" w:rsidRPr="00B95F24">
        <w:rPr>
          <w:b/>
        </w:rPr>
        <w:t>2021</w:t>
      </w:r>
      <w:r w:rsidR="00C65A6F" w:rsidRPr="00B95F24">
        <w:rPr>
          <w:b/>
        </w:rPr>
        <w:t xml:space="preserve"> r</w:t>
      </w:r>
      <w:r w:rsidR="0055373B" w:rsidRPr="00B95F24">
        <w:rPr>
          <w:b/>
        </w:rPr>
        <w:t>oku</w:t>
      </w:r>
    </w:p>
    <w:p w14:paraId="3ED5CEF5" w14:textId="77777777" w:rsidR="00D8491B" w:rsidRPr="00B95F24" w:rsidRDefault="00D8491B" w:rsidP="00FF2AFA">
      <w:pPr>
        <w:jc w:val="center"/>
        <w:rPr>
          <w:b/>
        </w:rPr>
      </w:pPr>
    </w:p>
    <w:p w14:paraId="2B7156A9" w14:textId="42282F16" w:rsidR="00D8491B" w:rsidRDefault="00D8491B" w:rsidP="00F95A46">
      <w:pPr>
        <w:jc w:val="center"/>
        <w:rPr>
          <w:b/>
          <w:color w:val="000000"/>
        </w:rPr>
      </w:pPr>
      <w:r w:rsidRPr="00B95F24">
        <w:rPr>
          <w:b/>
          <w:color w:val="000000"/>
        </w:rPr>
        <w:t>w sprawie</w:t>
      </w:r>
      <w:r w:rsidR="00043C85" w:rsidRPr="00B95F24">
        <w:rPr>
          <w:b/>
          <w:color w:val="000000"/>
        </w:rPr>
        <w:t xml:space="preserve"> </w:t>
      </w:r>
      <w:r w:rsidR="00B95F24" w:rsidRPr="00B95F24">
        <w:rPr>
          <w:b/>
          <w:color w:val="000000"/>
        </w:rPr>
        <w:t xml:space="preserve">wprowadzenia Regulaminu </w:t>
      </w:r>
      <w:r w:rsidR="00F95A46">
        <w:rPr>
          <w:b/>
          <w:color w:val="000000"/>
        </w:rPr>
        <w:t xml:space="preserve">zasad funkcjonowania funduszu sołeckiego oraz </w:t>
      </w:r>
      <w:r w:rsidR="00B95F24" w:rsidRPr="00B95F24">
        <w:rPr>
          <w:b/>
          <w:color w:val="000000"/>
        </w:rPr>
        <w:t>wydatkowania</w:t>
      </w:r>
      <w:r w:rsidR="00043C85" w:rsidRPr="00B95F24">
        <w:rPr>
          <w:b/>
          <w:color w:val="000000"/>
        </w:rPr>
        <w:t xml:space="preserve"> środków funduszu sołeckiego</w:t>
      </w:r>
      <w:r w:rsidR="004D6B3A">
        <w:rPr>
          <w:b/>
          <w:color w:val="000000"/>
        </w:rPr>
        <w:t xml:space="preserve"> w Gminie Chorzele</w:t>
      </w:r>
      <w:r w:rsidR="00931185">
        <w:rPr>
          <w:b/>
          <w:color w:val="000000"/>
        </w:rPr>
        <w:t>.</w:t>
      </w:r>
    </w:p>
    <w:p w14:paraId="6EA4C0AC" w14:textId="41807527" w:rsidR="0032724B" w:rsidRDefault="0032724B" w:rsidP="00FF2AFA">
      <w:pPr>
        <w:jc w:val="center"/>
        <w:rPr>
          <w:b/>
          <w:color w:val="000000"/>
        </w:rPr>
      </w:pPr>
    </w:p>
    <w:p w14:paraId="781B3DF2" w14:textId="77777777" w:rsidR="0032724B" w:rsidRPr="00B95F24" w:rsidRDefault="0032724B" w:rsidP="00FF2AFA">
      <w:pPr>
        <w:jc w:val="center"/>
        <w:rPr>
          <w:b/>
          <w:color w:val="000000"/>
        </w:rPr>
      </w:pPr>
    </w:p>
    <w:p w14:paraId="36165A13" w14:textId="66DF257B" w:rsidR="00012690" w:rsidRPr="00B95F24" w:rsidRDefault="00012690" w:rsidP="00692FDE">
      <w:pPr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B95F24">
        <w:rPr>
          <w:color w:val="000000"/>
        </w:rPr>
        <w:t xml:space="preserve">Na podstawie  art. 30 ust. 2 pkt 2 </w:t>
      </w:r>
      <w:r w:rsidR="00B95F24" w:rsidRPr="00B95F24">
        <w:rPr>
          <w:color w:val="000000"/>
        </w:rPr>
        <w:t>i</w:t>
      </w:r>
      <w:r w:rsidRPr="00B95F24">
        <w:rPr>
          <w:color w:val="000000"/>
        </w:rPr>
        <w:t xml:space="preserve"> 4 ustawy z dnia 8 marca 1990 r</w:t>
      </w:r>
      <w:r w:rsidR="00692FDE">
        <w:rPr>
          <w:color w:val="000000"/>
        </w:rPr>
        <w:t>.</w:t>
      </w:r>
      <w:r w:rsidRPr="00B95F24">
        <w:rPr>
          <w:color w:val="000000"/>
        </w:rPr>
        <w:t xml:space="preserve"> o samorządzie gminny</w:t>
      </w:r>
      <w:r w:rsidR="00A15BFF" w:rsidRPr="00B95F24">
        <w:rPr>
          <w:color w:val="000000"/>
        </w:rPr>
        <w:t>m (Dz. U. z 20</w:t>
      </w:r>
      <w:r w:rsidR="005D7A0F" w:rsidRPr="00B95F24">
        <w:rPr>
          <w:color w:val="000000"/>
        </w:rPr>
        <w:t>20</w:t>
      </w:r>
      <w:r w:rsidR="00A15BFF" w:rsidRPr="00B95F24">
        <w:rPr>
          <w:color w:val="000000"/>
        </w:rPr>
        <w:t xml:space="preserve"> r. poz. </w:t>
      </w:r>
      <w:r w:rsidR="005D7A0F" w:rsidRPr="00B95F24">
        <w:rPr>
          <w:color w:val="000000"/>
        </w:rPr>
        <w:t>713</w:t>
      </w:r>
      <w:r w:rsidR="00311FE5" w:rsidRPr="00B95F24">
        <w:rPr>
          <w:color w:val="000000"/>
        </w:rPr>
        <w:t xml:space="preserve"> </w:t>
      </w:r>
      <w:r w:rsidR="00F05EAE" w:rsidRPr="00B95F24">
        <w:rPr>
          <w:color w:val="000000"/>
        </w:rPr>
        <w:t xml:space="preserve">ze </w:t>
      </w:r>
      <w:r w:rsidR="00311FE5" w:rsidRPr="00B95F24">
        <w:rPr>
          <w:color w:val="000000"/>
        </w:rPr>
        <w:t>zm</w:t>
      </w:r>
      <w:r w:rsidR="00B95F24" w:rsidRPr="00B95F24">
        <w:rPr>
          <w:color w:val="000000"/>
        </w:rPr>
        <w:t>.</w:t>
      </w:r>
      <w:r w:rsidR="00A15BFF" w:rsidRPr="00B95F24">
        <w:rPr>
          <w:color w:val="000000"/>
        </w:rPr>
        <w:t>)</w:t>
      </w:r>
      <w:r w:rsidR="00F95A46">
        <w:rPr>
          <w:color w:val="000000"/>
        </w:rPr>
        <w:t xml:space="preserve"> oraz uchwały nr 239/XXXIV/21 z dnia 22.03.2021r. w sprawie wyodrębnienia w budżecie gminy</w:t>
      </w:r>
      <w:r w:rsidR="00146FA1">
        <w:rPr>
          <w:color w:val="000000"/>
        </w:rPr>
        <w:t xml:space="preserve"> w roku budżetowym 2022 </w:t>
      </w:r>
      <w:r w:rsidR="00F95A46">
        <w:rPr>
          <w:color w:val="000000"/>
        </w:rPr>
        <w:t xml:space="preserve"> środków stanowiących fundusz sołecki</w:t>
      </w:r>
      <w:r w:rsidR="00A15BFF" w:rsidRPr="00B95F24">
        <w:rPr>
          <w:color w:val="000000"/>
        </w:rPr>
        <w:t xml:space="preserve"> </w:t>
      </w:r>
      <w:r w:rsidRPr="00B95F24">
        <w:rPr>
          <w:color w:val="000000"/>
        </w:rPr>
        <w:t>zarządz</w:t>
      </w:r>
      <w:r w:rsidR="000B12EC" w:rsidRPr="00B95F24">
        <w:rPr>
          <w:color w:val="000000"/>
        </w:rPr>
        <w:t>a się</w:t>
      </w:r>
      <w:r w:rsidRPr="00B95F24">
        <w:rPr>
          <w:color w:val="000000"/>
        </w:rPr>
        <w:t>, co następuje:</w:t>
      </w:r>
    </w:p>
    <w:p w14:paraId="128A6C16" w14:textId="77777777" w:rsidR="006252AC" w:rsidRPr="00B95F24" w:rsidRDefault="006252AC" w:rsidP="00692FDE">
      <w:pPr>
        <w:jc w:val="both"/>
      </w:pPr>
    </w:p>
    <w:p w14:paraId="63615205" w14:textId="48245284" w:rsidR="005D7A0F" w:rsidRDefault="006252AC" w:rsidP="00692FDE">
      <w:pPr>
        <w:jc w:val="center"/>
      </w:pPr>
      <w:bookmarkStart w:id="0" w:name="_Hlk77243604"/>
      <w:r w:rsidRPr="00B95F24">
        <w:t>§ 1</w:t>
      </w:r>
      <w:r w:rsidR="00EB7040">
        <w:t>.</w:t>
      </w:r>
    </w:p>
    <w:p w14:paraId="347E777B" w14:textId="77777777" w:rsidR="0032724B" w:rsidRPr="00B95F24" w:rsidRDefault="0032724B" w:rsidP="00692FDE">
      <w:pPr>
        <w:jc w:val="center"/>
      </w:pPr>
    </w:p>
    <w:bookmarkEnd w:id="0"/>
    <w:p w14:paraId="6743DC41" w14:textId="0CC10A9B" w:rsidR="00B95F24" w:rsidRPr="00B95F24" w:rsidRDefault="00B95F24" w:rsidP="00692FDE">
      <w:pPr>
        <w:jc w:val="both"/>
      </w:pPr>
      <w:r w:rsidRPr="00B95F24">
        <w:t xml:space="preserve">Wprowadza się </w:t>
      </w:r>
      <w:r w:rsidR="00146FA1">
        <w:t xml:space="preserve">w Gminie Chorzele </w:t>
      </w:r>
      <w:r w:rsidRPr="00B95F24">
        <w:rPr>
          <w:bCs/>
          <w:color w:val="000000"/>
        </w:rPr>
        <w:t xml:space="preserve">Regulamin </w:t>
      </w:r>
      <w:r w:rsidR="004C0A2B">
        <w:rPr>
          <w:bCs/>
          <w:color w:val="000000"/>
        </w:rPr>
        <w:t xml:space="preserve">zasad funkcjonowania funduszu sołeckiego oraz </w:t>
      </w:r>
      <w:r w:rsidRPr="00B95F24">
        <w:rPr>
          <w:bCs/>
          <w:color w:val="000000"/>
        </w:rPr>
        <w:t>wydatkowania środków funduszu sołeckiego</w:t>
      </w:r>
      <w:r w:rsidR="00146FA1">
        <w:rPr>
          <w:bCs/>
          <w:color w:val="000000"/>
        </w:rPr>
        <w:t xml:space="preserve"> w Gminie Chorzele</w:t>
      </w:r>
      <w:r w:rsidR="00B05D55">
        <w:rPr>
          <w:bCs/>
          <w:color w:val="000000"/>
        </w:rPr>
        <w:t>,</w:t>
      </w:r>
      <w:r w:rsidR="00692FDE">
        <w:rPr>
          <w:bCs/>
          <w:color w:val="000000"/>
        </w:rPr>
        <w:t xml:space="preserve"> stanowiący załącznik do niniejszego Zarządzenia.</w:t>
      </w:r>
    </w:p>
    <w:p w14:paraId="22C938C4" w14:textId="1C937AA4" w:rsidR="00B95F24" w:rsidRPr="00B95F24" w:rsidRDefault="00B95F24" w:rsidP="00692FDE">
      <w:pPr>
        <w:jc w:val="both"/>
      </w:pPr>
    </w:p>
    <w:p w14:paraId="40C52123" w14:textId="49CF19F0" w:rsidR="00692FDE" w:rsidRDefault="00692FDE" w:rsidP="00692FDE">
      <w:pPr>
        <w:jc w:val="center"/>
      </w:pPr>
      <w:r w:rsidRPr="00B95F24">
        <w:t>§</w:t>
      </w:r>
      <w:r>
        <w:t xml:space="preserve"> 2</w:t>
      </w:r>
      <w:r w:rsidR="00EB7040">
        <w:t>.</w:t>
      </w:r>
    </w:p>
    <w:p w14:paraId="2922E32E" w14:textId="77777777" w:rsidR="0032724B" w:rsidRDefault="0032724B" w:rsidP="00692FDE">
      <w:pPr>
        <w:jc w:val="center"/>
      </w:pPr>
    </w:p>
    <w:p w14:paraId="1A4F66B9" w14:textId="54EE0DFC" w:rsidR="00692FDE" w:rsidRDefault="00692FDE" w:rsidP="00692FDE">
      <w:pPr>
        <w:jc w:val="both"/>
      </w:pPr>
      <w:r w:rsidRPr="00884C3F">
        <w:t xml:space="preserve">Wykonanie </w:t>
      </w:r>
      <w:r>
        <w:t>Z</w:t>
      </w:r>
      <w:r w:rsidRPr="00884C3F">
        <w:t xml:space="preserve">arządzenia powierza się </w:t>
      </w:r>
      <w:r>
        <w:t>Sekretarzowi Miasta i Gminy Chorzele</w:t>
      </w:r>
      <w:r w:rsidRPr="00884C3F">
        <w:t>.</w:t>
      </w:r>
    </w:p>
    <w:p w14:paraId="73248E16" w14:textId="77777777" w:rsidR="00692FDE" w:rsidRPr="00884C3F" w:rsidRDefault="00692FDE" w:rsidP="00692FDE">
      <w:pPr>
        <w:jc w:val="both"/>
      </w:pPr>
    </w:p>
    <w:p w14:paraId="5C6BDBC0" w14:textId="56024A08" w:rsidR="00692FDE" w:rsidRDefault="00692FDE" w:rsidP="00692FDE">
      <w:pPr>
        <w:jc w:val="center"/>
      </w:pPr>
      <w:r w:rsidRPr="00884C3F">
        <w:t xml:space="preserve">§ </w:t>
      </w:r>
      <w:r>
        <w:t>3</w:t>
      </w:r>
      <w:r w:rsidR="00EB7040">
        <w:t>.</w:t>
      </w:r>
    </w:p>
    <w:p w14:paraId="30DEF364" w14:textId="77777777" w:rsidR="0032724B" w:rsidRDefault="0032724B" w:rsidP="00692FDE">
      <w:pPr>
        <w:jc w:val="center"/>
      </w:pPr>
    </w:p>
    <w:p w14:paraId="30DA3509" w14:textId="60F00A96" w:rsidR="00692FDE" w:rsidRPr="00884C3F" w:rsidRDefault="00692FDE" w:rsidP="00692FDE">
      <w:pPr>
        <w:jc w:val="both"/>
      </w:pPr>
      <w:r w:rsidRPr="00884C3F">
        <w:t xml:space="preserve">Zarządzenie wchodzi w życie z dniem </w:t>
      </w:r>
      <w:r>
        <w:t>podpisania</w:t>
      </w:r>
      <w:r w:rsidRPr="00884C3F">
        <w:t>.</w:t>
      </w:r>
    </w:p>
    <w:p w14:paraId="3E315D68" w14:textId="77777777" w:rsidR="00692FDE" w:rsidRPr="00884C3F" w:rsidRDefault="00692FDE" w:rsidP="00692FDE">
      <w:pPr>
        <w:jc w:val="both"/>
      </w:pPr>
    </w:p>
    <w:p w14:paraId="60D4AB56" w14:textId="0CD3273A" w:rsidR="00B95F24" w:rsidRDefault="00B95F24" w:rsidP="005D7A0F">
      <w:pPr>
        <w:jc w:val="center"/>
      </w:pPr>
    </w:p>
    <w:p w14:paraId="3E99CC14" w14:textId="77777777" w:rsidR="00421FAA" w:rsidRPr="00421FAA" w:rsidRDefault="00421FAA" w:rsidP="00421FA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</w:pPr>
      <w:r w:rsidRPr="00421FAA">
        <w:t>Burmistrz Miasta i Gminy Chorzele</w:t>
      </w:r>
    </w:p>
    <w:p w14:paraId="2D36EF09" w14:textId="77777777" w:rsidR="00421FAA" w:rsidRPr="00421FAA" w:rsidRDefault="00421FAA" w:rsidP="00421FA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</w:pPr>
      <w:r w:rsidRPr="00421FAA">
        <w:t xml:space="preserve">Beata Szczepankowska </w:t>
      </w:r>
    </w:p>
    <w:p w14:paraId="1B9486EF" w14:textId="2C092E68" w:rsidR="0032724B" w:rsidRDefault="0032724B" w:rsidP="00421FAA">
      <w:pPr>
        <w:jc w:val="right"/>
      </w:pPr>
    </w:p>
    <w:p w14:paraId="77460C5E" w14:textId="55556204" w:rsidR="0032724B" w:rsidRDefault="0032724B" w:rsidP="005D7A0F">
      <w:pPr>
        <w:jc w:val="center"/>
      </w:pPr>
    </w:p>
    <w:p w14:paraId="479E14A3" w14:textId="168A7B3F" w:rsidR="0032724B" w:rsidRDefault="0032724B" w:rsidP="005D7A0F">
      <w:pPr>
        <w:jc w:val="center"/>
      </w:pPr>
    </w:p>
    <w:p w14:paraId="59A6E50B" w14:textId="72ADC9EF" w:rsidR="0032724B" w:rsidRDefault="0032724B" w:rsidP="005D7A0F">
      <w:pPr>
        <w:jc w:val="center"/>
      </w:pPr>
    </w:p>
    <w:p w14:paraId="1028C818" w14:textId="0790F459" w:rsidR="0032724B" w:rsidRDefault="0032724B" w:rsidP="005D7A0F">
      <w:pPr>
        <w:jc w:val="center"/>
      </w:pPr>
    </w:p>
    <w:p w14:paraId="5EFAB393" w14:textId="52C805EA" w:rsidR="0032724B" w:rsidRDefault="0032724B" w:rsidP="005D7A0F">
      <w:pPr>
        <w:jc w:val="center"/>
      </w:pPr>
    </w:p>
    <w:p w14:paraId="5E97B0FB" w14:textId="7C6D7841" w:rsidR="0032724B" w:rsidRDefault="0032724B" w:rsidP="005D7A0F">
      <w:pPr>
        <w:jc w:val="center"/>
      </w:pPr>
    </w:p>
    <w:p w14:paraId="0EAB451C" w14:textId="5D860396" w:rsidR="0032724B" w:rsidRDefault="0032724B" w:rsidP="005D7A0F">
      <w:pPr>
        <w:jc w:val="center"/>
      </w:pPr>
    </w:p>
    <w:p w14:paraId="794467F5" w14:textId="5055135F" w:rsidR="0032724B" w:rsidRDefault="0032724B" w:rsidP="005D7A0F">
      <w:pPr>
        <w:jc w:val="center"/>
      </w:pPr>
    </w:p>
    <w:p w14:paraId="6AD4F69B" w14:textId="07058303" w:rsidR="0032724B" w:rsidRDefault="0032724B" w:rsidP="005D7A0F">
      <w:pPr>
        <w:jc w:val="center"/>
      </w:pPr>
    </w:p>
    <w:p w14:paraId="797FB060" w14:textId="329E4C1C" w:rsidR="0032724B" w:rsidRDefault="0032724B" w:rsidP="005D7A0F">
      <w:pPr>
        <w:jc w:val="center"/>
      </w:pPr>
    </w:p>
    <w:p w14:paraId="7DDAA41C" w14:textId="47D6D37D" w:rsidR="0032724B" w:rsidRDefault="0032724B" w:rsidP="005D7A0F">
      <w:pPr>
        <w:jc w:val="center"/>
      </w:pPr>
    </w:p>
    <w:p w14:paraId="177C2C11" w14:textId="11B350DC" w:rsidR="0032724B" w:rsidRDefault="0032724B" w:rsidP="005D7A0F">
      <w:pPr>
        <w:jc w:val="center"/>
      </w:pPr>
    </w:p>
    <w:p w14:paraId="2731C2BE" w14:textId="3B08BD0E" w:rsidR="0032724B" w:rsidRDefault="0032724B" w:rsidP="005D7A0F">
      <w:pPr>
        <w:jc w:val="center"/>
      </w:pPr>
    </w:p>
    <w:p w14:paraId="5949873E" w14:textId="74D64876" w:rsidR="0032724B" w:rsidRDefault="0032724B" w:rsidP="005D7A0F">
      <w:pPr>
        <w:jc w:val="center"/>
      </w:pPr>
    </w:p>
    <w:p w14:paraId="5BA6C922" w14:textId="287EF758" w:rsidR="0032724B" w:rsidRDefault="0032724B" w:rsidP="005D7A0F">
      <w:pPr>
        <w:jc w:val="center"/>
      </w:pPr>
    </w:p>
    <w:p w14:paraId="29E3A437" w14:textId="1D1FA321" w:rsidR="0032724B" w:rsidRDefault="0032724B" w:rsidP="005D7A0F">
      <w:pPr>
        <w:jc w:val="center"/>
      </w:pPr>
    </w:p>
    <w:p w14:paraId="61C1F7F6" w14:textId="69528370" w:rsidR="0032724B" w:rsidRDefault="0032724B" w:rsidP="005D7A0F">
      <w:pPr>
        <w:jc w:val="center"/>
      </w:pPr>
    </w:p>
    <w:p w14:paraId="1D894F2F" w14:textId="37AF7C57" w:rsidR="0032724B" w:rsidRDefault="0032724B" w:rsidP="005D7A0F">
      <w:pPr>
        <w:jc w:val="center"/>
      </w:pPr>
    </w:p>
    <w:p w14:paraId="6241ED45" w14:textId="16385DD7" w:rsidR="0032724B" w:rsidRDefault="0032724B" w:rsidP="005D7A0F">
      <w:pPr>
        <w:jc w:val="center"/>
      </w:pPr>
    </w:p>
    <w:p w14:paraId="0B74B88E" w14:textId="17D8E2F3" w:rsidR="0032724B" w:rsidRDefault="0032724B" w:rsidP="005D7A0F">
      <w:pPr>
        <w:jc w:val="center"/>
      </w:pPr>
    </w:p>
    <w:p w14:paraId="76874310" w14:textId="3E24C542" w:rsidR="0032724B" w:rsidRDefault="0032724B" w:rsidP="005D7A0F">
      <w:pPr>
        <w:jc w:val="center"/>
      </w:pPr>
    </w:p>
    <w:p w14:paraId="2134C546" w14:textId="77777777" w:rsidR="00692FDE" w:rsidRDefault="00692FDE" w:rsidP="004C0A2B"/>
    <w:p w14:paraId="4F16C9C2" w14:textId="4BE89C1F" w:rsidR="004D6B3A" w:rsidRDefault="00692FDE" w:rsidP="00692FDE">
      <w:pPr>
        <w:ind w:left="4248" w:firstLine="708"/>
        <w:jc w:val="both"/>
      </w:pPr>
      <w:r>
        <w:t>Załącznik do Zarządzenia Nr</w:t>
      </w:r>
      <w:r w:rsidR="0080540A">
        <w:t xml:space="preserve"> 110/2021</w:t>
      </w:r>
    </w:p>
    <w:p w14:paraId="6B55DBFF" w14:textId="4346A087" w:rsidR="00692FDE" w:rsidRDefault="004D6B3A" w:rsidP="004D6B3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</w:t>
      </w:r>
      <w:r w:rsidR="00692FDE" w:rsidRPr="004D6B3A">
        <w:t xml:space="preserve"> </w:t>
      </w:r>
      <w:r w:rsidRPr="004D6B3A">
        <w:t>Burmistrza Miasta i Gminy Chorzele</w:t>
      </w:r>
      <w:r w:rsidR="00692FDE">
        <w:t xml:space="preserve"> </w:t>
      </w:r>
    </w:p>
    <w:p w14:paraId="00661F5D" w14:textId="50DBE627" w:rsidR="00692FDE" w:rsidRDefault="0080540A" w:rsidP="00692FDE">
      <w:pPr>
        <w:ind w:left="2124" w:firstLine="708"/>
        <w:jc w:val="center"/>
      </w:pPr>
      <w:r>
        <w:t xml:space="preserve">       </w:t>
      </w:r>
      <w:r w:rsidR="00692FDE">
        <w:t xml:space="preserve">z dnia </w:t>
      </w:r>
      <w:r>
        <w:t>22 lipca 2021 roku</w:t>
      </w:r>
    </w:p>
    <w:p w14:paraId="3E3567F2" w14:textId="21E17B1E" w:rsidR="00692FDE" w:rsidRDefault="00692FDE" w:rsidP="005D7A0F">
      <w:pPr>
        <w:jc w:val="center"/>
      </w:pPr>
    </w:p>
    <w:p w14:paraId="26FF043C" w14:textId="4C57313D" w:rsidR="00692FDE" w:rsidRPr="00B95F24" w:rsidRDefault="00692FDE" w:rsidP="00692FDE">
      <w:pPr>
        <w:jc w:val="center"/>
        <w:rPr>
          <w:b/>
          <w:color w:val="000000"/>
        </w:rPr>
      </w:pPr>
      <w:r w:rsidRPr="00B95F24">
        <w:rPr>
          <w:b/>
          <w:color w:val="000000"/>
        </w:rPr>
        <w:t xml:space="preserve">Regulamin </w:t>
      </w:r>
      <w:r w:rsidR="00F95A46">
        <w:rPr>
          <w:b/>
          <w:color w:val="000000"/>
        </w:rPr>
        <w:t xml:space="preserve">zasad funkcjonowania funduszu sołeckiego oraz </w:t>
      </w:r>
      <w:r w:rsidRPr="00B95F24">
        <w:rPr>
          <w:b/>
          <w:color w:val="000000"/>
        </w:rPr>
        <w:t>wydatkowania środków funduszu sołeckiego</w:t>
      </w:r>
      <w:r w:rsidR="00146FA1">
        <w:rPr>
          <w:b/>
          <w:color w:val="000000"/>
        </w:rPr>
        <w:t xml:space="preserve"> w gminie Chorzele</w:t>
      </w:r>
    </w:p>
    <w:p w14:paraId="623CFD52" w14:textId="46DDB28C" w:rsidR="00692FDE" w:rsidRDefault="00692FDE" w:rsidP="005D7A0F">
      <w:pPr>
        <w:jc w:val="center"/>
      </w:pPr>
    </w:p>
    <w:p w14:paraId="42176E5D" w14:textId="10EF4E7B" w:rsidR="00665510" w:rsidRPr="00665510" w:rsidRDefault="00665510" w:rsidP="005D7A0F">
      <w:pPr>
        <w:jc w:val="center"/>
        <w:rPr>
          <w:b/>
          <w:bCs/>
        </w:rPr>
      </w:pPr>
      <w:r w:rsidRPr="00665510">
        <w:rPr>
          <w:b/>
          <w:bCs/>
        </w:rPr>
        <w:t xml:space="preserve">Rozdział </w:t>
      </w:r>
      <w:r>
        <w:rPr>
          <w:b/>
          <w:bCs/>
        </w:rPr>
        <w:t>I</w:t>
      </w:r>
    </w:p>
    <w:p w14:paraId="1D3DAA78" w14:textId="034815C2" w:rsidR="00692FDE" w:rsidRDefault="00B61AF9" w:rsidP="005D7A0F">
      <w:pPr>
        <w:jc w:val="center"/>
        <w:rPr>
          <w:b/>
          <w:bCs/>
        </w:rPr>
      </w:pPr>
      <w:r w:rsidRPr="00B61AF9">
        <w:rPr>
          <w:b/>
          <w:bCs/>
        </w:rPr>
        <w:t>Postanowienia ogólne</w:t>
      </w:r>
    </w:p>
    <w:p w14:paraId="7F7778C8" w14:textId="77777777" w:rsidR="0032724B" w:rsidRPr="00B61AF9" w:rsidRDefault="0032724B" w:rsidP="005D7A0F">
      <w:pPr>
        <w:jc w:val="center"/>
        <w:rPr>
          <w:b/>
          <w:bCs/>
        </w:rPr>
      </w:pPr>
    </w:p>
    <w:p w14:paraId="76724140" w14:textId="711F181D" w:rsidR="00EB7040" w:rsidRPr="00B95F24" w:rsidRDefault="00EB7040" w:rsidP="00EB7040">
      <w:pPr>
        <w:jc w:val="center"/>
      </w:pPr>
      <w:r w:rsidRPr="00B95F24">
        <w:t>§ 1</w:t>
      </w:r>
      <w:r>
        <w:t>.</w:t>
      </w:r>
    </w:p>
    <w:p w14:paraId="570FBAB5" w14:textId="77777777" w:rsidR="00692FDE" w:rsidRPr="00B95F24" w:rsidRDefault="00692FDE" w:rsidP="005D7A0F">
      <w:pPr>
        <w:jc w:val="center"/>
      </w:pPr>
    </w:p>
    <w:p w14:paraId="644EFC30" w14:textId="223608F6" w:rsidR="00B95F24" w:rsidRPr="00B95F24" w:rsidRDefault="00EB7040" w:rsidP="00EB7040">
      <w:pPr>
        <w:jc w:val="both"/>
      </w:pPr>
      <w:r>
        <w:t>W terminie do 31 lipca roku poprzedzającego rok budżetowy Burmistrz Miasta i Gminy Chorzele</w:t>
      </w:r>
      <w:r w:rsidR="0032724B">
        <w:t>, zwany dalej Burmistrzem,</w:t>
      </w:r>
      <w:r>
        <w:t xml:space="preserve"> przekazuje </w:t>
      </w:r>
      <w:r w:rsidR="002422D9">
        <w:t xml:space="preserve"> </w:t>
      </w:r>
      <w:r>
        <w:t>sołtysom</w:t>
      </w:r>
      <w:r w:rsidR="002422D9">
        <w:t>,</w:t>
      </w:r>
      <w:r>
        <w:t xml:space="preserve"> w formie pisemnej informacje </w:t>
      </w:r>
      <w:r w:rsidR="00970918">
        <w:br/>
      </w:r>
      <w:r>
        <w:t xml:space="preserve">o wysokości przypadających danemu sołectwu środków funduszu sołeckiego, zgodnie z art. 3 ust. 2 ustawy z dnia 21 lutego 2014 r. o funduszu sołeckim, </w:t>
      </w:r>
      <w:r w:rsidRPr="003A0465">
        <w:t>zwanej dalej Ustawą.</w:t>
      </w:r>
    </w:p>
    <w:p w14:paraId="01872B2B" w14:textId="640165C5" w:rsidR="00B95F24" w:rsidRDefault="00B95F24" w:rsidP="005D7A0F">
      <w:pPr>
        <w:jc w:val="center"/>
      </w:pPr>
    </w:p>
    <w:p w14:paraId="7C9E4F53" w14:textId="1A113452" w:rsidR="00EB7040" w:rsidRPr="00B95F24" w:rsidRDefault="00EB7040" w:rsidP="00EB7040">
      <w:pPr>
        <w:jc w:val="center"/>
      </w:pPr>
      <w:r w:rsidRPr="00B95F24">
        <w:t xml:space="preserve">§ </w:t>
      </w:r>
      <w:r>
        <w:t>2.</w:t>
      </w:r>
    </w:p>
    <w:p w14:paraId="60561F28" w14:textId="5EE0B1D3" w:rsidR="00EB7040" w:rsidRDefault="00EB7040" w:rsidP="00B61AF9">
      <w:pPr>
        <w:jc w:val="both"/>
      </w:pPr>
    </w:p>
    <w:p w14:paraId="6D12D9DF" w14:textId="764E7112" w:rsidR="00236EDF" w:rsidRDefault="00236EDF" w:rsidP="00B61AF9">
      <w:pPr>
        <w:pStyle w:val="Akapitzlist"/>
        <w:numPr>
          <w:ilvl w:val="0"/>
          <w:numId w:val="6"/>
        </w:numPr>
        <w:jc w:val="both"/>
      </w:pPr>
      <w:r>
        <w:t xml:space="preserve">Wydatkowanie środków w ramach funduszu sołeckiego odbywa się </w:t>
      </w:r>
      <w:r w:rsidR="00B61AF9">
        <w:t xml:space="preserve">zgodnie z przepisami ustawy o finansach publicznych </w:t>
      </w:r>
      <w:r w:rsidR="004414E6">
        <w:t>i</w:t>
      </w:r>
      <w:r w:rsidR="00B61AF9">
        <w:t xml:space="preserve"> obowiązując</w:t>
      </w:r>
      <w:r w:rsidR="002422D9">
        <w:t>ym</w:t>
      </w:r>
      <w:r w:rsidR="00B61AF9">
        <w:t xml:space="preserve"> w Urzędzie </w:t>
      </w:r>
      <w:r w:rsidR="0032724B">
        <w:t xml:space="preserve">Miasta i Gminy w Chorzelach </w:t>
      </w:r>
      <w:r w:rsidR="00B61AF9">
        <w:t>Regulamin</w:t>
      </w:r>
      <w:r w:rsidR="002422D9">
        <w:t>ie</w:t>
      </w:r>
      <w:r w:rsidR="00B61AF9">
        <w:t xml:space="preserve"> udzielania zamówień publicznych</w:t>
      </w:r>
      <w:r w:rsidR="0032724B">
        <w:t>.</w:t>
      </w:r>
    </w:p>
    <w:p w14:paraId="48F50ADC" w14:textId="77777777" w:rsidR="00B61AF9" w:rsidRDefault="00B61AF9" w:rsidP="00B61AF9">
      <w:pPr>
        <w:pStyle w:val="Akapitzlist"/>
        <w:ind w:left="360"/>
        <w:jc w:val="both"/>
      </w:pPr>
    </w:p>
    <w:p w14:paraId="06432BC9" w14:textId="65E400F3" w:rsidR="00B61AF9" w:rsidRDefault="00B61AF9" w:rsidP="00B61AF9">
      <w:pPr>
        <w:pStyle w:val="Akapitzlist"/>
        <w:numPr>
          <w:ilvl w:val="0"/>
          <w:numId w:val="6"/>
        </w:numPr>
        <w:jc w:val="both"/>
      </w:pPr>
      <w:r>
        <w:t>Realizacja wydatków z funduszu sołeckiego odbywa się wyłącznie w ramach uchwały budżetowej.</w:t>
      </w:r>
    </w:p>
    <w:p w14:paraId="20804B1F" w14:textId="77777777" w:rsidR="00B61AF9" w:rsidRDefault="00B61AF9" w:rsidP="00B61AF9">
      <w:pPr>
        <w:pStyle w:val="Akapitzlist"/>
      </w:pPr>
    </w:p>
    <w:p w14:paraId="4B6760F6" w14:textId="140C797A" w:rsidR="00B61AF9" w:rsidRDefault="00B61AF9" w:rsidP="004E389B">
      <w:pPr>
        <w:pStyle w:val="Akapitzlist"/>
        <w:numPr>
          <w:ilvl w:val="0"/>
          <w:numId w:val="6"/>
        </w:numPr>
        <w:jc w:val="both"/>
      </w:pPr>
      <w:r w:rsidRPr="00884C3F">
        <w:t xml:space="preserve">Warunkiem przyznania środków z </w:t>
      </w:r>
      <w:r>
        <w:t>f</w:t>
      </w:r>
      <w:r w:rsidRPr="00884C3F">
        <w:t xml:space="preserve">unduszu </w:t>
      </w:r>
      <w:r>
        <w:t>s</w:t>
      </w:r>
      <w:r w:rsidRPr="00884C3F">
        <w:t xml:space="preserve">ołeckiego jest złożenie </w:t>
      </w:r>
      <w:r>
        <w:t xml:space="preserve">przez sołectwo </w:t>
      </w:r>
      <w:r w:rsidR="00970918">
        <w:br/>
      </w:r>
      <w:r w:rsidR="0032724B">
        <w:t xml:space="preserve">w odpowiednim terminie, </w:t>
      </w:r>
      <w:r>
        <w:t xml:space="preserve">kompletnego, prawidłowego, rzetelnie wypełnionego wniosku  </w:t>
      </w:r>
      <w:r w:rsidR="00281C18">
        <w:t>d</w:t>
      </w:r>
      <w:r>
        <w:t>o Burmistrza.</w:t>
      </w:r>
    </w:p>
    <w:p w14:paraId="35BD2F85" w14:textId="0A99F62B" w:rsidR="00281C18" w:rsidRDefault="00281C18" w:rsidP="004D6B3A">
      <w:pPr>
        <w:jc w:val="center"/>
      </w:pPr>
      <w:r w:rsidRPr="00B95F24">
        <w:t xml:space="preserve">§ </w:t>
      </w:r>
      <w:r>
        <w:t>3.</w:t>
      </w:r>
    </w:p>
    <w:p w14:paraId="4F858532" w14:textId="77777777" w:rsidR="0032724B" w:rsidRPr="00B95F24" w:rsidRDefault="0032724B" w:rsidP="00281C18">
      <w:pPr>
        <w:jc w:val="center"/>
      </w:pPr>
    </w:p>
    <w:p w14:paraId="1A761924" w14:textId="7BFBE358" w:rsidR="00B61AF9" w:rsidRDefault="00281C18" w:rsidP="0032724B">
      <w:pPr>
        <w:jc w:val="both"/>
      </w:pPr>
      <w:r>
        <w:t>Fundusz sołecki zaplanowany na dany rok budżetowy wygasa z upływem tego roku, a środki na nim zgromadzone  nie przechodzą na rok następny.</w:t>
      </w:r>
    </w:p>
    <w:p w14:paraId="094DA5D3" w14:textId="77777777" w:rsidR="00665510" w:rsidRDefault="00665510" w:rsidP="0032724B">
      <w:pPr>
        <w:jc w:val="both"/>
      </w:pPr>
    </w:p>
    <w:p w14:paraId="3D33A239" w14:textId="02DF5710" w:rsidR="00665510" w:rsidRPr="00665510" w:rsidRDefault="00665510" w:rsidP="00665510">
      <w:pPr>
        <w:jc w:val="center"/>
        <w:rPr>
          <w:b/>
          <w:bCs/>
        </w:rPr>
      </w:pPr>
      <w:r w:rsidRPr="00665510">
        <w:rPr>
          <w:b/>
          <w:bCs/>
        </w:rPr>
        <w:t>Rozdział</w:t>
      </w:r>
      <w:r>
        <w:rPr>
          <w:b/>
          <w:bCs/>
        </w:rPr>
        <w:t xml:space="preserve"> </w:t>
      </w:r>
      <w:r w:rsidRPr="00665510">
        <w:rPr>
          <w:b/>
          <w:bCs/>
        </w:rPr>
        <w:t>II</w:t>
      </w:r>
    </w:p>
    <w:p w14:paraId="6BEE5E43" w14:textId="4D1BB842" w:rsidR="00281C18" w:rsidRDefault="0032724B" w:rsidP="00665510">
      <w:pPr>
        <w:pStyle w:val="Akapitzlist"/>
        <w:ind w:left="360"/>
        <w:jc w:val="center"/>
        <w:rPr>
          <w:b/>
          <w:bCs/>
        </w:rPr>
      </w:pPr>
      <w:r w:rsidRPr="00665510">
        <w:rPr>
          <w:b/>
          <w:bCs/>
        </w:rPr>
        <w:t>Przedsięwzięcia</w:t>
      </w:r>
      <w:r w:rsidR="00281C18" w:rsidRPr="00665510">
        <w:rPr>
          <w:b/>
          <w:bCs/>
        </w:rPr>
        <w:t xml:space="preserve"> finansowane z funduszu sołeckiego</w:t>
      </w:r>
    </w:p>
    <w:p w14:paraId="3B78A5B4" w14:textId="77777777" w:rsidR="00665510" w:rsidRPr="00665510" w:rsidRDefault="00665510" w:rsidP="00665510">
      <w:pPr>
        <w:pStyle w:val="Akapitzlist"/>
        <w:ind w:left="360"/>
        <w:jc w:val="center"/>
        <w:rPr>
          <w:b/>
          <w:bCs/>
        </w:rPr>
      </w:pPr>
    </w:p>
    <w:p w14:paraId="6B269D3F" w14:textId="0FF1E2F0" w:rsidR="00281C18" w:rsidRDefault="00281C18" w:rsidP="00281C18">
      <w:pPr>
        <w:pStyle w:val="Akapitzlist"/>
        <w:ind w:left="360"/>
        <w:jc w:val="center"/>
      </w:pPr>
      <w:r w:rsidRPr="00B95F24">
        <w:t xml:space="preserve">§ </w:t>
      </w:r>
      <w:r>
        <w:t>4.</w:t>
      </w:r>
    </w:p>
    <w:p w14:paraId="3E0ED6C9" w14:textId="115E6B44" w:rsidR="00B61AF9" w:rsidRDefault="00281C18" w:rsidP="0032724B">
      <w:pPr>
        <w:pStyle w:val="Akapitzlist"/>
        <w:numPr>
          <w:ilvl w:val="0"/>
          <w:numId w:val="7"/>
        </w:numPr>
        <w:ind w:left="284" w:hanging="284"/>
        <w:jc w:val="both"/>
      </w:pPr>
      <w:r>
        <w:t>Ze środków funduszu sołeckiego mogą być finansowane:</w:t>
      </w:r>
    </w:p>
    <w:p w14:paraId="5ED3A55E" w14:textId="0E1BC295" w:rsidR="00257358" w:rsidRDefault="00281C18" w:rsidP="0025735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t>przedsięwzięcia, które są zadaniami własnymi gminy</w:t>
      </w:r>
      <w:r w:rsidR="006206E2">
        <w:t xml:space="preserve">, w rozumieniu przepisów art. 7 ustawy z dnia 8 marca 1990 r. o samorządzie gminnym, służą poprawie warunków życia mieszkańców i są zgodne ze </w:t>
      </w:r>
      <w:r w:rsidR="006206E2" w:rsidRPr="003A0465">
        <w:t xml:space="preserve">strategią rozwoju </w:t>
      </w:r>
      <w:r w:rsidR="003A0465" w:rsidRPr="003A0465">
        <w:t>G</w:t>
      </w:r>
      <w:r w:rsidR="006206E2" w:rsidRPr="003A0465">
        <w:t>miny.</w:t>
      </w:r>
      <w:r w:rsidR="00257358" w:rsidRPr="003A0465">
        <w:rPr>
          <w:rFonts w:cstheme="minorHAnsi"/>
        </w:rPr>
        <w:t xml:space="preserve"> </w:t>
      </w:r>
    </w:p>
    <w:p w14:paraId="7826DFB1" w14:textId="5936F0DD" w:rsidR="00257358" w:rsidRPr="00257358" w:rsidRDefault="00257358" w:rsidP="0025735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57358">
        <w:rPr>
          <w:rFonts w:cstheme="minorHAnsi"/>
        </w:rPr>
        <w:t>działania związane z usuwaniem skutków klęsk żywiołowych.</w:t>
      </w:r>
    </w:p>
    <w:p w14:paraId="6E45B7F0" w14:textId="06608D41" w:rsidR="00281C18" w:rsidRDefault="00281C18" w:rsidP="00257358">
      <w:pPr>
        <w:pStyle w:val="Akapitzlist"/>
        <w:ind w:left="1080"/>
        <w:jc w:val="both"/>
      </w:pPr>
    </w:p>
    <w:p w14:paraId="58CED216" w14:textId="1D756199" w:rsidR="00281C18" w:rsidRDefault="006206E2" w:rsidP="0032724B">
      <w:pPr>
        <w:pStyle w:val="Akapitzlist"/>
        <w:numPr>
          <w:ilvl w:val="0"/>
          <w:numId w:val="7"/>
        </w:numPr>
        <w:ind w:left="284" w:hanging="426"/>
        <w:jc w:val="both"/>
      </w:pPr>
      <w:r>
        <w:t xml:space="preserve">W szczególności z funduszu sołeckiego </w:t>
      </w:r>
      <w:r w:rsidR="000E6966">
        <w:t>mogą być realizowane przedsięwzięcia dotyczące:</w:t>
      </w:r>
    </w:p>
    <w:p w14:paraId="3B2DF882" w14:textId="1CE31A5B" w:rsidR="000E6966" w:rsidRDefault="000E6966" w:rsidP="00C205AC">
      <w:pPr>
        <w:pStyle w:val="Akapitzlist"/>
        <w:numPr>
          <w:ilvl w:val="0"/>
          <w:numId w:val="11"/>
        </w:numPr>
        <w:ind w:hanging="357"/>
        <w:jc w:val="both"/>
      </w:pPr>
      <w:r>
        <w:t xml:space="preserve">ładu przestrzennego, gospodarki nieruchomościami, ochrony środowiska i przyrody </w:t>
      </w:r>
      <w:r w:rsidR="00DB1236">
        <w:t xml:space="preserve"> oraz gospodarki wodnej;</w:t>
      </w:r>
    </w:p>
    <w:p w14:paraId="03B8533F" w14:textId="2E31CFD0" w:rsidR="00C205AC" w:rsidRPr="004100E8" w:rsidRDefault="00257358" w:rsidP="00AC79CF">
      <w:pPr>
        <w:pStyle w:val="Akapitzlist"/>
        <w:numPr>
          <w:ilvl w:val="0"/>
          <w:numId w:val="13"/>
        </w:numPr>
        <w:jc w:val="both"/>
      </w:pPr>
      <w:r w:rsidRPr="00C205AC">
        <w:t>gminnych dróg, ulic, mostów i placów, w tym ich oświetlenia</w:t>
      </w:r>
      <w:r w:rsidR="00C205AC" w:rsidRPr="00AC79CF">
        <w:rPr>
          <w:color w:val="333333"/>
        </w:rPr>
        <w:t>;</w:t>
      </w:r>
    </w:p>
    <w:p w14:paraId="6F463251" w14:textId="0E027ADF" w:rsidR="004100E8" w:rsidRPr="00654B3A" w:rsidRDefault="004100E8" w:rsidP="00AC79CF">
      <w:pPr>
        <w:pStyle w:val="Akapitzlist"/>
        <w:numPr>
          <w:ilvl w:val="0"/>
          <w:numId w:val="13"/>
        </w:numPr>
        <w:ind w:hanging="357"/>
        <w:jc w:val="both"/>
      </w:pPr>
      <w:r>
        <w:rPr>
          <w:color w:val="333333"/>
        </w:rPr>
        <w:t>wodociągów i zaopatrzenia w wodę, kanalizacji, usuwania i oczyszczania ścieków komunalnych;</w:t>
      </w:r>
    </w:p>
    <w:p w14:paraId="103064A7" w14:textId="3215FC0D" w:rsidR="00654B3A" w:rsidRDefault="00654B3A" w:rsidP="00654B3A">
      <w:pPr>
        <w:jc w:val="both"/>
      </w:pPr>
    </w:p>
    <w:p w14:paraId="107340E3" w14:textId="77777777" w:rsidR="00654B3A" w:rsidRPr="0015058C" w:rsidRDefault="00654B3A" w:rsidP="00654B3A">
      <w:pPr>
        <w:jc w:val="both"/>
      </w:pPr>
    </w:p>
    <w:p w14:paraId="3062B485" w14:textId="77777777" w:rsidR="0015058C" w:rsidRPr="004100E8" w:rsidRDefault="0015058C" w:rsidP="0015058C">
      <w:pPr>
        <w:pStyle w:val="Akapitzlist"/>
        <w:ind w:left="786"/>
        <w:jc w:val="both"/>
      </w:pPr>
    </w:p>
    <w:p w14:paraId="284EBE4A" w14:textId="56B4741B" w:rsidR="004100E8" w:rsidRPr="00C205AC" w:rsidRDefault="004100E8" w:rsidP="00AC79CF">
      <w:pPr>
        <w:pStyle w:val="Akapitzlist"/>
        <w:numPr>
          <w:ilvl w:val="0"/>
          <w:numId w:val="13"/>
        </w:numPr>
        <w:ind w:hanging="357"/>
        <w:jc w:val="both"/>
      </w:pPr>
      <w:r>
        <w:rPr>
          <w:color w:val="333333"/>
        </w:rPr>
        <w:t>zaopatrzenia w energię elektryczną i cieplną oraz gaz;</w:t>
      </w:r>
    </w:p>
    <w:p w14:paraId="78306E28" w14:textId="3E249163" w:rsidR="00257358" w:rsidRPr="00C205AC" w:rsidRDefault="00257358" w:rsidP="00AC79CF">
      <w:pPr>
        <w:pStyle w:val="Akapitzlist"/>
        <w:numPr>
          <w:ilvl w:val="0"/>
          <w:numId w:val="13"/>
        </w:numPr>
        <w:ind w:hanging="357"/>
        <w:jc w:val="both"/>
      </w:pPr>
      <w:r w:rsidRPr="00C205AC">
        <w:t>utrzymania czystości i porządku;</w:t>
      </w:r>
    </w:p>
    <w:p w14:paraId="74FEE033" w14:textId="01ACF24D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>ochrony zdrowia;</w:t>
      </w:r>
    </w:p>
    <w:p w14:paraId="70EC057A" w14:textId="77CF4EB1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>edukacji publicznej;</w:t>
      </w:r>
    </w:p>
    <w:p w14:paraId="299B0A64" w14:textId="51D825DD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>kultury oraz ochrony zabytków i opieki nad zabytkami;</w:t>
      </w:r>
    </w:p>
    <w:p w14:paraId="3BEA558D" w14:textId="2301F856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>kultury fizycznej i turystyki, w tym terenów rekreacyjnych i urządzeń sportowych;</w:t>
      </w:r>
    </w:p>
    <w:p w14:paraId="27E0D70B" w14:textId="291873E5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>targowisk i hal targowych;</w:t>
      </w:r>
    </w:p>
    <w:p w14:paraId="77A68C25" w14:textId="1E66EA5A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>zieleni gminnej i zadrzewień;</w:t>
      </w:r>
    </w:p>
    <w:p w14:paraId="4B5B6EC3" w14:textId="14B9D7D4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>cmentarzy</w:t>
      </w:r>
      <w:r w:rsidR="004414E6">
        <w:rPr>
          <w:rFonts w:cstheme="minorHAnsi"/>
        </w:rPr>
        <w:t xml:space="preserve"> </w:t>
      </w:r>
      <w:r w:rsidRPr="00257358">
        <w:rPr>
          <w:rFonts w:cstheme="minorHAnsi"/>
        </w:rPr>
        <w:t>gminnych;</w:t>
      </w:r>
    </w:p>
    <w:p w14:paraId="0DB50A7B" w14:textId="33DB9764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 xml:space="preserve"> porządku</w:t>
      </w:r>
      <w:r>
        <w:rPr>
          <w:rFonts w:cstheme="minorHAnsi"/>
        </w:rPr>
        <w:t xml:space="preserve"> </w:t>
      </w:r>
      <w:r w:rsidRPr="00257358">
        <w:rPr>
          <w:rFonts w:cstheme="minorHAnsi"/>
        </w:rPr>
        <w:t xml:space="preserve">publicznego i bezpieczeństwa obywateli oraz ochrony przeciwpożarowej </w:t>
      </w:r>
      <w:r w:rsidR="00970918">
        <w:rPr>
          <w:rFonts w:cstheme="minorHAnsi"/>
        </w:rPr>
        <w:br/>
      </w:r>
      <w:r w:rsidRPr="00257358">
        <w:rPr>
          <w:rFonts w:cstheme="minorHAnsi"/>
        </w:rPr>
        <w:t>i przeciwpowodziowej;</w:t>
      </w:r>
    </w:p>
    <w:p w14:paraId="05B1128B" w14:textId="77777777" w:rsidR="004100E8" w:rsidRDefault="00257358" w:rsidP="00AC79CF">
      <w:pPr>
        <w:pStyle w:val="Akapitzlist"/>
        <w:numPr>
          <w:ilvl w:val="0"/>
          <w:numId w:val="13"/>
        </w:numPr>
        <w:shd w:val="clear" w:color="auto" w:fill="FFFFFF"/>
        <w:rPr>
          <w:color w:val="333333"/>
        </w:rPr>
      </w:pPr>
      <w:r w:rsidRPr="00257358">
        <w:rPr>
          <w:rFonts w:cstheme="minorHAnsi"/>
        </w:rPr>
        <w:t xml:space="preserve"> utrzymania</w:t>
      </w:r>
      <w:r>
        <w:rPr>
          <w:rFonts w:cstheme="minorHAnsi"/>
        </w:rPr>
        <w:t xml:space="preserve"> </w:t>
      </w:r>
      <w:r w:rsidRPr="00257358">
        <w:rPr>
          <w:rFonts w:cstheme="minorHAnsi"/>
        </w:rPr>
        <w:t>gminnych obiektów i urządzeń użyteczności publicznej;</w:t>
      </w:r>
      <w:r w:rsidR="004100E8" w:rsidRPr="004100E8">
        <w:rPr>
          <w:color w:val="333333"/>
        </w:rPr>
        <w:t xml:space="preserve"> </w:t>
      </w:r>
    </w:p>
    <w:p w14:paraId="0DF67C5F" w14:textId="287E05CB" w:rsidR="004100E8" w:rsidRPr="00C205AC" w:rsidRDefault="004100E8" w:rsidP="00AC79CF">
      <w:pPr>
        <w:pStyle w:val="Akapitzlist"/>
        <w:numPr>
          <w:ilvl w:val="0"/>
          <w:numId w:val="13"/>
        </w:numPr>
        <w:shd w:val="clear" w:color="auto" w:fill="FFFFFF"/>
        <w:rPr>
          <w:color w:val="333333"/>
        </w:rPr>
      </w:pPr>
      <w:r w:rsidRPr="00C205AC">
        <w:rPr>
          <w:color w:val="333333"/>
        </w:rPr>
        <w:t>działalności w zakresie telekomunikacji;</w:t>
      </w:r>
    </w:p>
    <w:p w14:paraId="76CCC0DD" w14:textId="3F56F13F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>wspierania</w:t>
      </w:r>
      <w:r>
        <w:rPr>
          <w:rFonts w:cstheme="minorHAnsi"/>
        </w:rPr>
        <w:t xml:space="preserve"> </w:t>
      </w:r>
      <w:r w:rsidRPr="00257358">
        <w:rPr>
          <w:rFonts w:cstheme="minorHAnsi"/>
        </w:rPr>
        <w:t>i upowszechniania idei samorządowej, w tym tworzenia warunków do działania i rozwoju jednostek pomocniczych i wdrażania programów pobudzania aktywności obywatelskiej;</w:t>
      </w:r>
    </w:p>
    <w:p w14:paraId="280FDBF1" w14:textId="346377EF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 xml:space="preserve"> promocji</w:t>
      </w:r>
      <w:r>
        <w:rPr>
          <w:rFonts w:cstheme="minorHAnsi"/>
        </w:rPr>
        <w:t xml:space="preserve"> </w:t>
      </w:r>
      <w:r w:rsidRPr="00257358">
        <w:rPr>
          <w:rFonts w:cstheme="minorHAnsi"/>
        </w:rPr>
        <w:t>gminy, w tym udziału sołectwa w uroczystościach i imprezach gminnych, powiatowych i innych;</w:t>
      </w:r>
    </w:p>
    <w:p w14:paraId="0375778F" w14:textId="156A0E4B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358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257358">
        <w:rPr>
          <w:rFonts w:cstheme="minorHAnsi"/>
        </w:rPr>
        <w:t>spółpracy</w:t>
      </w:r>
      <w:r>
        <w:rPr>
          <w:rFonts w:cstheme="minorHAnsi"/>
        </w:rPr>
        <w:t xml:space="preserve"> </w:t>
      </w:r>
      <w:r w:rsidRPr="00257358">
        <w:rPr>
          <w:rFonts w:cstheme="minorHAnsi"/>
        </w:rPr>
        <w:t>i działalności na rzecz organizacji pozarządowych oraz podmiotów wymienionych w art. 3 ust. 3 ustawy z dnia 24 kwietnia 2003 r. o działalności pożytku publicznego i o wolontariacie;</w:t>
      </w:r>
    </w:p>
    <w:p w14:paraId="4C78559B" w14:textId="77345D4A" w:rsidR="00257358" w:rsidRP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Pr="00257358">
        <w:rPr>
          <w:rFonts w:cstheme="minorHAnsi"/>
        </w:rPr>
        <w:t>spółpracy</w:t>
      </w:r>
      <w:r>
        <w:rPr>
          <w:rFonts w:cstheme="minorHAnsi"/>
        </w:rPr>
        <w:t xml:space="preserve"> </w:t>
      </w:r>
      <w:r w:rsidRPr="00257358">
        <w:rPr>
          <w:rFonts w:cstheme="minorHAnsi"/>
        </w:rPr>
        <w:t>ze społecznościami lokalnymi i regionalnymi innych państw;</w:t>
      </w:r>
    </w:p>
    <w:p w14:paraId="3F78FF0A" w14:textId="582681A0" w:rsidR="00257358" w:rsidRDefault="00257358" w:rsidP="00AC79C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Pr="00257358">
        <w:rPr>
          <w:rFonts w:cstheme="minorHAnsi"/>
        </w:rPr>
        <w:t>rganizacji</w:t>
      </w:r>
      <w:r>
        <w:rPr>
          <w:rFonts w:cstheme="minorHAnsi"/>
        </w:rPr>
        <w:t xml:space="preserve"> </w:t>
      </w:r>
      <w:r w:rsidRPr="00257358">
        <w:rPr>
          <w:rFonts w:cstheme="minorHAnsi"/>
        </w:rPr>
        <w:t>wyjazdów i imprez integracyjnych dla mieszkańców.</w:t>
      </w:r>
    </w:p>
    <w:p w14:paraId="5847CC89" w14:textId="46AB501E" w:rsidR="0032724B" w:rsidRDefault="0032724B" w:rsidP="00CF79A6">
      <w:pPr>
        <w:pStyle w:val="Akapitzlist"/>
        <w:ind w:left="786"/>
        <w:jc w:val="both"/>
        <w:rPr>
          <w:rFonts w:cstheme="minorHAnsi"/>
        </w:rPr>
      </w:pPr>
    </w:p>
    <w:p w14:paraId="1FDCF368" w14:textId="6D3931CB" w:rsidR="00257358" w:rsidRPr="00257358" w:rsidRDefault="00257358" w:rsidP="00257358">
      <w:pPr>
        <w:jc w:val="both"/>
        <w:rPr>
          <w:rFonts w:cstheme="minorHAnsi"/>
        </w:rPr>
      </w:pPr>
      <w:r w:rsidRPr="00257358">
        <w:rPr>
          <w:rFonts w:cstheme="minorHAnsi"/>
        </w:rPr>
        <w:t xml:space="preserve">3. </w:t>
      </w:r>
      <w:r>
        <w:rPr>
          <w:rFonts w:cstheme="minorHAnsi"/>
        </w:rPr>
        <w:t>W trakcie</w:t>
      </w:r>
      <w:r w:rsidRPr="00257358">
        <w:rPr>
          <w:rFonts w:cstheme="minorHAnsi"/>
        </w:rPr>
        <w:t xml:space="preserve"> planowania, zatwierdzania, realizacji i rozliczania przedsięwzięć z funduszu sołeckiego należy kierować się zasadami:</w:t>
      </w:r>
    </w:p>
    <w:p w14:paraId="7A72AF46" w14:textId="77777777" w:rsidR="00257358" w:rsidRPr="00257358" w:rsidRDefault="00257358" w:rsidP="0032724B">
      <w:pPr>
        <w:pStyle w:val="Akapitzlist"/>
        <w:ind w:left="1080" w:hanging="513"/>
        <w:jc w:val="both"/>
        <w:rPr>
          <w:rFonts w:cstheme="minorHAnsi"/>
        </w:rPr>
      </w:pPr>
      <w:r w:rsidRPr="00257358">
        <w:rPr>
          <w:rFonts w:cstheme="minorHAnsi"/>
        </w:rPr>
        <w:t>1) celowości;</w:t>
      </w:r>
    </w:p>
    <w:p w14:paraId="1CBB101C" w14:textId="77777777" w:rsidR="00257358" w:rsidRPr="0032724B" w:rsidRDefault="00257358" w:rsidP="0032724B">
      <w:pPr>
        <w:ind w:firstLine="567"/>
        <w:jc w:val="both"/>
        <w:rPr>
          <w:rFonts w:cstheme="minorHAnsi"/>
        </w:rPr>
      </w:pPr>
      <w:r w:rsidRPr="0032724B">
        <w:rPr>
          <w:rFonts w:cstheme="minorHAnsi"/>
        </w:rPr>
        <w:t>2) oszczędnego dokonywania wydatków środków publicznych;</w:t>
      </w:r>
    </w:p>
    <w:p w14:paraId="4F65C96E" w14:textId="77777777" w:rsidR="00257358" w:rsidRPr="0032724B" w:rsidRDefault="00257358" w:rsidP="0032724B">
      <w:pPr>
        <w:ind w:firstLine="567"/>
        <w:jc w:val="both"/>
        <w:rPr>
          <w:rFonts w:cstheme="minorHAnsi"/>
        </w:rPr>
      </w:pPr>
      <w:r w:rsidRPr="0032724B">
        <w:rPr>
          <w:rFonts w:cstheme="minorHAnsi"/>
        </w:rPr>
        <w:t>3) jawności;</w:t>
      </w:r>
    </w:p>
    <w:p w14:paraId="0EED50D6" w14:textId="77777777" w:rsidR="00257358" w:rsidRPr="0032724B" w:rsidRDefault="00257358" w:rsidP="0032724B">
      <w:pPr>
        <w:ind w:firstLine="567"/>
        <w:jc w:val="both"/>
        <w:rPr>
          <w:rFonts w:cstheme="minorHAnsi"/>
        </w:rPr>
      </w:pPr>
      <w:r w:rsidRPr="0032724B">
        <w:rPr>
          <w:rFonts w:cstheme="minorHAnsi"/>
        </w:rPr>
        <w:t>4) przejrzystości;</w:t>
      </w:r>
    </w:p>
    <w:p w14:paraId="36032CC6" w14:textId="423D8EF1" w:rsidR="00257358" w:rsidRPr="00A62D93" w:rsidRDefault="00257358" w:rsidP="00A62D93">
      <w:pPr>
        <w:ind w:firstLine="567"/>
        <w:jc w:val="both"/>
        <w:rPr>
          <w:rFonts w:cstheme="minorHAnsi"/>
        </w:rPr>
      </w:pPr>
      <w:r w:rsidRPr="0032724B">
        <w:rPr>
          <w:rFonts w:cstheme="minorHAnsi"/>
        </w:rPr>
        <w:t>5) terminowości.</w:t>
      </w:r>
    </w:p>
    <w:p w14:paraId="632C93F8" w14:textId="557E95CF" w:rsidR="00257358" w:rsidRDefault="00257358" w:rsidP="00257358">
      <w:pPr>
        <w:pStyle w:val="Akapitzlist"/>
        <w:ind w:left="1080"/>
        <w:jc w:val="center"/>
        <w:rPr>
          <w:rFonts w:cstheme="minorHAnsi"/>
        </w:rPr>
      </w:pPr>
      <w:r w:rsidRPr="00257358">
        <w:rPr>
          <w:rFonts w:cstheme="minorHAnsi"/>
        </w:rPr>
        <w:t xml:space="preserve">§ </w:t>
      </w:r>
      <w:r>
        <w:rPr>
          <w:rFonts w:cstheme="minorHAnsi"/>
        </w:rPr>
        <w:t>5</w:t>
      </w:r>
      <w:r w:rsidRPr="00257358">
        <w:rPr>
          <w:rFonts w:cstheme="minorHAnsi"/>
        </w:rPr>
        <w:t>.</w:t>
      </w:r>
    </w:p>
    <w:p w14:paraId="74461192" w14:textId="77777777" w:rsidR="0032724B" w:rsidRDefault="0032724B" w:rsidP="00257358">
      <w:pPr>
        <w:pStyle w:val="Akapitzlist"/>
        <w:ind w:left="1080"/>
        <w:jc w:val="center"/>
        <w:rPr>
          <w:rFonts w:cstheme="minorHAnsi"/>
        </w:rPr>
      </w:pPr>
    </w:p>
    <w:p w14:paraId="3F982D5F" w14:textId="1C5677F1" w:rsidR="00257358" w:rsidRPr="00257358" w:rsidRDefault="00257358" w:rsidP="00257358">
      <w:pPr>
        <w:jc w:val="both"/>
        <w:rPr>
          <w:rFonts w:cstheme="minorHAnsi"/>
        </w:rPr>
      </w:pPr>
      <w:r w:rsidRPr="00257358">
        <w:rPr>
          <w:rFonts w:cstheme="minorHAnsi"/>
        </w:rPr>
        <w:t>Wydatki na realizację przedsięwzięć, o których mowa w §</w:t>
      </w:r>
      <w:r w:rsidR="00CF79A6">
        <w:rPr>
          <w:rFonts w:cstheme="minorHAnsi"/>
        </w:rPr>
        <w:t xml:space="preserve"> </w:t>
      </w:r>
      <w:r>
        <w:rPr>
          <w:rFonts w:cstheme="minorHAnsi"/>
        </w:rPr>
        <w:t>4</w:t>
      </w:r>
      <w:r w:rsidRPr="00257358">
        <w:rPr>
          <w:rFonts w:cstheme="minorHAnsi"/>
        </w:rPr>
        <w:t xml:space="preserve"> ust. 2 pkt </w:t>
      </w:r>
      <w:r w:rsidR="004100E8">
        <w:rPr>
          <w:rFonts w:cstheme="minorHAnsi"/>
        </w:rPr>
        <w:t>2</w:t>
      </w:r>
      <w:r w:rsidR="00AC79CF">
        <w:rPr>
          <w:rFonts w:cstheme="minorHAnsi"/>
        </w:rPr>
        <w:t>0</w:t>
      </w:r>
      <w:r w:rsidRPr="00257358">
        <w:rPr>
          <w:rFonts w:cstheme="minorHAnsi"/>
        </w:rPr>
        <w:t xml:space="preserve">, nie mogą przekraczać łącznie </w:t>
      </w:r>
      <w:r w:rsidR="00CF79A6" w:rsidRPr="004414E6">
        <w:rPr>
          <w:rFonts w:cstheme="minorHAnsi"/>
        </w:rPr>
        <w:t>1</w:t>
      </w:r>
      <w:r w:rsidR="0032724B" w:rsidRPr="004414E6">
        <w:rPr>
          <w:rFonts w:cstheme="minorHAnsi"/>
        </w:rPr>
        <w:t>0</w:t>
      </w:r>
      <w:r w:rsidRPr="004414E6">
        <w:rPr>
          <w:rFonts w:cstheme="minorHAnsi"/>
        </w:rPr>
        <w:t>%</w:t>
      </w:r>
      <w:r w:rsidRPr="00257358">
        <w:rPr>
          <w:rFonts w:cstheme="minorHAnsi"/>
        </w:rPr>
        <w:t xml:space="preserve"> wysokości środków funduszu sołeckiego przypadających dla sołectwa w danym roku budżetowym.</w:t>
      </w:r>
    </w:p>
    <w:p w14:paraId="28767E5F" w14:textId="77777777" w:rsidR="0032724B" w:rsidRPr="00257358" w:rsidRDefault="0032724B" w:rsidP="00257358">
      <w:pPr>
        <w:jc w:val="both"/>
        <w:rPr>
          <w:rFonts w:cstheme="minorHAnsi"/>
        </w:rPr>
      </w:pPr>
    </w:p>
    <w:p w14:paraId="3FCEA417" w14:textId="50BB1B43" w:rsidR="00665510" w:rsidRDefault="00665510" w:rsidP="00257358">
      <w:pPr>
        <w:pStyle w:val="Akapitzlist"/>
        <w:ind w:left="108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III</w:t>
      </w:r>
    </w:p>
    <w:p w14:paraId="0EC90C74" w14:textId="1E79C030" w:rsidR="00257358" w:rsidRDefault="00257358" w:rsidP="00257358">
      <w:pPr>
        <w:pStyle w:val="Akapitzlist"/>
        <w:ind w:left="1080"/>
        <w:jc w:val="center"/>
        <w:rPr>
          <w:rFonts w:cstheme="minorHAnsi"/>
          <w:b/>
          <w:bCs/>
        </w:rPr>
      </w:pPr>
      <w:r w:rsidRPr="00257358">
        <w:rPr>
          <w:rFonts w:cstheme="minorHAnsi"/>
          <w:b/>
          <w:bCs/>
        </w:rPr>
        <w:t>Wniosek o przyznanie środków i sposób jego oceny</w:t>
      </w:r>
    </w:p>
    <w:p w14:paraId="3905543C" w14:textId="77777777" w:rsidR="0032724B" w:rsidRPr="00257358" w:rsidRDefault="0032724B" w:rsidP="00257358">
      <w:pPr>
        <w:pStyle w:val="Akapitzlist"/>
        <w:ind w:left="1080"/>
        <w:jc w:val="center"/>
        <w:rPr>
          <w:rFonts w:cstheme="minorHAnsi"/>
          <w:b/>
          <w:bCs/>
        </w:rPr>
      </w:pPr>
    </w:p>
    <w:p w14:paraId="3A5F61DC" w14:textId="77AD3380" w:rsidR="00257358" w:rsidRDefault="00257358" w:rsidP="00257358">
      <w:pPr>
        <w:pStyle w:val="Akapitzlist"/>
        <w:ind w:left="1080"/>
        <w:jc w:val="center"/>
        <w:rPr>
          <w:rFonts w:cstheme="minorHAnsi"/>
        </w:rPr>
      </w:pPr>
      <w:r w:rsidRPr="00257358">
        <w:rPr>
          <w:rFonts w:cstheme="minorHAnsi"/>
        </w:rPr>
        <w:t>§</w:t>
      </w:r>
      <w:r w:rsidR="004B5B02">
        <w:rPr>
          <w:rFonts w:cstheme="minorHAnsi"/>
        </w:rPr>
        <w:t>6</w:t>
      </w:r>
      <w:r w:rsidRPr="00257358">
        <w:rPr>
          <w:rFonts w:cstheme="minorHAnsi"/>
        </w:rPr>
        <w:t>.</w:t>
      </w:r>
    </w:p>
    <w:p w14:paraId="4A9DB747" w14:textId="77777777" w:rsidR="004B5B02" w:rsidRDefault="004B5B02" w:rsidP="00257358">
      <w:pPr>
        <w:pStyle w:val="Akapitzlist"/>
        <w:ind w:left="1080"/>
        <w:jc w:val="center"/>
        <w:rPr>
          <w:rFonts w:cstheme="minorHAnsi"/>
        </w:rPr>
      </w:pPr>
    </w:p>
    <w:p w14:paraId="6CF203F5" w14:textId="30C718FC" w:rsidR="004D6B3A" w:rsidRPr="006126C3" w:rsidRDefault="00257358" w:rsidP="006126C3">
      <w:pPr>
        <w:jc w:val="both"/>
        <w:rPr>
          <w:rFonts w:cstheme="minorHAnsi"/>
        </w:rPr>
      </w:pPr>
      <w:r w:rsidRPr="006126C3">
        <w:rPr>
          <w:rFonts w:cstheme="minorHAnsi"/>
        </w:rPr>
        <w:t>Warunkiem wyodrębnienia w budżecie Gminy środków w ramach funduszu sołeckiego dla danego sołectwa jest złożenie</w:t>
      </w:r>
      <w:r w:rsidR="00F95A46">
        <w:rPr>
          <w:rFonts w:cstheme="minorHAnsi"/>
        </w:rPr>
        <w:t xml:space="preserve"> przez sołtysa </w:t>
      </w:r>
      <w:r w:rsidRPr="006126C3">
        <w:rPr>
          <w:rFonts w:cstheme="minorHAnsi"/>
        </w:rPr>
        <w:t xml:space="preserve"> </w:t>
      </w:r>
      <w:r w:rsidR="006126C3">
        <w:rPr>
          <w:rFonts w:cstheme="minorHAnsi"/>
        </w:rPr>
        <w:t xml:space="preserve">Burmistrzowi </w:t>
      </w:r>
      <w:r w:rsidRPr="006126C3">
        <w:rPr>
          <w:rFonts w:cstheme="minorHAnsi"/>
        </w:rPr>
        <w:t>wniosku</w:t>
      </w:r>
      <w:r w:rsidR="00F95A46">
        <w:rPr>
          <w:rFonts w:cstheme="minorHAnsi"/>
        </w:rPr>
        <w:t xml:space="preserve">, </w:t>
      </w:r>
      <w:r w:rsidRPr="006126C3">
        <w:rPr>
          <w:rFonts w:cstheme="minorHAnsi"/>
        </w:rPr>
        <w:t>w terminie do 30 września roku poprzedzającego rok budżetowy.</w:t>
      </w:r>
    </w:p>
    <w:p w14:paraId="37E444FF" w14:textId="6154F407" w:rsidR="006126C3" w:rsidRDefault="00600DE7" w:rsidP="00600DE7">
      <w:pPr>
        <w:ind w:firstLine="708"/>
        <w:jc w:val="center"/>
        <w:rPr>
          <w:rFonts w:cstheme="minorHAnsi"/>
        </w:rPr>
      </w:pPr>
      <w:r>
        <w:rPr>
          <w:rFonts w:cstheme="minorHAnsi"/>
        </w:rPr>
        <w:t xml:space="preserve">    </w:t>
      </w:r>
      <w:r w:rsidR="00257358" w:rsidRPr="006126C3">
        <w:rPr>
          <w:rFonts w:cstheme="minorHAnsi"/>
        </w:rPr>
        <w:t>§</w:t>
      </w:r>
      <w:r w:rsidR="004B5B02">
        <w:rPr>
          <w:rFonts w:cstheme="minorHAnsi"/>
        </w:rPr>
        <w:t>7</w:t>
      </w:r>
      <w:r w:rsidR="00257358" w:rsidRPr="006126C3">
        <w:rPr>
          <w:rFonts w:cstheme="minorHAnsi"/>
        </w:rPr>
        <w:t>.</w:t>
      </w:r>
    </w:p>
    <w:p w14:paraId="7BE0CAE7" w14:textId="77777777" w:rsidR="004B5B02" w:rsidRDefault="004B5B02" w:rsidP="004B5B02">
      <w:pPr>
        <w:jc w:val="center"/>
        <w:rPr>
          <w:rFonts w:cstheme="minorHAnsi"/>
        </w:rPr>
      </w:pPr>
    </w:p>
    <w:p w14:paraId="6A4B278B" w14:textId="79EE2240" w:rsidR="00257358" w:rsidRPr="006126C3" w:rsidRDefault="00257358" w:rsidP="006126C3">
      <w:pPr>
        <w:jc w:val="both"/>
        <w:rPr>
          <w:rFonts w:cstheme="minorHAnsi"/>
        </w:rPr>
      </w:pPr>
      <w:r w:rsidRPr="006126C3">
        <w:rPr>
          <w:rFonts w:cstheme="minorHAnsi"/>
        </w:rPr>
        <w:lastRenderedPageBreak/>
        <w:t xml:space="preserve">1. Uchwałę w sprawie przyjęcia wniosku o przyznanie środków na realizację przedsięwzięć </w:t>
      </w:r>
      <w:r w:rsidR="00970918">
        <w:rPr>
          <w:rFonts w:cstheme="minorHAnsi"/>
        </w:rPr>
        <w:br/>
      </w:r>
      <w:r w:rsidRPr="006126C3">
        <w:rPr>
          <w:rFonts w:cstheme="minorHAnsi"/>
        </w:rPr>
        <w:t>z funduszu sołeckiego w danym roku budżetowym podejmuje zebranie wiejskie</w:t>
      </w:r>
      <w:r w:rsidR="006A5C9D">
        <w:rPr>
          <w:rFonts w:cstheme="minorHAnsi"/>
        </w:rPr>
        <w:t>,</w:t>
      </w:r>
      <w:r w:rsidRPr="006126C3">
        <w:rPr>
          <w:rFonts w:cstheme="minorHAnsi"/>
        </w:rPr>
        <w:t xml:space="preserve"> zwołan</w:t>
      </w:r>
      <w:r w:rsidR="004B5B02">
        <w:rPr>
          <w:rFonts w:cstheme="minorHAnsi"/>
        </w:rPr>
        <w:t>e</w:t>
      </w:r>
      <w:r w:rsidRPr="006126C3">
        <w:rPr>
          <w:rFonts w:cstheme="minorHAnsi"/>
        </w:rPr>
        <w:t xml:space="preserve"> zgodnie ze statutem sołectwa.</w:t>
      </w:r>
    </w:p>
    <w:p w14:paraId="6038E21A" w14:textId="3FA4E46A" w:rsidR="00257358" w:rsidRPr="006126C3" w:rsidRDefault="00257358" w:rsidP="006126C3">
      <w:pPr>
        <w:jc w:val="both"/>
        <w:rPr>
          <w:rFonts w:cstheme="minorHAnsi"/>
        </w:rPr>
      </w:pPr>
      <w:r w:rsidRPr="006126C3">
        <w:rPr>
          <w:rFonts w:cstheme="minorHAnsi"/>
        </w:rPr>
        <w:t xml:space="preserve">2. Wniosek w sprawie przeznaczenia środków z funduszu sołeckiego powinien zawierać wskazanie przedsięwzięć przewidzianych do realizacji na obszarze sołectwa wraz </w:t>
      </w:r>
      <w:r w:rsidR="00970918">
        <w:rPr>
          <w:rFonts w:cstheme="minorHAnsi"/>
        </w:rPr>
        <w:br/>
      </w:r>
      <w:r w:rsidRPr="006126C3">
        <w:rPr>
          <w:rFonts w:cstheme="minorHAnsi"/>
        </w:rPr>
        <w:t>z oszacowaniem kosztów ich realizacji oraz uzasadnieniem.</w:t>
      </w:r>
    </w:p>
    <w:p w14:paraId="0146DAC9" w14:textId="7AE2BD79" w:rsidR="00257358" w:rsidRPr="006126C3" w:rsidRDefault="00257358" w:rsidP="006126C3">
      <w:pPr>
        <w:jc w:val="both"/>
        <w:rPr>
          <w:rFonts w:cstheme="minorHAnsi"/>
        </w:rPr>
      </w:pPr>
      <w:r w:rsidRPr="006126C3">
        <w:rPr>
          <w:rFonts w:cstheme="minorHAnsi"/>
        </w:rPr>
        <w:t xml:space="preserve">3. Uchwalony wniosek wraz z protokołem z zebrania wiejskiego sołtys przedkłada </w:t>
      </w:r>
      <w:r w:rsidR="004B5B02">
        <w:rPr>
          <w:rFonts w:cstheme="minorHAnsi"/>
        </w:rPr>
        <w:t xml:space="preserve">Burmistrzowi </w:t>
      </w:r>
      <w:r w:rsidRPr="006126C3">
        <w:rPr>
          <w:rFonts w:cstheme="minorHAnsi"/>
        </w:rPr>
        <w:t xml:space="preserve">w trybie określonym w § </w:t>
      </w:r>
      <w:r w:rsidR="004B5B02">
        <w:rPr>
          <w:rFonts w:cstheme="minorHAnsi"/>
        </w:rPr>
        <w:t>6</w:t>
      </w:r>
      <w:r w:rsidRPr="006126C3">
        <w:rPr>
          <w:rFonts w:cstheme="minorHAnsi"/>
        </w:rPr>
        <w:t>.</w:t>
      </w:r>
    </w:p>
    <w:p w14:paraId="2F78A0DF" w14:textId="7AAB6E9D" w:rsidR="00F00BB7" w:rsidRDefault="00257358" w:rsidP="006126C3">
      <w:pPr>
        <w:jc w:val="both"/>
        <w:rPr>
          <w:rFonts w:cstheme="minorHAnsi"/>
        </w:rPr>
      </w:pPr>
      <w:r w:rsidRPr="006126C3">
        <w:rPr>
          <w:rFonts w:cstheme="minorHAnsi"/>
        </w:rPr>
        <w:t xml:space="preserve">4. </w:t>
      </w:r>
      <w:r w:rsidR="00F00BB7" w:rsidRPr="006126C3">
        <w:rPr>
          <w:rFonts w:cstheme="minorHAnsi"/>
        </w:rPr>
        <w:t xml:space="preserve">Wzór wniosku </w:t>
      </w:r>
      <w:r w:rsidR="00F00BB7">
        <w:rPr>
          <w:rFonts w:cstheme="minorHAnsi"/>
        </w:rPr>
        <w:t>o przyznanie sołectwu</w:t>
      </w:r>
      <w:r w:rsidR="00F00BB7" w:rsidRPr="006126C3">
        <w:rPr>
          <w:rFonts w:cstheme="minorHAnsi"/>
        </w:rPr>
        <w:t xml:space="preserve"> środków </w:t>
      </w:r>
      <w:r w:rsidR="00F00BB7">
        <w:rPr>
          <w:rFonts w:cstheme="minorHAnsi"/>
        </w:rPr>
        <w:t xml:space="preserve">z funduszu </w:t>
      </w:r>
      <w:r w:rsidR="00F00BB7" w:rsidRPr="006126C3">
        <w:rPr>
          <w:rFonts w:cstheme="minorHAnsi"/>
        </w:rPr>
        <w:t xml:space="preserve">sołeckiego, stanowi </w:t>
      </w:r>
      <w:r w:rsidR="00F00BB7" w:rsidRPr="006A5C9D">
        <w:rPr>
          <w:rFonts w:cstheme="minorHAnsi"/>
          <w:b/>
          <w:bCs/>
        </w:rPr>
        <w:t xml:space="preserve">załącznik nr </w:t>
      </w:r>
      <w:r w:rsidR="00F00BB7">
        <w:rPr>
          <w:rFonts w:cstheme="minorHAnsi"/>
          <w:b/>
          <w:bCs/>
        </w:rPr>
        <w:t>1</w:t>
      </w:r>
      <w:r w:rsidR="00F00BB7" w:rsidRPr="006126C3">
        <w:rPr>
          <w:rFonts w:cstheme="minorHAnsi"/>
        </w:rPr>
        <w:t xml:space="preserve"> do niniejszego </w:t>
      </w:r>
      <w:r w:rsidR="00F00BB7">
        <w:rPr>
          <w:rFonts w:cstheme="minorHAnsi"/>
        </w:rPr>
        <w:t>Regulaminu</w:t>
      </w:r>
      <w:r w:rsidR="00F00BB7" w:rsidRPr="006126C3">
        <w:rPr>
          <w:rFonts w:cstheme="minorHAnsi"/>
        </w:rPr>
        <w:t>.</w:t>
      </w:r>
    </w:p>
    <w:p w14:paraId="1644149C" w14:textId="542EF62F" w:rsidR="00257358" w:rsidRPr="006126C3" w:rsidRDefault="00F00BB7" w:rsidP="006126C3">
      <w:pPr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257358" w:rsidRPr="006126C3">
        <w:rPr>
          <w:rFonts w:cstheme="minorHAnsi"/>
        </w:rPr>
        <w:t>Wzór uchwały zebrania wiejskiego w sprawie przyjęcia wniosku o przyznanie środków na realizację przedsięwzięć w ramach funduszu sołeckiego</w:t>
      </w:r>
      <w:r w:rsidR="006A5C9D">
        <w:rPr>
          <w:rFonts w:cstheme="minorHAnsi"/>
        </w:rPr>
        <w:t>,</w:t>
      </w:r>
      <w:r w:rsidR="00257358" w:rsidRPr="006126C3">
        <w:rPr>
          <w:rFonts w:cstheme="minorHAnsi"/>
        </w:rPr>
        <w:t xml:space="preserve"> stanowi </w:t>
      </w:r>
      <w:r w:rsidR="00257358" w:rsidRPr="006A5C9D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2</w:t>
      </w:r>
      <w:r w:rsidR="00257358" w:rsidRPr="006126C3">
        <w:rPr>
          <w:rFonts w:cstheme="minorHAnsi"/>
        </w:rPr>
        <w:t xml:space="preserve"> do niniejszego </w:t>
      </w:r>
      <w:r w:rsidR="004B5B02">
        <w:rPr>
          <w:rFonts w:cstheme="minorHAnsi"/>
        </w:rPr>
        <w:t>Regulaminu</w:t>
      </w:r>
      <w:r w:rsidR="00257358" w:rsidRPr="006126C3">
        <w:rPr>
          <w:rFonts w:cstheme="minorHAnsi"/>
        </w:rPr>
        <w:t>.</w:t>
      </w:r>
    </w:p>
    <w:p w14:paraId="684E9E21" w14:textId="61165935" w:rsidR="004B5B02" w:rsidRPr="006126C3" w:rsidRDefault="00F00BB7" w:rsidP="006126C3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257358" w:rsidRPr="006126C3">
        <w:rPr>
          <w:rFonts w:cstheme="minorHAnsi"/>
        </w:rPr>
        <w:t xml:space="preserve">. </w:t>
      </w:r>
      <w:r>
        <w:rPr>
          <w:rFonts w:cstheme="minorHAnsi"/>
        </w:rPr>
        <w:t xml:space="preserve">Wzór protokołu oraz listy obecności z zebrania wiejskiego stanowią odpowiednio </w:t>
      </w:r>
      <w:r w:rsidRPr="00F00BB7">
        <w:rPr>
          <w:rFonts w:cstheme="minorHAnsi"/>
          <w:b/>
          <w:bCs/>
        </w:rPr>
        <w:t xml:space="preserve">załącznik nr 3 i 4 </w:t>
      </w:r>
      <w:r>
        <w:rPr>
          <w:rFonts w:cstheme="minorHAnsi"/>
        </w:rPr>
        <w:t>do niniejszego Regulaminu.</w:t>
      </w:r>
    </w:p>
    <w:p w14:paraId="13AD5D91" w14:textId="080D85F1" w:rsidR="004B5B02" w:rsidRDefault="00257358" w:rsidP="004B5B02">
      <w:pPr>
        <w:pStyle w:val="Akapitzlist"/>
        <w:ind w:left="1080"/>
        <w:jc w:val="center"/>
        <w:rPr>
          <w:rFonts w:cstheme="minorHAnsi"/>
        </w:rPr>
      </w:pPr>
      <w:r w:rsidRPr="00257358">
        <w:rPr>
          <w:rFonts w:cstheme="minorHAnsi"/>
        </w:rPr>
        <w:t>§</w:t>
      </w:r>
      <w:r w:rsidR="004D6B3A">
        <w:rPr>
          <w:rFonts w:cstheme="minorHAnsi"/>
        </w:rPr>
        <w:t xml:space="preserve"> </w:t>
      </w:r>
      <w:r w:rsidR="00C12904">
        <w:rPr>
          <w:rFonts w:cstheme="minorHAnsi"/>
        </w:rPr>
        <w:t>8</w:t>
      </w:r>
      <w:r w:rsidRPr="00257358">
        <w:rPr>
          <w:rFonts w:cstheme="minorHAnsi"/>
        </w:rPr>
        <w:t>.</w:t>
      </w:r>
    </w:p>
    <w:p w14:paraId="49D5EEB2" w14:textId="77777777" w:rsidR="004B5B02" w:rsidRPr="006A5C9D" w:rsidRDefault="004B5B02" w:rsidP="006A5C9D">
      <w:pPr>
        <w:rPr>
          <w:rFonts w:cstheme="minorHAnsi"/>
        </w:rPr>
      </w:pPr>
    </w:p>
    <w:p w14:paraId="0BFA3563" w14:textId="770E66DB" w:rsidR="00257358" w:rsidRPr="00257358" w:rsidRDefault="00257358" w:rsidP="00665510">
      <w:pPr>
        <w:ind w:left="-142" w:firstLine="142"/>
        <w:jc w:val="both"/>
        <w:rPr>
          <w:rFonts w:cstheme="minorHAnsi"/>
        </w:rPr>
      </w:pPr>
      <w:r w:rsidRPr="004B5B02">
        <w:rPr>
          <w:rFonts w:cstheme="minorHAnsi"/>
        </w:rPr>
        <w:t>1.</w:t>
      </w:r>
      <w:r w:rsidR="004B5B02">
        <w:rPr>
          <w:rFonts w:cstheme="minorHAnsi"/>
        </w:rPr>
        <w:t>Sekretarz Miasta i Gminy</w:t>
      </w:r>
      <w:r w:rsidRPr="004B5B02">
        <w:rPr>
          <w:rFonts w:cstheme="minorHAnsi"/>
        </w:rPr>
        <w:t xml:space="preserve"> jest </w:t>
      </w:r>
      <w:r w:rsidRPr="00257358">
        <w:rPr>
          <w:rFonts w:cstheme="minorHAnsi"/>
        </w:rPr>
        <w:t>merytorycznie odpowiedzialn</w:t>
      </w:r>
      <w:r w:rsidR="004B5B02">
        <w:rPr>
          <w:rFonts w:cstheme="minorHAnsi"/>
        </w:rPr>
        <w:t>y</w:t>
      </w:r>
      <w:r w:rsidRPr="00257358">
        <w:rPr>
          <w:rFonts w:cstheme="minorHAnsi"/>
        </w:rPr>
        <w:t xml:space="preserve"> za:</w:t>
      </w:r>
    </w:p>
    <w:p w14:paraId="18DED8AE" w14:textId="77777777" w:rsidR="00257358" w:rsidRPr="00665510" w:rsidRDefault="00257358" w:rsidP="004414E6">
      <w:pPr>
        <w:ind w:left="1080" w:hanging="654"/>
        <w:jc w:val="both"/>
        <w:rPr>
          <w:rFonts w:cstheme="minorHAnsi"/>
        </w:rPr>
      </w:pPr>
      <w:r w:rsidRPr="00665510">
        <w:rPr>
          <w:rFonts w:cstheme="minorHAnsi"/>
        </w:rPr>
        <w:t>1) przyjmowanie wniosków w sprawie przyznania środków w ramach funduszu sołeckiego;</w:t>
      </w:r>
    </w:p>
    <w:p w14:paraId="382B4A27" w14:textId="77777777" w:rsidR="00257358" w:rsidRPr="00665510" w:rsidRDefault="00257358" w:rsidP="00665510">
      <w:pPr>
        <w:ind w:firstLine="426"/>
        <w:jc w:val="both"/>
        <w:rPr>
          <w:rFonts w:cstheme="minorHAnsi"/>
        </w:rPr>
      </w:pPr>
      <w:r w:rsidRPr="00665510">
        <w:rPr>
          <w:rFonts w:cstheme="minorHAnsi"/>
        </w:rPr>
        <w:t>2) wstępną analizę wniosków;</w:t>
      </w:r>
    </w:p>
    <w:p w14:paraId="6FC883D2" w14:textId="77777777" w:rsidR="00257358" w:rsidRPr="00665510" w:rsidRDefault="00257358" w:rsidP="00665510">
      <w:pPr>
        <w:ind w:firstLine="426"/>
        <w:jc w:val="both"/>
        <w:rPr>
          <w:rFonts w:cstheme="minorHAnsi"/>
        </w:rPr>
      </w:pPr>
      <w:r w:rsidRPr="00665510">
        <w:rPr>
          <w:rFonts w:cstheme="minorHAnsi"/>
        </w:rPr>
        <w:t>3) organizację oceny wniosków;</w:t>
      </w:r>
    </w:p>
    <w:p w14:paraId="7A75FE54" w14:textId="77777777" w:rsidR="00257358" w:rsidRPr="00665510" w:rsidRDefault="00257358" w:rsidP="00665510">
      <w:pPr>
        <w:ind w:firstLine="426"/>
        <w:jc w:val="both"/>
        <w:rPr>
          <w:rFonts w:cstheme="minorHAnsi"/>
        </w:rPr>
      </w:pPr>
      <w:r w:rsidRPr="00665510">
        <w:rPr>
          <w:rFonts w:cstheme="minorHAnsi"/>
        </w:rPr>
        <w:t>4) uruchamianie procedowania przedsięwzięć przyjętych do realizacji.</w:t>
      </w:r>
    </w:p>
    <w:p w14:paraId="1BAAE437" w14:textId="6A728CA8" w:rsidR="00257358" w:rsidRPr="004B5B02" w:rsidRDefault="00257358" w:rsidP="004B5B02">
      <w:pPr>
        <w:jc w:val="both"/>
        <w:rPr>
          <w:rFonts w:cstheme="minorHAnsi"/>
        </w:rPr>
      </w:pPr>
      <w:r w:rsidRPr="004B5B02">
        <w:rPr>
          <w:rFonts w:cstheme="minorHAnsi"/>
        </w:rPr>
        <w:t xml:space="preserve">2. Oceny wniosków w sprawie przyznania środków w ramach funduszu sołeckiego dokonuje </w:t>
      </w:r>
      <w:r w:rsidR="006A5C9D">
        <w:rPr>
          <w:rFonts w:cstheme="minorHAnsi"/>
        </w:rPr>
        <w:t>p</w:t>
      </w:r>
      <w:r w:rsidR="00CF79A6">
        <w:rPr>
          <w:rFonts w:cstheme="minorHAnsi"/>
        </w:rPr>
        <w:t>i</w:t>
      </w:r>
      <w:r w:rsidR="006A5C9D">
        <w:rPr>
          <w:rFonts w:cstheme="minorHAnsi"/>
        </w:rPr>
        <w:t>ęcio</w:t>
      </w:r>
      <w:r w:rsidRPr="004B5B02">
        <w:rPr>
          <w:rFonts w:cstheme="minorHAnsi"/>
        </w:rPr>
        <w:t>osobowa komisja.</w:t>
      </w:r>
    </w:p>
    <w:p w14:paraId="0601C3A9" w14:textId="373F6A66" w:rsidR="00257358" w:rsidRDefault="00257358" w:rsidP="004B5B02">
      <w:pPr>
        <w:jc w:val="both"/>
        <w:rPr>
          <w:rFonts w:cstheme="minorHAnsi"/>
        </w:rPr>
      </w:pPr>
      <w:r w:rsidRPr="004B5B02">
        <w:rPr>
          <w:rFonts w:cstheme="minorHAnsi"/>
        </w:rPr>
        <w:t xml:space="preserve">3. Komisję spośród pracowników Urzędu powołuje zarządzeniem </w:t>
      </w:r>
      <w:r w:rsidR="004B5B02">
        <w:rPr>
          <w:rFonts w:cstheme="minorHAnsi"/>
        </w:rPr>
        <w:t>Burmistrz</w:t>
      </w:r>
      <w:r w:rsidRPr="004B5B02">
        <w:rPr>
          <w:rFonts w:cstheme="minorHAnsi"/>
        </w:rPr>
        <w:t>, który określa jej skład, wyznacza przewodniczącego oraz zadania.</w:t>
      </w:r>
    </w:p>
    <w:p w14:paraId="4ED337BE" w14:textId="2EDC3978" w:rsidR="004B5B02" w:rsidRPr="00F95A46" w:rsidRDefault="004B5B02" w:rsidP="00F95A46">
      <w:pPr>
        <w:rPr>
          <w:rFonts w:cstheme="minorHAnsi"/>
        </w:rPr>
      </w:pPr>
    </w:p>
    <w:p w14:paraId="3B85C5BC" w14:textId="617742F1" w:rsidR="004B5B02" w:rsidRDefault="00257358" w:rsidP="004B5B02">
      <w:pPr>
        <w:pStyle w:val="Akapitzlist"/>
        <w:ind w:left="1080"/>
        <w:jc w:val="center"/>
        <w:rPr>
          <w:rFonts w:cstheme="minorHAnsi"/>
        </w:rPr>
      </w:pPr>
      <w:r w:rsidRPr="00257358">
        <w:rPr>
          <w:rFonts w:cstheme="minorHAnsi"/>
        </w:rPr>
        <w:t>§</w:t>
      </w:r>
      <w:r w:rsidR="00C2248B">
        <w:rPr>
          <w:rFonts w:cstheme="minorHAnsi"/>
        </w:rPr>
        <w:t xml:space="preserve"> </w:t>
      </w:r>
      <w:r w:rsidR="00F95A46">
        <w:rPr>
          <w:rFonts w:cstheme="minorHAnsi"/>
        </w:rPr>
        <w:t>9</w:t>
      </w:r>
      <w:r w:rsidRPr="00257358">
        <w:rPr>
          <w:rFonts w:cstheme="minorHAnsi"/>
        </w:rPr>
        <w:t>.</w:t>
      </w:r>
    </w:p>
    <w:p w14:paraId="7999D443" w14:textId="77777777" w:rsidR="004B5B02" w:rsidRDefault="004B5B02" w:rsidP="004B5B02">
      <w:pPr>
        <w:pStyle w:val="Akapitzlist"/>
        <w:ind w:left="1080"/>
        <w:jc w:val="center"/>
        <w:rPr>
          <w:rFonts w:cstheme="minorHAnsi"/>
        </w:rPr>
      </w:pPr>
    </w:p>
    <w:p w14:paraId="1042A37F" w14:textId="5EA1A2C4" w:rsidR="00257358" w:rsidRPr="004B5B02" w:rsidRDefault="00257358" w:rsidP="004B5B02">
      <w:pPr>
        <w:jc w:val="both"/>
        <w:rPr>
          <w:rFonts w:cstheme="minorHAnsi"/>
        </w:rPr>
      </w:pPr>
      <w:r w:rsidRPr="004B5B02">
        <w:rPr>
          <w:rFonts w:cstheme="minorHAnsi"/>
        </w:rPr>
        <w:t xml:space="preserve">1. Wniosek, który nie spełnia warunków określonych w ustawie, podlega odrzuceniu, </w:t>
      </w:r>
      <w:r w:rsidR="00970918">
        <w:rPr>
          <w:rFonts w:cstheme="minorHAnsi"/>
        </w:rPr>
        <w:br/>
      </w:r>
      <w:r w:rsidRPr="004B5B02">
        <w:rPr>
          <w:rFonts w:cstheme="minorHAnsi"/>
        </w:rPr>
        <w:t xml:space="preserve">w terminie 7 dni od dnia jego otrzymania. Informację o odrzuceniu wniosku pisemnie przekazuje sołtysowi </w:t>
      </w:r>
      <w:r w:rsidR="005F33D3">
        <w:rPr>
          <w:rFonts w:cstheme="minorHAnsi"/>
        </w:rPr>
        <w:t>Sekretarz Miasta i Gminy</w:t>
      </w:r>
      <w:r w:rsidRPr="004B5B02">
        <w:rPr>
          <w:rFonts w:cstheme="minorHAnsi"/>
        </w:rPr>
        <w:t xml:space="preserve">, działający w imieniu </w:t>
      </w:r>
      <w:r w:rsidR="005F33D3">
        <w:rPr>
          <w:rFonts w:cstheme="minorHAnsi"/>
        </w:rPr>
        <w:t>Burmistrza</w:t>
      </w:r>
      <w:r w:rsidRPr="004B5B02">
        <w:rPr>
          <w:rFonts w:cstheme="minorHAnsi"/>
        </w:rPr>
        <w:t>.</w:t>
      </w:r>
    </w:p>
    <w:p w14:paraId="67870019" w14:textId="01D4A7FE" w:rsidR="00257358" w:rsidRPr="004B5B02" w:rsidRDefault="00257358" w:rsidP="004B5B02">
      <w:pPr>
        <w:jc w:val="both"/>
        <w:rPr>
          <w:rFonts w:cstheme="minorHAnsi"/>
        </w:rPr>
      </w:pPr>
      <w:r w:rsidRPr="004B5B02">
        <w:rPr>
          <w:rFonts w:cstheme="minorHAnsi"/>
        </w:rPr>
        <w:t xml:space="preserve">2. W przypadku odrzucenia wniosku przez </w:t>
      </w:r>
      <w:r w:rsidR="005F33D3">
        <w:rPr>
          <w:rFonts w:cstheme="minorHAnsi"/>
        </w:rPr>
        <w:t xml:space="preserve">Burmistrza </w:t>
      </w:r>
      <w:r w:rsidRPr="004B5B02">
        <w:rPr>
          <w:rFonts w:cstheme="minorHAnsi"/>
        </w:rPr>
        <w:t>sołtys ma prawo w terminie do 7 dni licząc od dnia otrzymania informacji w tej sprawie</w:t>
      </w:r>
      <w:r w:rsidR="006A5C9D">
        <w:rPr>
          <w:rFonts w:cstheme="minorHAnsi"/>
        </w:rPr>
        <w:t>,</w:t>
      </w:r>
      <w:r w:rsidRPr="004B5B02">
        <w:rPr>
          <w:rFonts w:cstheme="minorHAnsi"/>
        </w:rPr>
        <w:t xml:space="preserve"> wystąpić do Rady </w:t>
      </w:r>
      <w:r w:rsidR="005F33D3">
        <w:rPr>
          <w:rFonts w:cstheme="minorHAnsi"/>
        </w:rPr>
        <w:t>Miejskiej</w:t>
      </w:r>
      <w:r w:rsidRPr="004B5B02">
        <w:rPr>
          <w:rFonts w:cstheme="minorHAnsi"/>
        </w:rPr>
        <w:t xml:space="preserve"> o podtrzymanie wniosku w całości lub w części.</w:t>
      </w:r>
    </w:p>
    <w:p w14:paraId="411BAB6E" w14:textId="2AA670C6" w:rsidR="00257358" w:rsidRPr="005F33D3" w:rsidRDefault="005F33D3" w:rsidP="005F33D3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="00257358" w:rsidRPr="005F33D3">
        <w:rPr>
          <w:rFonts w:cstheme="minorHAnsi"/>
        </w:rPr>
        <w:t xml:space="preserve">Wystąpienie do Rady sołtys kieruje za pośrednictwem </w:t>
      </w:r>
      <w:r>
        <w:rPr>
          <w:rFonts w:cstheme="minorHAnsi"/>
        </w:rPr>
        <w:t>Burmistrza</w:t>
      </w:r>
      <w:r w:rsidR="00257358" w:rsidRPr="005F33D3">
        <w:rPr>
          <w:rFonts w:cstheme="minorHAnsi"/>
        </w:rPr>
        <w:t>.</w:t>
      </w:r>
    </w:p>
    <w:p w14:paraId="276FF347" w14:textId="77777777" w:rsidR="00665510" w:rsidRPr="005F33D3" w:rsidRDefault="00665510" w:rsidP="005F33D3">
      <w:pPr>
        <w:jc w:val="both"/>
        <w:rPr>
          <w:rFonts w:cstheme="minorHAnsi"/>
        </w:rPr>
      </w:pPr>
    </w:p>
    <w:p w14:paraId="24853E82" w14:textId="11C3F14E" w:rsidR="005F33D3" w:rsidRDefault="00F95A46" w:rsidP="004D6B3A">
      <w:pPr>
        <w:jc w:val="center"/>
        <w:rPr>
          <w:rFonts w:cstheme="minorHAnsi"/>
        </w:rPr>
      </w:pPr>
      <w:r>
        <w:rPr>
          <w:rFonts w:cstheme="minorHAnsi"/>
        </w:rPr>
        <w:t xml:space="preserve">           </w:t>
      </w:r>
      <w:r w:rsidR="00257358" w:rsidRPr="005F33D3">
        <w:rPr>
          <w:rFonts w:cstheme="minorHAnsi"/>
        </w:rPr>
        <w:t>§</w:t>
      </w:r>
      <w:r w:rsidR="00C2248B">
        <w:rPr>
          <w:rFonts w:cstheme="minorHAnsi"/>
        </w:rPr>
        <w:t xml:space="preserve"> </w:t>
      </w:r>
      <w:r w:rsidR="00257358" w:rsidRPr="005F33D3">
        <w:rPr>
          <w:rFonts w:cstheme="minorHAnsi"/>
        </w:rPr>
        <w:t>1</w:t>
      </w:r>
      <w:r>
        <w:rPr>
          <w:rFonts w:cstheme="minorHAnsi"/>
        </w:rPr>
        <w:t>0</w:t>
      </w:r>
      <w:r w:rsidR="00257358" w:rsidRPr="005F33D3">
        <w:rPr>
          <w:rFonts w:cstheme="minorHAnsi"/>
        </w:rPr>
        <w:t>.</w:t>
      </w:r>
    </w:p>
    <w:p w14:paraId="25FA8B2F" w14:textId="77777777" w:rsidR="005F33D3" w:rsidRDefault="005F33D3" w:rsidP="005F33D3">
      <w:pPr>
        <w:jc w:val="center"/>
        <w:rPr>
          <w:rFonts w:cstheme="minorHAnsi"/>
        </w:rPr>
      </w:pPr>
    </w:p>
    <w:p w14:paraId="6E6A0529" w14:textId="497D5C1C" w:rsidR="00257358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t xml:space="preserve">Wnioski zaakceptowane do realizacji są w formie zestawienia przekazywane przez </w:t>
      </w:r>
      <w:r w:rsidR="005F33D3">
        <w:rPr>
          <w:rFonts w:cstheme="minorHAnsi"/>
        </w:rPr>
        <w:t xml:space="preserve">Sekretarza Miasta i Gminy </w:t>
      </w:r>
      <w:r w:rsidRPr="005F33D3">
        <w:rPr>
          <w:rFonts w:cstheme="minorHAnsi"/>
        </w:rPr>
        <w:t xml:space="preserve">Skarbnikowi </w:t>
      </w:r>
      <w:r w:rsidR="00CF0C7A">
        <w:rPr>
          <w:rFonts w:cstheme="minorHAnsi"/>
        </w:rPr>
        <w:t xml:space="preserve">Miasta i </w:t>
      </w:r>
      <w:r w:rsidRPr="005F33D3">
        <w:rPr>
          <w:rFonts w:cstheme="minorHAnsi"/>
        </w:rPr>
        <w:t>Gminy celem ujęci</w:t>
      </w:r>
      <w:r w:rsidR="00FB5880">
        <w:rPr>
          <w:rFonts w:cstheme="minorHAnsi"/>
        </w:rPr>
        <w:t>a</w:t>
      </w:r>
      <w:r w:rsidRPr="005F33D3">
        <w:rPr>
          <w:rFonts w:cstheme="minorHAnsi"/>
        </w:rPr>
        <w:t xml:space="preserve"> w projekcie budżetu. Przekazanie zestawienia następuje do dnia </w:t>
      </w:r>
      <w:r w:rsidR="00970918">
        <w:rPr>
          <w:rFonts w:cstheme="minorHAnsi"/>
        </w:rPr>
        <w:t>20</w:t>
      </w:r>
      <w:r w:rsidRPr="005F33D3">
        <w:rPr>
          <w:rFonts w:cstheme="minorHAnsi"/>
        </w:rPr>
        <w:t xml:space="preserve"> października roku poprzedzającego rok budżetowy.</w:t>
      </w:r>
    </w:p>
    <w:p w14:paraId="638C3F4A" w14:textId="77777777" w:rsidR="005F33D3" w:rsidRPr="005F33D3" w:rsidRDefault="005F33D3" w:rsidP="005F33D3">
      <w:pPr>
        <w:jc w:val="both"/>
        <w:rPr>
          <w:rFonts w:cstheme="minorHAnsi"/>
        </w:rPr>
      </w:pPr>
    </w:p>
    <w:p w14:paraId="6B878AD0" w14:textId="7C1A91C2" w:rsidR="005F33D3" w:rsidRDefault="00F95A46" w:rsidP="005F33D3">
      <w:pPr>
        <w:jc w:val="center"/>
        <w:rPr>
          <w:rFonts w:cstheme="minorHAnsi"/>
        </w:rPr>
      </w:pPr>
      <w:r>
        <w:rPr>
          <w:rFonts w:cstheme="minorHAnsi"/>
        </w:rPr>
        <w:t xml:space="preserve">           </w:t>
      </w:r>
      <w:r w:rsidR="00257358" w:rsidRPr="005F33D3">
        <w:rPr>
          <w:rFonts w:cstheme="minorHAnsi"/>
        </w:rPr>
        <w:t>§</w:t>
      </w:r>
      <w:r w:rsidR="00C2248B">
        <w:rPr>
          <w:rFonts w:cstheme="minorHAnsi"/>
        </w:rPr>
        <w:t xml:space="preserve"> </w:t>
      </w:r>
      <w:r w:rsidR="00257358" w:rsidRPr="005F33D3">
        <w:rPr>
          <w:rFonts w:cstheme="minorHAnsi"/>
        </w:rPr>
        <w:t>1</w:t>
      </w:r>
      <w:r>
        <w:rPr>
          <w:rFonts w:cstheme="minorHAnsi"/>
        </w:rPr>
        <w:t>1</w:t>
      </w:r>
      <w:r w:rsidR="006A5C9D">
        <w:rPr>
          <w:rFonts w:cstheme="minorHAnsi"/>
        </w:rPr>
        <w:t>.</w:t>
      </w:r>
    </w:p>
    <w:p w14:paraId="37CD12D7" w14:textId="77777777" w:rsidR="005F33D3" w:rsidRDefault="005F33D3" w:rsidP="005F33D3">
      <w:pPr>
        <w:jc w:val="center"/>
        <w:rPr>
          <w:rFonts w:cstheme="minorHAnsi"/>
        </w:rPr>
      </w:pPr>
    </w:p>
    <w:p w14:paraId="7454FA4A" w14:textId="69438712" w:rsidR="00257358" w:rsidRPr="005F33D3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t xml:space="preserve">1. W trakcie roku budżetowego, jednak nie wcześniej niż po uchwaleniu budżetu gminy na dany rok i nie później niż do 31 października danego roku budżetowego, sołectwo może złożyć do </w:t>
      </w:r>
      <w:r w:rsidR="005F33D3">
        <w:rPr>
          <w:rFonts w:cstheme="minorHAnsi"/>
        </w:rPr>
        <w:t>Burmistrza</w:t>
      </w:r>
      <w:r w:rsidRPr="005F33D3">
        <w:rPr>
          <w:rFonts w:cstheme="minorHAnsi"/>
        </w:rPr>
        <w:t xml:space="preserve"> wniosek o zmianę przedsięwzięć lub ich zakresu przewidzianych do realizacji </w:t>
      </w:r>
      <w:r w:rsidR="00970918">
        <w:rPr>
          <w:rFonts w:cstheme="minorHAnsi"/>
        </w:rPr>
        <w:br/>
      </w:r>
      <w:r w:rsidRPr="005F33D3">
        <w:rPr>
          <w:rFonts w:cstheme="minorHAnsi"/>
        </w:rPr>
        <w:t>w ramach funduszu sołeckiego.</w:t>
      </w:r>
    </w:p>
    <w:p w14:paraId="7B12E795" w14:textId="39C33A3B" w:rsidR="00257358" w:rsidRPr="005F33D3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t xml:space="preserve">2. Zmiana </w:t>
      </w:r>
      <w:r w:rsidR="006A5C9D">
        <w:rPr>
          <w:rFonts w:cstheme="minorHAnsi"/>
        </w:rPr>
        <w:t xml:space="preserve">wniosku, o którym mowa w ust. 1, </w:t>
      </w:r>
      <w:r w:rsidRPr="005F33D3">
        <w:rPr>
          <w:rFonts w:cstheme="minorHAnsi"/>
        </w:rPr>
        <w:t xml:space="preserve"> odbywa się w sposób właściwy dla jego przyjęcia</w:t>
      </w:r>
      <w:r w:rsidR="005F33D3">
        <w:rPr>
          <w:rFonts w:cstheme="minorHAnsi"/>
        </w:rPr>
        <w:t>.</w:t>
      </w:r>
    </w:p>
    <w:p w14:paraId="1F4B4554" w14:textId="1DF17E4C" w:rsidR="00257358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lastRenderedPageBreak/>
        <w:t>3. Wzór wniosku w sprawie zmiany przedsięwzięć</w:t>
      </w:r>
      <w:r w:rsidR="00A62D93">
        <w:rPr>
          <w:rFonts w:cstheme="minorHAnsi"/>
        </w:rPr>
        <w:t>/zadań</w:t>
      </w:r>
      <w:r w:rsidRPr="005F33D3">
        <w:rPr>
          <w:rFonts w:cstheme="minorHAnsi"/>
        </w:rPr>
        <w:t xml:space="preserve"> przewidzianych do realizacji w ramach funduszu sołeckiego stanowi </w:t>
      </w:r>
      <w:r w:rsidRPr="00FB5880">
        <w:rPr>
          <w:rFonts w:cstheme="minorHAnsi"/>
          <w:b/>
          <w:bCs/>
        </w:rPr>
        <w:t xml:space="preserve">załącznik nr </w:t>
      </w:r>
      <w:r w:rsidR="00F00BB7">
        <w:rPr>
          <w:rFonts w:cstheme="minorHAnsi"/>
          <w:b/>
          <w:bCs/>
        </w:rPr>
        <w:t>5</w:t>
      </w:r>
      <w:r w:rsidRPr="00FB5880">
        <w:rPr>
          <w:rFonts w:cstheme="minorHAnsi"/>
          <w:b/>
          <w:bCs/>
        </w:rPr>
        <w:t xml:space="preserve"> </w:t>
      </w:r>
      <w:r w:rsidRPr="00FB5880">
        <w:rPr>
          <w:rFonts w:cstheme="minorHAnsi"/>
        </w:rPr>
        <w:t>do</w:t>
      </w:r>
      <w:r w:rsidRPr="00FB5880">
        <w:rPr>
          <w:rFonts w:cstheme="minorHAnsi"/>
          <w:b/>
          <w:bCs/>
        </w:rPr>
        <w:t xml:space="preserve"> </w:t>
      </w:r>
      <w:r w:rsidRPr="00FB5880">
        <w:rPr>
          <w:rFonts w:cstheme="minorHAnsi"/>
        </w:rPr>
        <w:t xml:space="preserve">niniejszego </w:t>
      </w:r>
      <w:r w:rsidR="005F33D3" w:rsidRPr="00FB5880">
        <w:rPr>
          <w:rFonts w:cstheme="minorHAnsi"/>
        </w:rPr>
        <w:t>Regulaminu</w:t>
      </w:r>
      <w:r w:rsidRPr="00FB5880">
        <w:rPr>
          <w:rFonts w:cstheme="minorHAnsi"/>
        </w:rPr>
        <w:t>.</w:t>
      </w:r>
    </w:p>
    <w:p w14:paraId="5486EF84" w14:textId="77777777" w:rsidR="00A62D93" w:rsidRPr="00FB5880" w:rsidRDefault="00A62D93" w:rsidP="005F33D3">
      <w:pPr>
        <w:jc w:val="both"/>
        <w:rPr>
          <w:rFonts w:cstheme="minorHAnsi"/>
          <w:b/>
          <w:bCs/>
        </w:rPr>
      </w:pPr>
    </w:p>
    <w:p w14:paraId="25AF6748" w14:textId="1F528FD1" w:rsidR="00257358" w:rsidRPr="00257358" w:rsidRDefault="00257358" w:rsidP="005F33D3">
      <w:pPr>
        <w:pStyle w:val="Akapitzlist"/>
        <w:ind w:left="1080"/>
        <w:jc w:val="both"/>
        <w:rPr>
          <w:rFonts w:cstheme="minorHAnsi"/>
        </w:rPr>
      </w:pPr>
    </w:p>
    <w:p w14:paraId="598E0C43" w14:textId="60D32B6A" w:rsidR="00665510" w:rsidRDefault="004D6B3A" w:rsidP="004D6B3A">
      <w:pPr>
        <w:pStyle w:val="Akapitzlist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</w:t>
      </w:r>
      <w:r w:rsidR="00665510">
        <w:rPr>
          <w:rFonts w:cstheme="minorHAnsi"/>
          <w:b/>
          <w:bCs/>
        </w:rPr>
        <w:t>Rozdział IV</w:t>
      </w:r>
    </w:p>
    <w:p w14:paraId="5519FEBC" w14:textId="7C808463" w:rsidR="00257358" w:rsidRDefault="004D6B3A" w:rsidP="004D6B3A">
      <w:pPr>
        <w:pStyle w:val="Akapitzlist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</w:t>
      </w:r>
      <w:r w:rsidR="00257358" w:rsidRPr="005F33D3">
        <w:rPr>
          <w:rFonts w:cstheme="minorHAnsi"/>
          <w:b/>
          <w:bCs/>
        </w:rPr>
        <w:t xml:space="preserve">Realizacja </w:t>
      </w:r>
      <w:r w:rsidR="006A5C9D">
        <w:rPr>
          <w:rFonts w:cstheme="minorHAnsi"/>
          <w:b/>
          <w:bCs/>
        </w:rPr>
        <w:t>przedsięwzięć</w:t>
      </w:r>
      <w:r w:rsidR="00257358" w:rsidRPr="005F33D3">
        <w:rPr>
          <w:rFonts w:cstheme="minorHAnsi"/>
          <w:b/>
          <w:bCs/>
        </w:rPr>
        <w:t xml:space="preserve"> z funduszu sołeckiego</w:t>
      </w:r>
    </w:p>
    <w:p w14:paraId="5C8061C5" w14:textId="77777777" w:rsidR="00FB5880" w:rsidRPr="005F33D3" w:rsidRDefault="00FB5880" w:rsidP="005F33D3">
      <w:pPr>
        <w:pStyle w:val="Akapitzlist"/>
        <w:ind w:left="1080"/>
        <w:jc w:val="center"/>
        <w:rPr>
          <w:rFonts w:cstheme="minorHAnsi"/>
          <w:b/>
          <w:bCs/>
        </w:rPr>
      </w:pPr>
    </w:p>
    <w:p w14:paraId="43DDB1A2" w14:textId="1E052241" w:rsidR="005F33D3" w:rsidRDefault="004D6B3A" w:rsidP="004D6B3A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r w:rsidR="00257358" w:rsidRPr="00257358">
        <w:rPr>
          <w:rFonts w:cstheme="minorHAnsi"/>
        </w:rPr>
        <w:t>§</w:t>
      </w:r>
      <w:r w:rsidR="00C2248B">
        <w:rPr>
          <w:rFonts w:cstheme="minorHAnsi"/>
        </w:rPr>
        <w:t xml:space="preserve"> </w:t>
      </w:r>
      <w:r w:rsidR="00257358" w:rsidRPr="00257358">
        <w:rPr>
          <w:rFonts w:cstheme="minorHAnsi"/>
        </w:rPr>
        <w:t>1</w:t>
      </w:r>
      <w:r w:rsidR="00A62D93">
        <w:rPr>
          <w:rFonts w:cstheme="minorHAnsi"/>
        </w:rPr>
        <w:t>2</w:t>
      </w:r>
      <w:r w:rsidR="00257358" w:rsidRPr="00257358">
        <w:rPr>
          <w:rFonts w:cstheme="minorHAnsi"/>
        </w:rPr>
        <w:t>.</w:t>
      </w:r>
    </w:p>
    <w:p w14:paraId="2392FDBD" w14:textId="77777777" w:rsidR="005F33D3" w:rsidRDefault="005F33D3" w:rsidP="005F33D3">
      <w:pPr>
        <w:pStyle w:val="Akapitzlist"/>
        <w:ind w:left="1080"/>
        <w:jc w:val="center"/>
        <w:rPr>
          <w:rFonts w:cstheme="minorHAnsi"/>
        </w:rPr>
      </w:pPr>
    </w:p>
    <w:p w14:paraId="614E5A5F" w14:textId="01E4A88C" w:rsidR="00257358" w:rsidRPr="005F33D3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t xml:space="preserve">1. W terminie do 31 grudnia roku poprzedzającego rok budżetowy, </w:t>
      </w:r>
      <w:r w:rsidR="005F33D3">
        <w:rPr>
          <w:rFonts w:cstheme="minorHAnsi"/>
        </w:rPr>
        <w:t>Sekretarz Miasta i Gminy</w:t>
      </w:r>
      <w:r w:rsidRPr="005F33D3">
        <w:rPr>
          <w:rFonts w:cstheme="minorHAnsi"/>
        </w:rPr>
        <w:t xml:space="preserve"> przygotowuje zestawienie wszystkich przedsięwzięć przyjętych do realizacji w ramach funduszu sołeckiego w roku przyszłym. Zestawienie </w:t>
      </w:r>
      <w:r w:rsidR="006A5C9D">
        <w:rPr>
          <w:rFonts w:cstheme="minorHAnsi"/>
        </w:rPr>
        <w:t>sporządza się</w:t>
      </w:r>
      <w:r w:rsidRPr="005F33D3">
        <w:rPr>
          <w:rFonts w:cstheme="minorHAnsi"/>
        </w:rPr>
        <w:t xml:space="preserve"> </w:t>
      </w:r>
      <w:r w:rsidR="006A5C9D">
        <w:rPr>
          <w:rFonts w:cstheme="minorHAnsi"/>
        </w:rPr>
        <w:t>z</w:t>
      </w:r>
      <w:r w:rsidRPr="005F33D3">
        <w:rPr>
          <w:rFonts w:cstheme="minorHAnsi"/>
        </w:rPr>
        <w:t xml:space="preserve"> podzia</w:t>
      </w:r>
      <w:r w:rsidR="006A5C9D">
        <w:rPr>
          <w:rFonts w:cstheme="minorHAnsi"/>
        </w:rPr>
        <w:t>ł</w:t>
      </w:r>
      <w:r w:rsidRPr="005F33D3">
        <w:rPr>
          <w:rFonts w:cstheme="minorHAnsi"/>
        </w:rPr>
        <w:t>e</w:t>
      </w:r>
      <w:r w:rsidR="006A5C9D">
        <w:rPr>
          <w:rFonts w:cstheme="minorHAnsi"/>
        </w:rPr>
        <w:t>m</w:t>
      </w:r>
      <w:r w:rsidRPr="005F33D3">
        <w:rPr>
          <w:rFonts w:cstheme="minorHAnsi"/>
        </w:rPr>
        <w:t xml:space="preserve"> na poszczególne sołectwa oraz </w:t>
      </w:r>
      <w:r w:rsidR="006A5C9D">
        <w:rPr>
          <w:rFonts w:cstheme="minorHAnsi"/>
        </w:rPr>
        <w:t xml:space="preserve">ze </w:t>
      </w:r>
      <w:r w:rsidRPr="005F33D3">
        <w:rPr>
          <w:rFonts w:cstheme="minorHAnsi"/>
        </w:rPr>
        <w:t>wskazaniem pracowników Urzędu</w:t>
      </w:r>
      <w:r w:rsidR="00FB5880">
        <w:rPr>
          <w:rFonts w:cstheme="minorHAnsi"/>
        </w:rPr>
        <w:t>,</w:t>
      </w:r>
      <w:r w:rsidRPr="005F33D3">
        <w:rPr>
          <w:rFonts w:cstheme="minorHAnsi"/>
        </w:rPr>
        <w:t xml:space="preserve"> merytorycznie odpowiedzialnych za realizację poszczególnych przedsięwzięć.</w:t>
      </w:r>
    </w:p>
    <w:p w14:paraId="07CE0943" w14:textId="2A7016A1" w:rsidR="005F33D3" w:rsidRPr="005F33D3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t>2. Zestawienie, o którym mowa w ust. 1, przekazywane jest sołtysom oraz pracownikom Urzędu odpowiedzialnym za realizację funduszu sołeckiego w terminie do 1</w:t>
      </w:r>
      <w:r w:rsidR="007540EC">
        <w:rPr>
          <w:rFonts w:cstheme="minorHAnsi"/>
        </w:rPr>
        <w:t>0</w:t>
      </w:r>
      <w:r w:rsidRPr="005F33D3">
        <w:rPr>
          <w:rFonts w:cstheme="minorHAnsi"/>
        </w:rPr>
        <w:t xml:space="preserve"> stycznia danego roku budżetowego.</w:t>
      </w:r>
    </w:p>
    <w:p w14:paraId="4A7B592C" w14:textId="01B19C70" w:rsidR="005F33D3" w:rsidRDefault="00257358" w:rsidP="005F33D3">
      <w:pPr>
        <w:jc w:val="center"/>
        <w:rPr>
          <w:rFonts w:cstheme="minorHAnsi"/>
        </w:rPr>
      </w:pPr>
      <w:r w:rsidRPr="005F33D3">
        <w:rPr>
          <w:rFonts w:cstheme="minorHAnsi"/>
        </w:rPr>
        <w:t>§ 1</w:t>
      </w:r>
      <w:r w:rsidR="00A62D93">
        <w:rPr>
          <w:rFonts w:cstheme="minorHAnsi"/>
        </w:rPr>
        <w:t>3</w:t>
      </w:r>
      <w:r w:rsidRPr="005F33D3">
        <w:rPr>
          <w:rFonts w:cstheme="minorHAnsi"/>
        </w:rPr>
        <w:t>.</w:t>
      </w:r>
    </w:p>
    <w:p w14:paraId="356CB557" w14:textId="77777777" w:rsidR="00FB5880" w:rsidRDefault="00FB5880" w:rsidP="005F33D3">
      <w:pPr>
        <w:jc w:val="center"/>
        <w:rPr>
          <w:rFonts w:cstheme="minorHAnsi"/>
        </w:rPr>
      </w:pPr>
    </w:p>
    <w:p w14:paraId="5FE3C294" w14:textId="45108FAD" w:rsidR="00257358" w:rsidRPr="005F33D3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t xml:space="preserve">1. Płatnikiem zobowiązań powstałych w związku z realizacją funduszu sołeckiego jest Gmina </w:t>
      </w:r>
      <w:r w:rsidR="005F33D3">
        <w:rPr>
          <w:rFonts w:cstheme="minorHAnsi"/>
        </w:rPr>
        <w:t>Chorzele</w:t>
      </w:r>
      <w:r w:rsidRPr="005F33D3">
        <w:rPr>
          <w:rFonts w:cstheme="minorHAnsi"/>
        </w:rPr>
        <w:t>.</w:t>
      </w:r>
    </w:p>
    <w:p w14:paraId="3FAC96CF" w14:textId="77777777" w:rsidR="00257358" w:rsidRPr="005F33D3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t>2. Wszelkie roboty, dostawy i usługi w ramach funduszu sołeckiego są realizowane przez pracowników merytorycznych Urzędu w porozumieniu z sołtysami.</w:t>
      </w:r>
    </w:p>
    <w:p w14:paraId="5B226461" w14:textId="34F808A3" w:rsidR="00257358" w:rsidRPr="005F33D3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t>3. Dokumenty księgowe potwierdzające poszczególne wydatki związane z realizacją funduszu sołeckiego, opisują pracownicy merytoryczni Urzędu</w:t>
      </w:r>
      <w:r w:rsidR="004C0A2B">
        <w:rPr>
          <w:rFonts w:cstheme="minorHAnsi"/>
        </w:rPr>
        <w:t>.</w:t>
      </w:r>
    </w:p>
    <w:p w14:paraId="5171CDA1" w14:textId="590A9784" w:rsidR="00257358" w:rsidRDefault="00257358" w:rsidP="005F33D3">
      <w:pPr>
        <w:jc w:val="both"/>
        <w:rPr>
          <w:rFonts w:cstheme="minorHAnsi"/>
        </w:rPr>
      </w:pPr>
      <w:r w:rsidRPr="005F33D3">
        <w:rPr>
          <w:rFonts w:cstheme="minorHAnsi"/>
        </w:rPr>
        <w:t>4. W przypadku realizacji inwestycji ze środków funduszu sołeckiego do dokumentu księgowego potwierdzającego poniesienie wydatku, składanego do Urzędu</w:t>
      </w:r>
      <w:r w:rsidR="00FB5880">
        <w:rPr>
          <w:rFonts w:cstheme="minorHAnsi"/>
        </w:rPr>
        <w:t>,</w:t>
      </w:r>
      <w:r w:rsidRPr="005F33D3">
        <w:rPr>
          <w:rFonts w:cstheme="minorHAnsi"/>
        </w:rPr>
        <w:t xml:space="preserve"> należy dołączyć protokół odbioru robót podpisany przez sołtysa oraz pracownika Urzędu merytorycznie odpowiedzialnego za realizację tej inwestycji.</w:t>
      </w:r>
    </w:p>
    <w:p w14:paraId="3E8ED8B9" w14:textId="2920E7EB" w:rsidR="004D6B3A" w:rsidRDefault="00FB5880" w:rsidP="005F33D3">
      <w:pPr>
        <w:jc w:val="both"/>
        <w:rPr>
          <w:rFonts w:cstheme="minorHAnsi"/>
        </w:rPr>
      </w:pPr>
      <w:r>
        <w:rPr>
          <w:rFonts w:cstheme="minorHAnsi"/>
        </w:rPr>
        <w:t xml:space="preserve">5. Dokumenty księgowe potwierdzające poniesienie przez Gminę wydatków związanych </w:t>
      </w:r>
      <w:r w:rsidR="00970918">
        <w:rPr>
          <w:rFonts w:cstheme="minorHAnsi"/>
        </w:rPr>
        <w:br/>
      </w:r>
      <w:r>
        <w:rPr>
          <w:rFonts w:cstheme="minorHAnsi"/>
        </w:rPr>
        <w:t>z realizacją funduszu sołeckiego w danym roku budżetowym</w:t>
      </w:r>
      <w:r w:rsidR="00970918">
        <w:rPr>
          <w:rFonts w:cstheme="minorHAnsi"/>
        </w:rPr>
        <w:t>,</w:t>
      </w:r>
      <w:r>
        <w:rPr>
          <w:rFonts w:cstheme="minorHAnsi"/>
        </w:rPr>
        <w:t xml:space="preserve"> należy przedłożyć w Wydziale Finansowo-Księgowym Urzędu w terminie do 10 grudnia. </w:t>
      </w:r>
    </w:p>
    <w:p w14:paraId="3AADB7FD" w14:textId="77777777" w:rsidR="004D6B3A" w:rsidRDefault="004D6B3A" w:rsidP="005F33D3">
      <w:pPr>
        <w:jc w:val="both"/>
        <w:rPr>
          <w:rFonts w:cstheme="minorHAnsi"/>
        </w:rPr>
      </w:pPr>
    </w:p>
    <w:p w14:paraId="5674CC6B" w14:textId="2AFF2565" w:rsidR="005F33D3" w:rsidRDefault="004D6B3A" w:rsidP="004D6B3A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                                                     </w:t>
      </w:r>
      <w:r w:rsidR="00257358" w:rsidRPr="00257358">
        <w:rPr>
          <w:rFonts w:cstheme="minorHAnsi"/>
        </w:rPr>
        <w:t>§ 1</w:t>
      </w:r>
      <w:r w:rsidR="00A62D93">
        <w:rPr>
          <w:rFonts w:cstheme="minorHAnsi"/>
        </w:rPr>
        <w:t>4</w:t>
      </w:r>
      <w:r w:rsidR="00257358" w:rsidRPr="00257358">
        <w:rPr>
          <w:rFonts w:cstheme="minorHAnsi"/>
        </w:rPr>
        <w:t>.</w:t>
      </w:r>
    </w:p>
    <w:p w14:paraId="2B7C753E" w14:textId="77777777" w:rsidR="005F33D3" w:rsidRDefault="005F33D3" w:rsidP="005F33D3">
      <w:pPr>
        <w:pStyle w:val="Akapitzlist"/>
        <w:ind w:left="1080"/>
        <w:jc w:val="center"/>
        <w:rPr>
          <w:rFonts w:cstheme="minorHAnsi"/>
        </w:rPr>
      </w:pPr>
    </w:p>
    <w:p w14:paraId="4853EB5C" w14:textId="410CBFB0" w:rsidR="00C12904" w:rsidRDefault="00257358" w:rsidP="00C12904">
      <w:pPr>
        <w:jc w:val="both"/>
        <w:rPr>
          <w:rFonts w:cstheme="minorHAnsi"/>
        </w:rPr>
      </w:pPr>
      <w:r w:rsidRPr="005F33D3">
        <w:rPr>
          <w:rFonts w:cstheme="minorHAnsi"/>
        </w:rPr>
        <w:t xml:space="preserve">Zakup robót, towarów i usług realizowany może być wyłącznie w oparciu o przepisy </w:t>
      </w:r>
      <w:r w:rsidR="002D0E3C">
        <w:rPr>
          <w:rFonts w:cstheme="minorHAnsi"/>
        </w:rPr>
        <w:t xml:space="preserve">ustawy </w:t>
      </w:r>
      <w:r w:rsidR="00970918">
        <w:rPr>
          <w:rFonts w:cstheme="minorHAnsi"/>
        </w:rPr>
        <w:br/>
      </w:r>
      <w:r w:rsidR="002D0E3C">
        <w:rPr>
          <w:rFonts w:cstheme="minorHAnsi"/>
        </w:rPr>
        <w:t xml:space="preserve">o finansach publicznych oraz </w:t>
      </w:r>
      <w:r w:rsidR="002C0040">
        <w:rPr>
          <w:rFonts w:cstheme="minorHAnsi"/>
        </w:rPr>
        <w:t xml:space="preserve">obowiązującego w Urzędzie </w:t>
      </w:r>
      <w:r w:rsidR="002D0E3C">
        <w:rPr>
          <w:rFonts w:cstheme="minorHAnsi"/>
        </w:rPr>
        <w:t>Regulamin</w:t>
      </w:r>
      <w:r w:rsidR="002C0040">
        <w:rPr>
          <w:rFonts w:cstheme="minorHAnsi"/>
        </w:rPr>
        <w:t>u</w:t>
      </w:r>
      <w:r w:rsidR="002D0E3C">
        <w:rPr>
          <w:rFonts w:cstheme="minorHAnsi"/>
        </w:rPr>
        <w:t xml:space="preserve"> zamówień </w:t>
      </w:r>
      <w:r w:rsidR="002C0040">
        <w:rPr>
          <w:rFonts w:cstheme="minorHAnsi"/>
        </w:rPr>
        <w:t>publicznych,</w:t>
      </w:r>
      <w:r w:rsidRPr="005F33D3">
        <w:rPr>
          <w:rFonts w:cstheme="minorHAnsi"/>
        </w:rPr>
        <w:t xml:space="preserve"> przez merytorycznie odpowiedzialnych pracowników Urzędu </w:t>
      </w:r>
      <w:r w:rsidR="005F33D3">
        <w:rPr>
          <w:rFonts w:cstheme="minorHAnsi"/>
        </w:rPr>
        <w:t xml:space="preserve">Miasta i </w:t>
      </w:r>
      <w:r w:rsidRPr="005F33D3">
        <w:rPr>
          <w:rFonts w:cstheme="minorHAnsi"/>
        </w:rPr>
        <w:t xml:space="preserve">Gminy </w:t>
      </w:r>
      <w:r w:rsidR="005F33D3">
        <w:rPr>
          <w:rFonts w:cstheme="minorHAnsi"/>
        </w:rPr>
        <w:t>w Chorzelach</w:t>
      </w:r>
      <w:r w:rsidRPr="005F33D3">
        <w:rPr>
          <w:rFonts w:cstheme="minorHAnsi"/>
        </w:rPr>
        <w:t xml:space="preserve">. Zamówienia przygotowują pracownicy merytorycznie odpowiedzialni za realizację poszczególnych przedsięwzięć, akceptuje Skarbnik </w:t>
      </w:r>
      <w:r w:rsidR="005F33D3">
        <w:rPr>
          <w:rFonts w:cstheme="minorHAnsi"/>
        </w:rPr>
        <w:t xml:space="preserve">Miasta i </w:t>
      </w:r>
      <w:r w:rsidRPr="005F33D3">
        <w:rPr>
          <w:rFonts w:cstheme="minorHAnsi"/>
        </w:rPr>
        <w:t xml:space="preserve">Gminy oraz </w:t>
      </w:r>
      <w:r w:rsidR="00FB5880">
        <w:rPr>
          <w:rFonts w:cstheme="minorHAnsi"/>
        </w:rPr>
        <w:t xml:space="preserve">zatwierdza </w:t>
      </w:r>
      <w:r w:rsidR="005F33D3">
        <w:rPr>
          <w:rFonts w:cstheme="minorHAnsi"/>
        </w:rPr>
        <w:t>Burmistrz</w:t>
      </w:r>
      <w:r w:rsidR="00FB5880">
        <w:rPr>
          <w:rFonts w:cstheme="minorHAnsi"/>
        </w:rPr>
        <w:t>.</w:t>
      </w:r>
    </w:p>
    <w:p w14:paraId="21228CD2" w14:textId="77777777" w:rsidR="004D6B3A" w:rsidRDefault="004D6B3A" w:rsidP="00C12904">
      <w:pPr>
        <w:jc w:val="both"/>
        <w:rPr>
          <w:rFonts w:cstheme="minorHAnsi"/>
        </w:rPr>
      </w:pPr>
    </w:p>
    <w:p w14:paraId="568AA1FC" w14:textId="54C3A9D2" w:rsidR="00C12904" w:rsidRPr="004D6B3A" w:rsidRDefault="004D6B3A" w:rsidP="004D6B3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</w:t>
      </w:r>
      <w:r w:rsidR="00257358" w:rsidRPr="004D6B3A">
        <w:rPr>
          <w:rFonts w:cstheme="minorHAnsi"/>
        </w:rPr>
        <w:t>§</w:t>
      </w:r>
      <w:r w:rsidR="00C2248B">
        <w:rPr>
          <w:rFonts w:cstheme="minorHAnsi"/>
        </w:rPr>
        <w:t xml:space="preserve"> </w:t>
      </w:r>
      <w:r w:rsidR="00257358" w:rsidRPr="004D6B3A">
        <w:rPr>
          <w:rFonts w:cstheme="minorHAnsi"/>
        </w:rPr>
        <w:t>1</w:t>
      </w:r>
      <w:r w:rsidR="00A62D93">
        <w:rPr>
          <w:rFonts w:cstheme="minorHAnsi"/>
        </w:rPr>
        <w:t>5</w:t>
      </w:r>
      <w:r w:rsidR="00257358" w:rsidRPr="004D6B3A">
        <w:rPr>
          <w:rFonts w:cstheme="minorHAnsi"/>
        </w:rPr>
        <w:t>.</w:t>
      </w:r>
    </w:p>
    <w:p w14:paraId="0D8087B1" w14:textId="77777777" w:rsidR="00C12904" w:rsidRDefault="00C12904" w:rsidP="00C12904">
      <w:pPr>
        <w:jc w:val="both"/>
        <w:rPr>
          <w:rFonts w:cstheme="minorHAnsi"/>
        </w:rPr>
      </w:pPr>
    </w:p>
    <w:p w14:paraId="52EFDC42" w14:textId="59BFFA7A" w:rsidR="00257358" w:rsidRDefault="00257358" w:rsidP="00C12904">
      <w:pPr>
        <w:jc w:val="both"/>
        <w:rPr>
          <w:rFonts w:cstheme="minorHAnsi"/>
        </w:rPr>
      </w:pPr>
      <w:r w:rsidRPr="00C12904">
        <w:rPr>
          <w:rFonts w:cstheme="minorHAnsi"/>
        </w:rPr>
        <w:t xml:space="preserve">Do dnia </w:t>
      </w:r>
      <w:r w:rsidR="007540EC">
        <w:rPr>
          <w:rFonts w:cstheme="minorHAnsi"/>
        </w:rPr>
        <w:t>15</w:t>
      </w:r>
      <w:r w:rsidRPr="00C12904">
        <w:rPr>
          <w:rFonts w:cstheme="minorHAnsi"/>
        </w:rPr>
        <w:t xml:space="preserve"> maja następującego po roku budżetowym, w którym realizowane były wydatki </w:t>
      </w:r>
      <w:r w:rsidR="00970918">
        <w:rPr>
          <w:rFonts w:cstheme="minorHAnsi"/>
        </w:rPr>
        <w:br/>
      </w:r>
      <w:r w:rsidRPr="00C12904">
        <w:rPr>
          <w:rFonts w:cstheme="minorHAnsi"/>
        </w:rPr>
        <w:t>z fundusz</w:t>
      </w:r>
      <w:r w:rsidR="00153742">
        <w:rPr>
          <w:rFonts w:cstheme="minorHAnsi"/>
        </w:rPr>
        <w:t>u</w:t>
      </w:r>
      <w:r w:rsidRPr="00C12904">
        <w:rPr>
          <w:rFonts w:cstheme="minorHAnsi"/>
        </w:rPr>
        <w:t xml:space="preserve"> sołeckiego, </w:t>
      </w:r>
      <w:r w:rsidR="00C12904">
        <w:rPr>
          <w:rFonts w:cstheme="minorHAnsi"/>
        </w:rPr>
        <w:t>Sekretarz Miasta i Gminy</w:t>
      </w:r>
      <w:r w:rsidRPr="00C12904">
        <w:rPr>
          <w:rFonts w:cstheme="minorHAnsi"/>
        </w:rPr>
        <w:t xml:space="preserve"> przygotowuje sprawozdanie z wydatków funduszu sołeckiego za rok ubiegły, które następnie do dnia 31 maja przekazuje Wojewodzie </w:t>
      </w:r>
      <w:r w:rsidR="00C12904">
        <w:rPr>
          <w:rFonts w:cstheme="minorHAnsi"/>
        </w:rPr>
        <w:t>Mazowieckiemu</w:t>
      </w:r>
      <w:r w:rsidRPr="00C12904">
        <w:rPr>
          <w:rFonts w:cstheme="minorHAnsi"/>
        </w:rPr>
        <w:t xml:space="preserve"> celem zwrotu z budżetu państwa części wydatków poniesionych przez Gminę </w:t>
      </w:r>
      <w:r w:rsidR="00C12904">
        <w:rPr>
          <w:rFonts w:cstheme="minorHAnsi"/>
        </w:rPr>
        <w:t>Chorzele</w:t>
      </w:r>
      <w:r w:rsidRPr="00C12904">
        <w:rPr>
          <w:rFonts w:cstheme="minorHAnsi"/>
        </w:rPr>
        <w:t xml:space="preserve"> w ramach funduszu sołeckiego w roku ubiegłym.</w:t>
      </w:r>
    </w:p>
    <w:p w14:paraId="45BDCAFE" w14:textId="77777777" w:rsidR="00C12904" w:rsidRPr="00C12904" w:rsidRDefault="00C12904" w:rsidP="00C12904">
      <w:pPr>
        <w:jc w:val="both"/>
        <w:rPr>
          <w:rFonts w:cstheme="minorHAnsi"/>
        </w:rPr>
      </w:pPr>
    </w:p>
    <w:p w14:paraId="664A2BCA" w14:textId="2ABB909F" w:rsidR="00C12904" w:rsidRDefault="00257358" w:rsidP="00C12904">
      <w:pPr>
        <w:jc w:val="center"/>
        <w:rPr>
          <w:rFonts w:cstheme="minorHAnsi"/>
        </w:rPr>
      </w:pPr>
      <w:r w:rsidRPr="00C12904">
        <w:rPr>
          <w:rFonts w:cstheme="minorHAnsi"/>
        </w:rPr>
        <w:t>§</w:t>
      </w:r>
      <w:r w:rsidR="00C2248B">
        <w:rPr>
          <w:rFonts w:cstheme="minorHAnsi"/>
        </w:rPr>
        <w:t xml:space="preserve"> </w:t>
      </w:r>
      <w:r w:rsidR="00C12904">
        <w:rPr>
          <w:rFonts w:cstheme="minorHAnsi"/>
        </w:rPr>
        <w:t>1</w:t>
      </w:r>
      <w:r w:rsidR="00A62D93">
        <w:rPr>
          <w:rFonts w:cstheme="minorHAnsi"/>
        </w:rPr>
        <w:t>6</w:t>
      </w:r>
      <w:r w:rsidR="00C12904">
        <w:rPr>
          <w:rFonts w:cstheme="minorHAnsi"/>
        </w:rPr>
        <w:t>.</w:t>
      </w:r>
    </w:p>
    <w:p w14:paraId="0C7CF4C6" w14:textId="77777777" w:rsidR="004C0A2B" w:rsidRDefault="004C0A2B" w:rsidP="00C12904">
      <w:pPr>
        <w:jc w:val="both"/>
        <w:rPr>
          <w:rFonts w:cstheme="minorHAnsi"/>
        </w:rPr>
      </w:pPr>
    </w:p>
    <w:p w14:paraId="56E1A4A5" w14:textId="6E6DFC82" w:rsidR="00257358" w:rsidRPr="00C12904" w:rsidRDefault="00257358" w:rsidP="00C12904">
      <w:pPr>
        <w:jc w:val="both"/>
        <w:rPr>
          <w:rFonts w:cstheme="minorHAnsi"/>
        </w:rPr>
      </w:pPr>
      <w:r w:rsidRPr="00C12904">
        <w:rPr>
          <w:rFonts w:cstheme="minorHAnsi"/>
        </w:rPr>
        <w:lastRenderedPageBreak/>
        <w:t xml:space="preserve">Postanowienia niniejszego </w:t>
      </w:r>
      <w:r w:rsidR="00C12904">
        <w:rPr>
          <w:rFonts w:cstheme="minorHAnsi"/>
        </w:rPr>
        <w:t>Regulaminu</w:t>
      </w:r>
      <w:r w:rsidRPr="00C12904">
        <w:rPr>
          <w:rFonts w:cstheme="minorHAnsi"/>
        </w:rPr>
        <w:t xml:space="preserve"> stosuje się odpowiednio do przedsięwzięć realizowanych w ramach funduszu sołeckiego przez więcej niż jedno sołectwo.</w:t>
      </w:r>
    </w:p>
    <w:p w14:paraId="29763186" w14:textId="5BE5DF26" w:rsidR="00257358" w:rsidRPr="00C12904" w:rsidRDefault="00257358" w:rsidP="00C12904">
      <w:pPr>
        <w:jc w:val="both"/>
        <w:rPr>
          <w:rFonts w:cstheme="minorHAnsi"/>
        </w:rPr>
      </w:pPr>
    </w:p>
    <w:sectPr w:rsidR="00257358" w:rsidRPr="00C12904" w:rsidSect="009B3C40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3611" w14:textId="77777777" w:rsidR="008E61F2" w:rsidRDefault="008E61F2" w:rsidP="00884C3F">
      <w:r>
        <w:separator/>
      </w:r>
    </w:p>
  </w:endnote>
  <w:endnote w:type="continuationSeparator" w:id="0">
    <w:p w14:paraId="3DA4E029" w14:textId="77777777" w:rsidR="008E61F2" w:rsidRDefault="008E61F2" w:rsidP="0088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80BA" w14:textId="77777777" w:rsidR="00884C3F" w:rsidRDefault="00884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AC8F" w14:textId="77777777" w:rsidR="008E61F2" w:rsidRDefault="008E61F2" w:rsidP="00884C3F">
      <w:r>
        <w:separator/>
      </w:r>
    </w:p>
  </w:footnote>
  <w:footnote w:type="continuationSeparator" w:id="0">
    <w:p w14:paraId="1E8A5F0E" w14:textId="77777777" w:rsidR="008E61F2" w:rsidRDefault="008E61F2" w:rsidP="0088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295"/>
    <w:multiLevelType w:val="hybridMultilevel"/>
    <w:tmpl w:val="6AC478BC"/>
    <w:lvl w:ilvl="0" w:tplc="48FEC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0067"/>
    <w:multiLevelType w:val="hybridMultilevel"/>
    <w:tmpl w:val="3A8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282"/>
    <w:multiLevelType w:val="hybridMultilevel"/>
    <w:tmpl w:val="1CEA9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00FF5"/>
    <w:multiLevelType w:val="hybridMultilevel"/>
    <w:tmpl w:val="C2026A5C"/>
    <w:lvl w:ilvl="0" w:tplc="E5823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96779"/>
    <w:multiLevelType w:val="hybridMultilevel"/>
    <w:tmpl w:val="D96CA998"/>
    <w:lvl w:ilvl="0" w:tplc="DAA0D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122AB"/>
    <w:multiLevelType w:val="multilevel"/>
    <w:tmpl w:val="552C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1279E"/>
    <w:multiLevelType w:val="hybridMultilevel"/>
    <w:tmpl w:val="7192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693D"/>
    <w:multiLevelType w:val="multilevel"/>
    <w:tmpl w:val="07CC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802DE"/>
    <w:multiLevelType w:val="hybridMultilevel"/>
    <w:tmpl w:val="5ADCFEF2"/>
    <w:lvl w:ilvl="0" w:tplc="E47C06A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47B9"/>
    <w:multiLevelType w:val="hybridMultilevel"/>
    <w:tmpl w:val="C36CB76C"/>
    <w:lvl w:ilvl="0" w:tplc="48FEC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61D7B"/>
    <w:multiLevelType w:val="hybridMultilevel"/>
    <w:tmpl w:val="8AB2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D1F4F"/>
    <w:multiLevelType w:val="singleLevel"/>
    <w:tmpl w:val="941684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0A47D4"/>
    <w:multiLevelType w:val="multilevel"/>
    <w:tmpl w:val="BEF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151880">
    <w:abstractNumId w:val="11"/>
  </w:num>
  <w:num w:numId="2" w16cid:durableId="993337769">
    <w:abstractNumId w:val="12"/>
  </w:num>
  <w:num w:numId="3" w16cid:durableId="2063819397">
    <w:abstractNumId w:val="5"/>
  </w:num>
  <w:num w:numId="4" w16cid:durableId="1381782680">
    <w:abstractNumId w:val="7"/>
  </w:num>
  <w:num w:numId="5" w16cid:durableId="360671878">
    <w:abstractNumId w:val="1"/>
  </w:num>
  <w:num w:numId="6" w16cid:durableId="2142569969">
    <w:abstractNumId w:val="2"/>
  </w:num>
  <w:num w:numId="7" w16cid:durableId="1468010219">
    <w:abstractNumId w:val="6"/>
  </w:num>
  <w:num w:numId="8" w16cid:durableId="55670239">
    <w:abstractNumId w:val="3"/>
  </w:num>
  <w:num w:numId="9" w16cid:durableId="636180381">
    <w:abstractNumId w:val="9"/>
  </w:num>
  <w:num w:numId="10" w16cid:durableId="439373246">
    <w:abstractNumId w:val="4"/>
  </w:num>
  <w:num w:numId="11" w16cid:durableId="550265255">
    <w:abstractNumId w:val="10"/>
  </w:num>
  <w:num w:numId="12" w16cid:durableId="403912640">
    <w:abstractNumId w:val="0"/>
  </w:num>
  <w:num w:numId="13" w16cid:durableId="955142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6E"/>
    <w:rsid w:val="00002DC6"/>
    <w:rsid w:val="00006A71"/>
    <w:rsid w:val="000100FA"/>
    <w:rsid w:val="00012690"/>
    <w:rsid w:val="0003323E"/>
    <w:rsid w:val="00036E83"/>
    <w:rsid w:val="00037BBF"/>
    <w:rsid w:val="00043C85"/>
    <w:rsid w:val="00060737"/>
    <w:rsid w:val="00066EA6"/>
    <w:rsid w:val="00093D87"/>
    <w:rsid w:val="000A12AE"/>
    <w:rsid w:val="000A24C5"/>
    <w:rsid w:val="000A2571"/>
    <w:rsid w:val="000A4F09"/>
    <w:rsid w:val="000B12EC"/>
    <w:rsid w:val="000C5590"/>
    <w:rsid w:val="000E1A5D"/>
    <w:rsid w:val="000E6966"/>
    <w:rsid w:val="000F2D7E"/>
    <w:rsid w:val="00100E83"/>
    <w:rsid w:val="00104533"/>
    <w:rsid w:val="001134C2"/>
    <w:rsid w:val="00117562"/>
    <w:rsid w:val="00146FA1"/>
    <w:rsid w:val="0015058C"/>
    <w:rsid w:val="00153742"/>
    <w:rsid w:val="001816CF"/>
    <w:rsid w:val="001B4062"/>
    <w:rsid w:val="001B72C3"/>
    <w:rsid w:val="001C0254"/>
    <w:rsid w:val="001C3CAB"/>
    <w:rsid w:val="001C7A47"/>
    <w:rsid w:val="001F782D"/>
    <w:rsid w:val="00202694"/>
    <w:rsid w:val="002204DE"/>
    <w:rsid w:val="00236EDF"/>
    <w:rsid w:val="002422D9"/>
    <w:rsid w:val="00257358"/>
    <w:rsid w:val="00274EA3"/>
    <w:rsid w:val="00275B7B"/>
    <w:rsid w:val="002779D3"/>
    <w:rsid w:val="00281C18"/>
    <w:rsid w:val="002A16F0"/>
    <w:rsid w:val="002C0040"/>
    <w:rsid w:val="002C28D3"/>
    <w:rsid w:val="002C46CD"/>
    <w:rsid w:val="002D0E3C"/>
    <w:rsid w:val="002F13B8"/>
    <w:rsid w:val="002F49FC"/>
    <w:rsid w:val="0031030A"/>
    <w:rsid w:val="00311FE5"/>
    <w:rsid w:val="00315D7B"/>
    <w:rsid w:val="0032724B"/>
    <w:rsid w:val="00342507"/>
    <w:rsid w:val="0035360F"/>
    <w:rsid w:val="003654AB"/>
    <w:rsid w:val="00390A62"/>
    <w:rsid w:val="003A0235"/>
    <w:rsid w:val="003A0465"/>
    <w:rsid w:val="003A3C76"/>
    <w:rsid w:val="003C3B88"/>
    <w:rsid w:val="003D24A3"/>
    <w:rsid w:val="004100E8"/>
    <w:rsid w:val="0042042E"/>
    <w:rsid w:val="00421FAA"/>
    <w:rsid w:val="00425FF4"/>
    <w:rsid w:val="004414E6"/>
    <w:rsid w:val="00446700"/>
    <w:rsid w:val="00495D75"/>
    <w:rsid w:val="004A0781"/>
    <w:rsid w:val="004B5229"/>
    <w:rsid w:val="004B5B02"/>
    <w:rsid w:val="004C0A2B"/>
    <w:rsid w:val="004D6B3A"/>
    <w:rsid w:val="004E3363"/>
    <w:rsid w:val="00524B4D"/>
    <w:rsid w:val="005375D9"/>
    <w:rsid w:val="005510DC"/>
    <w:rsid w:val="00552D39"/>
    <w:rsid w:val="0055373B"/>
    <w:rsid w:val="0056129E"/>
    <w:rsid w:val="005641C8"/>
    <w:rsid w:val="00567D3B"/>
    <w:rsid w:val="005718C7"/>
    <w:rsid w:val="005771EB"/>
    <w:rsid w:val="005A75F1"/>
    <w:rsid w:val="005B55C9"/>
    <w:rsid w:val="005D7A0F"/>
    <w:rsid w:val="005F33D3"/>
    <w:rsid w:val="00600DE7"/>
    <w:rsid w:val="00611146"/>
    <w:rsid w:val="006126C3"/>
    <w:rsid w:val="006206E2"/>
    <w:rsid w:val="006252AC"/>
    <w:rsid w:val="00654B3A"/>
    <w:rsid w:val="00654FBC"/>
    <w:rsid w:val="006636A6"/>
    <w:rsid w:val="00665311"/>
    <w:rsid w:val="00665510"/>
    <w:rsid w:val="006844F7"/>
    <w:rsid w:val="00687780"/>
    <w:rsid w:val="006917FB"/>
    <w:rsid w:val="00692FDE"/>
    <w:rsid w:val="006A5C9D"/>
    <w:rsid w:val="006A7900"/>
    <w:rsid w:val="006B3CB8"/>
    <w:rsid w:val="006D74AB"/>
    <w:rsid w:val="006E0D92"/>
    <w:rsid w:val="0070341B"/>
    <w:rsid w:val="007107EA"/>
    <w:rsid w:val="00715AEA"/>
    <w:rsid w:val="00721ABF"/>
    <w:rsid w:val="00733052"/>
    <w:rsid w:val="00741F21"/>
    <w:rsid w:val="0074223A"/>
    <w:rsid w:val="00742F3A"/>
    <w:rsid w:val="007540EC"/>
    <w:rsid w:val="00783185"/>
    <w:rsid w:val="00784E8E"/>
    <w:rsid w:val="007870F3"/>
    <w:rsid w:val="007A0CFC"/>
    <w:rsid w:val="007A74CA"/>
    <w:rsid w:val="007F5E09"/>
    <w:rsid w:val="007F77CD"/>
    <w:rsid w:val="008022E3"/>
    <w:rsid w:val="0080540A"/>
    <w:rsid w:val="0080626D"/>
    <w:rsid w:val="00812E8F"/>
    <w:rsid w:val="0082504A"/>
    <w:rsid w:val="00830FE8"/>
    <w:rsid w:val="008333E1"/>
    <w:rsid w:val="00862261"/>
    <w:rsid w:val="00864229"/>
    <w:rsid w:val="0086731D"/>
    <w:rsid w:val="008748F2"/>
    <w:rsid w:val="0088118F"/>
    <w:rsid w:val="00884C3F"/>
    <w:rsid w:val="00885F4F"/>
    <w:rsid w:val="008B30EE"/>
    <w:rsid w:val="008B31D5"/>
    <w:rsid w:val="008C71CA"/>
    <w:rsid w:val="008E195F"/>
    <w:rsid w:val="008E61F2"/>
    <w:rsid w:val="00900052"/>
    <w:rsid w:val="009178CC"/>
    <w:rsid w:val="0092608D"/>
    <w:rsid w:val="00931185"/>
    <w:rsid w:val="00942E10"/>
    <w:rsid w:val="00960C5B"/>
    <w:rsid w:val="009618A1"/>
    <w:rsid w:val="00970918"/>
    <w:rsid w:val="009858E6"/>
    <w:rsid w:val="00987EC9"/>
    <w:rsid w:val="00996B0B"/>
    <w:rsid w:val="009A3906"/>
    <w:rsid w:val="009B3C40"/>
    <w:rsid w:val="009D7050"/>
    <w:rsid w:val="009F7522"/>
    <w:rsid w:val="00A15BFF"/>
    <w:rsid w:val="00A27BE2"/>
    <w:rsid w:val="00A33E3F"/>
    <w:rsid w:val="00A62D93"/>
    <w:rsid w:val="00A70831"/>
    <w:rsid w:val="00AA4A96"/>
    <w:rsid w:val="00AB6BD3"/>
    <w:rsid w:val="00AC04A3"/>
    <w:rsid w:val="00AC79CF"/>
    <w:rsid w:val="00AD3D9D"/>
    <w:rsid w:val="00AF6260"/>
    <w:rsid w:val="00AF6DD6"/>
    <w:rsid w:val="00B05D55"/>
    <w:rsid w:val="00B1301D"/>
    <w:rsid w:val="00B171C6"/>
    <w:rsid w:val="00B205D1"/>
    <w:rsid w:val="00B25CBD"/>
    <w:rsid w:val="00B34FD9"/>
    <w:rsid w:val="00B412E2"/>
    <w:rsid w:val="00B4251B"/>
    <w:rsid w:val="00B4383C"/>
    <w:rsid w:val="00B51D48"/>
    <w:rsid w:val="00B61AF9"/>
    <w:rsid w:val="00B658D7"/>
    <w:rsid w:val="00B95F24"/>
    <w:rsid w:val="00BB218D"/>
    <w:rsid w:val="00BB2843"/>
    <w:rsid w:val="00BB45E1"/>
    <w:rsid w:val="00BB6438"/>
    <w:rsid w:val="00BC0F81"/>
    <w:rsid w:val="00BE51A4"/>
    <w:rsid w:val="00BE7596"/>
    <w:rsid w:val="00C0166C"/>
    <w:rsid w:val="00C12904"/>
    <w:rsid w:val="00C205AC"/>
    <w:rsid w:val="00C21BA0"/>
    <w:rsid w:val="00C2248B"/>
    <w:rsid w:val="00C46AA5"/>
    <w:rsid w:val="00C65A6F"/>
    <w:rsid w:val="00C67E36"/>
    <w:rsid w:val="00CA64D1"/>
    <w:rsid w:val="00CE6D58"/>
    <w:rsid w:val="00CF0C7A"/>
    <w:rsid w:val="00CF21BC"/>
    <w:rsid w:val="00CF79A6"/>
    <w:rsid w:val="00D20882"/>
    <w:rsid w:val="00D2649F"/>
    <w:rsid w:val="00D26997"/>
    <w:rsid w:val="00D370A8"/>
    <w:rsid w:val="00D54083"/>
    <w:rsid w:val="00D6099E"/>
    <w:rsid w:val="00D65928"/>
    <w:rsid w:val="00D8491B"/>
    <w:rsid w:val="00D86FC8"/>
    <w:rsid w:val="00DB1236"/>
    <w:rsid w:val="00DE674D"/>
    <w:rsid w:val="00DF70AA"/>
    <w:rsid w:val="00E43D3A"/>
    <w:rsid w:val="00E72C15"/>
    <w:rsid w:val="00EA09C3"/>
    <w:rsid w:val="00EA4BF3"/>
    <w:rsid w:val="00EB7040"/>
    <w:rsid w:val="00ED4098"/>
    <w:rsid w:val="00ED4529"/>
    <w:rsid w:val="00ED5273"/>
    <w:rsid w:val="00ED7898"/>
    <w:rsid w:val="00EE418C"/>
    <w:rsid w:val="00EE535C"/>
    <w:rsid w:val="00EF20A7"/>
    <w:rsid w:val="00F00BB7"/>
    <w:rsid w:val="00F023E1"/>
    <w:rsid w:val="00F02E2E"/>
    <w:rsid w:val="00F05EAE"/>
    <w:rsid w:val="00F34CA2"/>
    <w:rsid w:val="00F41531"/>
    <w:rsid w:val="00F62B3F"/>
    <w:rsid w:val="00F6556E"/>
    <w:rsid w:val="00F65831"/>
    <w:rsid w:val="00F87B3C"/>
    <w:rsid w:val="00F95A46"/>
    <w:rsid w:val="00FB5880"/>
    <w:rsid w:val="00FB7B38"/>
    <w:rsid w:val="00FC3AED"/>
    <w:rsid w:val="00FD7402"/>
    <w:rsid w:val="00FE135C"/>
    <w:rsid w:val="00FE1598"/>
    <w:rsid w:val="00FE7D90"/>
    <w:rsid w:val="00FF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B545"/>
  <w15:docId w15:val="{CAEF0BA1-08BE-45D0-8D7F-479171E5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8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7898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84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5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7898"/>
    <w:rPr>
      <w:b/>
    </w:rPr>
  </w:style>
  <w:style w:type="character" w:styleId="Pogrubienie">
    <w:name w:val="Strong"/>
    <w:basedOn w:val="Domylnaczcionkaakapitu"/>
    <w:uiPriority w:val="22"/>
    <w:qFormat/>
    <w:rsid w:val="00002DC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84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252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2E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153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07EA"/>
    <w:pPr>
      <w:ind w:left="720"/>
      <w:contextualSpacing/>
    </w:pPr>
  </w:style>
  <w:style w:type="character" w:styleId="Odwoaniedokomentarza">
    <w:name w:val="annotation reference"/>
    <w:basedOn w:val="Domylnaczcionkaakapitu"/>
    <w:rsid w:val="004204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2E"/>
  </w:style>
  <w:style w:type="paragraph" w:styleId="Tematkomentarza">
    <w:name w:val="annotation subject"/>
    <w:basedOn w:val="Tekstkomentarza"/>
    <w:next w:val="Tekstkomentarza"/>
    <w:link w:val="TematkomentarzaZnak"/>
    <w:rsid w:val="00420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042E"/>
    <w:rPr>
      <w:b/>
      <w:bCs/>
    </w:rPr>
  </w:style>
  <w:style w:type="paragraph" w:styleId="Tekstdymka">
    <w:name w:val="Balloon Text"/>
    <w:basedOn w:val="Normalny"/>
    <w:link w:val="TekstdymkaZnak"/>
    <w:rsid w:val="00420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4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84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C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C3F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A27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91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1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62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39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7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5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704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76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4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61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43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9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10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3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6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30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12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846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70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71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79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1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0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4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41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599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82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12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5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32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03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389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67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741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845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6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7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638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69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1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40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9225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Gmina Kobierzyce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BS</dc:creator>
  <cp:keywords/>
  <dc:description/>
  <cp:lastModifiedBy>Patryk Sobolewski</cp:lastModifiedBy>
  <cp:revision>2</cp:revision>
  <cp:lastPrinted>2021-07-22T09:38:00Z</cp:lastPrinted>
  <dcterms:created xsi:type="dcterms:W3CDTF">2022-07-21T08:57:00Z</dcterms:created>
  <dcterms:modified xsi:type="dcterms:W3CDTF">2022-07-21T08:57:00Z</dcterms:modified>
</cp:coreProperties>
</file>